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B3331" w14:textId="31A8EAFE" w:rsidR="00F32937" w:rsidRDefault="00444ABC" w:rsidP="00F32937">
      <w:r>
        <w:rPr>
          <w:rFonts w:ascii="Arial Narrow" w:eastAsia="Calibri" w:hAnsi="Arial Narrow"/>
          <w:noProof/>
          <w:lang w:eastAsia="fr-FR"/>
        </w:rPr>
        <mc:AlternateContent>
          <mc:Choice Requires="wpg">
            <w:drawing>
              <wp:anchor distT="0" distB="0" distL="114300" distR="114300" simplePos="0" relativeHeight="251662336" behindDoc="0" locked="0" layoutInCell="1" allowOverlap="1" wp14:anchorId="46756EF5" wp14:editId="625A8160">
                <wp:simplePos x="0" y="0"/>
                <wp:positionH relativeFrom="column">
                  <wp:posOffset>-38735</wp:posOffset>
                </wp:positionH>
                <wp:positionV relativeFrom="paragraph">
                  <wp:posOffset>-899795</wp:posOffset>
                </wp:positionV>
                <wp:extent cx="6811645" cy="2354560"/>
                <wp:effectExtent l="0" t="0" r="8255" b="8255"/>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645" cy="2354560"/>
                          <a:chOff x="0" y="0"/>
                          <a:chExt cx="68118" cy="21236"/>
                        </a:xfrm>
                      </wpg:grpSpPr>
                      <wps:wsp>
                        <wps:cNvPr id="34" name="Zone de texte 356"/>
                        <wps:cNvSpPr txBox="1">
                          <a:spLocks noChangeArrowheads="1"/>
                        </wps:cNvSpPr>
                        <wps:spPr bwMode="auto">
                          <a:xfrm>
                            <a:off x="0" y="0"/>
                            <a:ext cx="27158" cy="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4A4A3" w14:textId="77777777" w:rsidR="00ED3EDB" w:rsidRPr="00270A13" w:rsidRDefault="00ED3EDB" w:rsidP="00F32937">
                              <w:pPr>
                                <w:jc w:val="center"/>
                                <w:rPr>
                                  <w:rFonts w:ascii="Tahoma" w:hAnsi="Tahoma" w:cs="Tahoma"/>
                                  <w:b/>
                                  <w:sz w:val="18"/>
                                  <w:szCs w:val="16"/>
                                  <w:lang w:val="fr-CM"/>
                                </w:rPr>
                              </w:pPr>
                              <w:r w:rsidRPr="00270A13">
                                <w:rPr>
                                  <w:rFonts w:ascii="Tahoma" w:hAnsi="Tahoma" w:cs="Tahoma"/>
                                  <w:b/>
                                  <w:sz w:val="18"/>
                                  <w:szCs w:val="16"/>
                                  <w:lang w:val="fr-CM"/>
                                </w:rPr>
                                <w:t>REPUBLIQUE DU CAMEROUN                                 Paix-Travail-Patrie                                                              ---------------</w:t>
                              </w:r>
                            </w:p>
                            <w:p w14:paraId="166CEB77"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REGION DE L’EXTREME-NORD                 </w:t>
                              </w:r>
                            </w:p>
                            <w:p w14:paraId="6B91FD6F"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w:t>
                              </w:r>
                            </w:p>
                            <w:p w14:paraId="5AB476EC"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DEPARTEMENT DU </w:t>
                              </w:r>
                              <w:r w:rsidRPr="007C7F2A">
                                <w:rPr>
                                  <w:rFonts w:ascii="Tahoma" w:hAnsi="Tahoma" w:cs="Tahoma"/>
                                  <w:b/>
                                  <w:noProof/>
                                  <w:sz w:val="18"/>
                                  <w:szCs w:val="16"/>
                                  <w:lang w:val="fr-CM"/>
                                </w:rPr>
                                <w:t>MAYO-DANAY</w:t>
                              </w:r>
                            </w:p>
                            <w:p w14:paraId="58430F47"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w:t>
                              </w:r>
                            </w:p>
                            <w:p w14:paraId="1FAE04F1"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COMMUNE DE </w:t>
                              </w:r>
                              <w:r w:rsidRPr="007C7F2A">
                                <w:rPr>
                                  <w:rFonts w:ascii="Tahoma" w:hAnsi="Tahoma" w:cs="Tahoma"/>
                                  <w:b/>
                                  <w:noProof/>
                                  <w:sz w:val="18"/>
                                  <w:szCs w:val="16"/>
                                  <w:lang w:val="fr-CM"/>
                                </w:rPr>
                                <w:t>Yagoua</w:t>
                              </w:r>
                            </w:p>
                            <w:p w14:paraId="72004579" w14:textId="77777777" w:rsidR="00ED3EDB" w:rsidRPr="007C7F2A" w:rsidRDefault="00ED3EDB" w:rsidP="00F32937">
                              <w:pPr>
                                <w:jc w:val="center"/>
                                <w:rPr>
                                  <w:b/>
                                  <w:sz w:val="28"/>
                                  <w:lang w:val="fr-CM"/>
                                </w:rPr>
                              </w:pPr>
                              <w:r w:rsidRPr="007C7F2A">
                                <w:rPr>
                                  <w:rFonts w:ascii="Tahoma" w:hAnsi="Tahoma" w:cs="Tahoma"/>
                                  <w:b/>
                                  <w:sz w:val="18"/>
                                  <w:szCs w:val="16"/>
                                  <w:lang w:val="fr-CM"/>
                                </w:rPr>
                                <w:t xml:space="preserve">---------------                                                                                 </w:t>
                              </w:r>
                            </w:p>
                            <w:p w14:paraId="0F762E71"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COMMISSION INTERNE </w:t>
                              </w:r>
                            </w:p>
                            <w:p w14:paraId="43E065B7"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 DE PASSATION DES MARCHES                           </w:t>
                              </w:r>
                            </w:p>
                            <w:p w14:paraId="12AAEDF5" w14:textId="77777777" w:rsidR="00ED3EDB" w:rsidRPr="000D37C2" w:rsidRDefault="00ED3EDB" w:rsidP="00F32937">
                              <w:pPr>
                                <w:jc w:val="center"/>
                                <w:rPr>
                                  <w:b/>
                                  <w:sz w:val="28"/>
                                </w:rPr>
                              </w:pPr>
                              <w:r w:rsidRPr="000D37C2">
                                <w:rPr>
                                  <w:b/>
                                  <w:sz w:val="28"/>
                                </w:rPr>
                                <w:t>---------------</w:t>
                              </w:r>
                            </w:p>
                          </w:txbxContent>
                        </wps:txbx>
                        <wps:bodyPr rot="0" vert="horz" wrap="square" lIns="91440" tIns="45720" rIns="91440" bIns="45720" anchor="t" anchorCtr="0" upright="1">
                          <a:noAutofit/>
                        </wps:bodyPr>
                      </wps:wsp>
                      <wps:wsp>
                        <wps:cNvPr id="35" name="Zone de texte 355"/>
                        <wps:cNvSpPr txBox="1">
                          <a:spLocks noChangeArrowheads="1"/>
                        </wps:cNvSpPr>
                        <wps:spPr bwMode="auto">
                          <a:xfrm>
                            <a:off x="43735" y="0"/>
                            <a:ext cx="24383" cy="21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491EC"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REPUBLIC OF CAMEROON                                                Peace-Work-Fatherland                                                                                                                                                        ---------------</w:t>
                              </w:r>
                            </w:p>
                            <w:p w14:paraId="590EF6DB"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 xml:space="preserve">FAR NORTH REGION                                     ---------------                                                                                            </w:t>
                              </w:r>
                              <w:r w:rsidRPr="00F32937">
                                <w:rPr>
                                  <w:rFonts w:ascii="Tahoma" w:hAnsi="Tahoma" w:cs="Tahoma"/>
                                  <w:b/>
                                  <w:noProof/>
                                  <w:sz w:val="18"/>
                                  <w:szCs w:val="16"/>
                                  <w:lang w:val="en-GB"/>
                                </w:rPr>
                                <w:t>MAYO-DANAY</w:t>
                              </w:r>
                              <w:r w:rsidRPr="00F32937">
                                <w:rPr>
                                  <w:rFonts w:ascii="Tahoma" w:hAnsi="Tahoma" w:cs="Tahoma"/>
                                  <w:b/>
                                  <w:sz w:val="18"/>
                                  <w:szCs w:val="16"/>
                                  <w:lang w:val="en-GB"/>
                                </w:rPr>
                                <w:t xml:space="preserve"> DIVISION                                     ---------------</w:t>
                              </w:r>
                            </w:p>
                            <w:p w14:paraId="2E210D98"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noProof/>
                                  <w:sz w:val="18"/>
                                  <w:szCs w:val="16"/>
                                  <w:lang w:val="en-GB"/>
                                </w:rPr>
                                <w:t>Yagoua</w:t>
                              </w:r>
                              <w:r w:rsidRPr="00F32937">
                                <w:rPr>
                                  <w:rFonts w:ascii="Tahoma" w:hAnsi="Tahoma" w:cs="Tahoma"/>
                                  <w:b/>
                                  <w:sz w:val="18"/>
                                  <w:szCs w:val="16"/>
                                  <w:lang w:val="en-GB"/>
                                </w:rPr>
                                <w:t xml:space="preserve"> COUNCIL</w:t>
                              </w:r>
                            </w:p>
                            <w:p w14:paraId="4513587C"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w:t>
                              </w:r>
                            </w:p>
                            <w:p w14:paraId="123665D7"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 xml:space="preserve">INTERNAL TENDERS BOARD                                </w:t>
                              </w:r>
                            </w:p>
                            <w:p w14:paraId="4BEDA5F2" w14:textId="77777777" w:rsidR="00ED3EDB" w:rsidRPr="00F32937" w:rsidRDefault="00ED3EDB" w:rsidP="00F32937">
                              <w:pPr>
                                <w:jc w:val="center"/>
                                <w:rPr>
                                  <w:b/>
                                  <w:lang w:val="en-GB"/>
                                </w:rPr>
                              </w:pPr>
                              <w:r w:rsidRPr="00F32937">
                                <w:rPr>
                                  <w:rFonts w:ascii="Tahoma" w:hAnsi="Tahoma" w:cs="Tahoma"/>
                                  <w:b/>
                                  <w:sz w:val="18"/>
                                  <w:szCs w:val="16"/>
                                  <w:lang w:val="en-GB"/>
                                </w:rPr>
                                <w:t xml:space="preserve">---------------          </w:t>
                              </w:r>
                            </w:p>
                          </w:txbxContent>
                        </wps:txbx>
                        <wps:bodyPr rot="0" vert="horz" wrap="square" lIns="91440" tIns="45720" rIns="91440" bIns="45720" anchor="t" anchorCtr="0" upright="1">
                          <a:noAutofit/>
                        </wps:bodyPr>
                      </wps:wsp>
                      <pic:pic xmlns:pic="http://schemas.openxmlformats.org/drawingml/2006/picture">
                        <pic:nvPicPr>
                          <pic:cNvPr id="36" name="Image 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1908" y="2000"/>
                            <a:ext cx="9544" cy="123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46756EF5" id="Groupe 33" o:spid="_x0000_s1026" style="position:absolute;margin-left:-3.05pt;margin-top:-70.85pt;width:536.35pt;height:185.4pt;z-index:251662336;mso-height-relative:margin" coordsize="68118,2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">
                <v:shapetype id="_x0000_t202" coordsize="21600,21600" o:spt="202" path="m,l,21600r21600,l21600,xe">
                  <v:stroke joinstyle="miter"/>
                  <v:path gradientshapeok="t" o:connecttype="rect"/>
                </v:shapetype>
                <v:shape id="Zone de texte 356" o:spid="_x0000_s1027" type="#_x0000_t202" style="position:absolute;width:27158;height:2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5A44A4A3" w14:textId="77777777" w:rsidR="00ED3EDB" w:rsidRPr="00270A13" w:rsidRDefault="00ED3EDB" w:rsidP="00F32937">
                        <w:pPr>
                          <w:jc w:val="center"/>
                          <w:rPr>
                            <w:rFonts w:ascii="Tahoma" w:hAnsi="Tahoma" w:cs="Tahoma"/>
                            <w:b/>
                            <w:sz w:val="18"/>
                            <w:szCs w:val="16"/>
                            <w:lang w:val="fr-CM"/>
                          </w:rPr>
                        </w:pPr>
                        <w:r w:rsidRPr="00270A13">
                          <w:rPr>
                            <w:rFonts w:ascii="Tahoma" w:hAnsi="Tahoma" w:cs="Tahoma"/>
                            <w:b/>
                            <w:sz w:val="18"/>
                            <w:szCs w:val="16"/>
                            <w:lang w:val="fr-CM"/>
                          </w:rPr>
                          <w:t>REPUBLIQUE DU CAMEROUN                                 Paix-Travail-Patrie                                                              ---------------</w:t>
                        </w:r>
                      </w:p>
                      <w:p w14:paraId="166CEB77"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REGION DE L’EXTREME-NORD                 </w:t>
                        </w:r>
                      </w:p>
                      <w:p w14:paraId="6B91FD6F"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w:t>
                        </w:r>
                      </w:p>
                      <w:p w14:paraId="5AB476EC"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DEPARTEMENT DU </w:t>
                        </w:r>
                        <w:r w:rsidRPr="007C7F2A">
                          <w:rPr>
                            <w:rFonts w:ascii="Tahoma" w:hAnsi="Tahoma" w:cs="Tahoma"/>
                            <w:b/>
                            <w:noProof/>
                            <w:sz w:val="18"/>
                            <w:szCs w:val="16"/>
                            <w:lang w:val="fr-CM"/>
                          </w:rPr>
                          <w:t>MAYO-DANAY</w:t>
                        </w:r>
                      </w:p>
                      <w:p w14:paraId="58430F47"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w:t>
                        </w:r>
                      </w:p>
                      <w:p w14:paraId="1FAE04F1"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COMMUNE DE </w:t>
                        </w:r>
                        <w:r w:rsidRPr="007C7F2A">
                          <w:rPr>
                            <w:rFonts w:ascii="Tahoma" w:hAnsi="Tahoma" w:cs="Tahoma"/>
                            <w:b/>
                            <w:noProof/>
                            <w:sz w:val="18"/>
                            <w:szCs w:val="16"/>
                            <w:lang w:val="fr-CM"/>
                          </w:rPr>
                          <w:t>Yagoua</w:t>
                        </w:r>
                      </w:p>
                      <w:p w14:paraId="72004579" w14:textId="77777777" w:rsidR="00ED3EDB" w:rsidRPr="007C7F2A" w:rsidRDefault="00ED3EDB" w:rsidP="00F32937">
                        <w:pPr>
                          <w:jc w:val="center"/>
                          <w:rPr>
                            <w:b/>
                            <w:sz w:val="28"/>
                            <w:lang w:val="fr-CM"/>
                          </w:rPr>
                        </w:pPr>
                        <w:r w:rsidRPr="007C7F2A">
                          <w:rPr>
                            <w:rFonts w:ascii="Tahoma" w:hAnsi="Tahoma" w:cs="Tahoma"/>
                            <w:b/>
                            <w:sz w:val="18"/>
                            <w:szCs w:val="16"/>
                            <w:lang w:val="fr-CM"/>
                          </w:rPr>
                          <w:t xml:space="preserve">---------------                                                                                 </w:t>
                        </w:r>
                      </w:p>
                      <w:p w14:paraId="0F762E71"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COMMISSION INTERNE </w:t>
                        </w:r>
                      </w:p>
                      <w:p w14:paraId="43E065B7" w14:textId="77777777" w:rsidR="00ED3EDB" w:rsidRPr="007C7F2A" w:rsidRDefault="00ED3EDB" w:rsidP="00F32937">
                        <w:pPr>
                          <w:jc w:val="center"/>
                          <w:rPr>
                            <w:rFonts w:ascii="Tahoma" w:hAnsi="Tahoma" w:cs="Tahoma"/>
                            <w:b/>
                            <w:sz w:val="18"/>
                            <w:szCs w:val="16"/>
                            <w:lang w:val="fr-CM"/>
                          </w:rPr>
                        </w:pPr>
                        <w:r w:rsidRPr="007C7F2A">
                          <w:rPr>
                            <w:rFonts w:ascii="Tahoma" w:hAnsi="Tahoma" w:cs="Tahoma"/>
                            <w:b/>
                            <w:sz w:val="18"/>
                            <w:szCs w:val="16"/>
                            <w:lang w:val="fr-CM"/>
                          </w:rPr>
                          <w:t xml:space="preserve"> DE PASSATION DES MARCHES                           </w:t>
                        </w:r>
                      </w:p>
                      <w:p w14:paraId="12AAEDF5" w14:textId="77777777" w:rsidR="00ED3EDB" w:rsidRPr="000D37C2" w:rsidRDefault="00ED3EDB" w:rsidP="00F32937">
                        <w:pPr>
                          <w:jc w:val="center"/>
                          <w:rPr>
                            <w:b/>
                            <w:sz w:val="28"/>
                          </w:rPr>
                        </w:pPr>
                        <w:r w:rsidRPr="000D37C2">
                          <w:rPr>
                            <w:b/>
                            <w:sz w:val="28"/>
                          </w:rPr>
                          <w:t>---------------</w:t>
                        </w:r>
                      </w:p>
                    </w:txbxContent>
                  </v:textbox>
                </v:shape>
                <v:shape id="Zone de texte 355" o:spid="_x0000_s1028" type="#_x0000_t202" style="position:absolute;left:43735;width:24383;height:2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7E7491EC"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REPUBLIC OF CAMEROON                                                Peace-Work-Fatherland                                                                                                                                                        ---------------</w:t>
                        </w:r>
                      </w:p>
                      <w:p w14:paraId="590EF6DB"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 xml:space="preserve">FAR NORTH REGION                                     ---------------                                                                                            </w:t>
                        </w:r>
                        <w:r w:rsidRPr="00F32937">
                          <w:rPr>
                            <w:rFonts w:ascii="Tahoma" w:hAnsi="Tahoma" w:cs="Tahoma"/>
                            <w:b/>
                            <w:noProof/>
                            <w:sz w:val="18"/>
                            <w:szCs w:val="16"/>
                            <w:lang w:val="en-GB"/>
                          </w:rPr>
                          <w:t>MAYO-DANAY</w:t>
                        </w:r>
                        <w:r w:rsidRPr="00F32937">
                          <w:rPr>
                            <w:rFonts w:ascii="Tahoma" w:hAnsi="Tahoma" w:cs="Tahoma"/>
                            <w:b/>
                            <w:sz w:val="18"/>
                            <w:szCs w:val="16"/>
                            <w:lang w:val="en-GB"/>
                          </w:rPr>
                          <w:t xml:space="preserve"> DIVISION                                     ---------------</w:t>
                        </w:r>
                      </w:p>
                      <w:p w14:paraId="2E210D98"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noProof/>
                            <w:sz w:val="18"/>
                            <w:szCs w:val="16"/>
                            <w:lang w:val="en-GB"/>
                          </w:rPr>
                          <w:t>Yagoua</w:t>
                        </w:r>
                        <w:r w:rsidRPr="00F32937">
                          <w:rPr>
                            <w:rFonts w:ascii="Tahoma" w:hAnsi="Tahoma" w:cs="Tahoma"/>
                            <w:b/>
                            <w:sz w:val="18"/>
                            <w:szCs w:val="16"/>
                            <w:lang w:val="en-GB"/>
                          </w:rPr>
                          <w:t xml:space="preserve"> COUNCIL</w:t>
                        </w:r>
                      </w:p>
                      <w:p w14:paraId="4513587C"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w:t>
                        </w:r>
                      </w:p>
                      <w:p w14:paraId="123665D7" w14:textId="77777777" w:rsidR="00ED3EDB" w:rsidRPr="00F32937" w:rsidRDefault="00ED3EDB" w:rsidP="00F32937">
                        <w:pPr>
                          <w:jc w:val="center"/>
                          <w:rPr>
                            <w:rFonts w:ascii="Tahoma" w:hAnsi="Tahoma" w:cs="Tahoma"/>
                            <w:b/>
                            <w:sz w:val="18"/>
                            <w:szCs w:val="16"/>
                            <w:lang w:val="en-GB"/>
                          </w:rPr>
                        </w:pPr>
                        <w:r w:rsidRPr="00F32937">
                          <w:rPr>
                            <w:rFonts w:ascii="Tahoma" w:hAnsi="Tahoma" w:cs="Tahoma"/>
                            <w:b/>
                            <w:sz w:val="18"/>
                            <w:szCs w:val="16"/>
                            <w:lang w:val="en-GB"/>
                          </w:rPr>
                          <w:t xml:space="preserve">INTERNAL TENDERS BOARD                                </w:t>
                        </w:r>
                      </w:p>
                      <w:p w14:paraId="4BEDA5F2" w14:textId="77777777" w:rsidR="00ED3EDB" w:rsidRPr="00F32937" w:rsidRDefault="00ED3EDB" w:rsidP="00F32937">
                        <w:pPr>
                          <w:jc w:val="center"/>
                          <w:rPr>
                            <w:b/>
                            <w:lang w:val="en-GB"/>
                          </w:rPr>
                        </w:pPr>
                        <w:r w:rsidRPr="00F32937">
                          <w:rPr>
                            <w:rFonts w:ascii="Tahoma" w:hAnsi="Tahoma" w:cs="Tahoma"/>
                            <w:b/>
                            <w:sz w:val="18"/>
                            <w:szCs w:val="16"/>
                            <w:lang w:val="en-GB"/>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style="position:absolute;left:31908;top:2000;width:9544;height:1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QRDEAAAA2wAAAA8AAABkcnMvZG93bnJldi54bWxEj0FrwkAUhO+C/2F5Qm+6sUIq0VVCIdhe&#10;xKYqHh/ZZxLMvg3ZVVN/vVso9DjMzDfMct2bRtyoc7VlBdNJBIK4sLrmUsH+OxvPQTiPrLGxTAp+&#10;yMF6NRwsMdH2zl90y30pAoRdggoq79tESldUZNBNbEscvLPtDPogu1LqDu8Bbhr5GkWxNFhzWKiw&#10;pfeKikt+NQqyLN7m6em4O6RYPD4vb7NSphulXkZ9ugDhqff/4b/2h1Ywi+H3S/gB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RQRDEAAAA2wAAAA8AAAAAAAAAAAAAAAAA&#10;nwIAAGRycy9kb3ducmV2LnhtbFBLBQYAAAAABAAEAPcAAACQAwAAAAA=&#10;">
                  <v:imagedata r:id="rId9" o:title=""/>
                  <v:path arrowok="t"/>
                </v:shape>
              </v:group>
            </w:pict>
          </mc:Fallback>
        </mc:AlternateContent>
      </w:r>
    </w:p>
    <w:tbl>
      <w:tblPr>
        <w:tblpPr w:leftFromText="141" w:rightFromText="141" w:vertAnchor="page" w:horzAnchor="margin" w:tblpX="-284" w:tblpY="556"/>
        <w:tblW w:w="5266" w:type="pct"/>
        <w:tblCellMar>
          <w:left w:w="70" w:type="dxa"/>
          <w:right w:w="70" w:type="dxa"/>
        </w:tblCellMar>
        <w:tblLook w:val="0000" w:firstRow="0" w:lastRow="0" w:firstColumn="0" w:lastColumn="0" w:noHBand="0" w:noVBand="0"/>
      </w:tblPr>
      <w:tblGrid>
        <w:gridCol w:w="4077"/>
        <w:gridCol w:w="2098"/>
        <w:gridCol w:w="3731"/>
      </w:tblGrid>
      <w:tr w:rsidR="00F32937" w:rsidRPr="00864D3B" w14:paraId="48AA4066" w14:textId="77777777" w:rsidTr="004909ED">
        <w:trPr>
          <w:trHeight w:val="1852"/>
        </w:trPr>
        <w:tc>
          <w:tcPr>
            <w:tcW w:w="2058" w:type="pct"/>
          </w:tcPr>
          <w:p w14:paraId="1B37DC02" w14:textId="1F203549" w:rsidR="00F32937" w:rsidRPr="00864D3B" w:rsidRDefault="00F32937" w:rsidP="004909ED">
            <w:pPr>
              <w:jc w:val="center"/>
              <w:rPr>
                <w:rFonts w:ascii="Arial Narrow" w:eastAsia="Calibri" w:hAnsi="Arial Narrow"/>
              </w:rPr>
            </w:pPr>
          </w:p>
        </w:tc>
        <w:tc>
          <w:tcPr>
            <w:tcW w:w="1059" w:type="pct"/>
            <w:tcBorders>
              <w:bottom w:val="nil"/>
            </w:tcBorders>
          </w:tcPr>
          <w:p w14:paraId="49000048" w14:textId="77777777" w:rsidR="00F32937" w:rsidRPr="00864D3B" w:rsidRDefault="00F32937" w:rsidP="004909ED">
            <w:pPr>
              <w:jc w:val="center"/>
              <w:rPr>
                <w:rFonts w:ascii="Arial Narrow" w:eastAsia="Calibri" w:hAnsi="Arial Narrow"/>
                <w:b/>
                <w:sz w:val="18"/>
                <w:szCs w:val="18"/>
                <w:lang w:val="en-GB"/>
              </w:rPr>
            </w:pPr>
          </w:p>
        </w:tc>
        <w:tc>
          <w:tcPr>
            <w:tcW w:w="1883" w:type="pct"/>
            <w:tcBorders>
              <w:bottom w:val="nil"/>
            </w:tcBorders>
          </w:tcPr>
          <w:p w14:paraId="2017B5E8" w14:textId="77777777" w:rsidR="00F32937" w:rsidRPr="00864D3B" w:rsidRDefault="00F32937" w:rsidP="004909ED">
            <w:pPr>
              <w:jc w:val="center"/>
              <w:rPr>
                <w:rFonts w:ascii="Arial Narrow" w:eastAsia="Calibri" w:hAnsi="Arial Narrow"/>
                <w:lang w:val="en-GB"/>
              </w:rPr>
            </w:pPr>
          </w:p>
        </w:tc>
      </w:tr>
    </w:tbl>
    <w:p w14:paraId="404D95B5" w14:textId="77777777" w:rsidR="000D24A6" w:rsidRPr="007C48EE" w:rsidRDefault="000D24A6" w:rsidP="000D24A6">
      <w:pPr>
        <w:spacing w:line="276" w:lineRule="auto"/>
        <w:jc w:val="both"/>
        <w:rPr>
          <w:rFonts w:ascii="Trebuchet MS" w:hAnsi="Trebuchet MS"/>
          <w:b/>
          <w:sz w:val="20"/>
        </w:rPr>
      </w:pPr>
    </w:p>
    <w:p w14:paraId="3985143B" w14:textId="77777777" w:rsidR="00585CD9" w:rsidRDefault="00585CD9" w:rsidP="000D24A6">
      <w:pPr>
        <w:suppressAutoHyphens/>
        <w:autoSpaceDN w:val="0"/>
        <w:spacing w:line="276" w:lineRule="auto"/>
        <w:jc w:val="center"/>
        <w:textAlignment w:val="baseline"/>
        <w:rPr>
          <w:rFonts w:ascii="Trebuchet MS" w:eastAsia="SimSun" w:hAnsi="Trebuchet MS"/>
          <w:b/>
          <w:spacing w:val="-2"/>
          <w:sz w:val="32"/>
          <w:szCs w:val="24"/>
        </w:rPr>
      </w:pPr>
    </w:p>
    <w:p w14:paraId="4D3698A2" w14:textId="1C1DAD11" w:rsidR="000D24A6" w:rsidRPr="00CE20A3" w:rsidRDefault="000D24A6" w:rsidP="000D24A6">
      <w:pPr>
        <w:suppressAutoHyphens/>
        <w:autoSpaceDN w:val="0"/>
        <w:spacing w:line="276" w:lineRule="auto"/>
        <w:jc w:val="center"/>
        <w:textAlignment w:val="baseline"/>
        <w:rPr>
          <w:rFonts w:ascii="Trebuchet MS" w:eastAsia="SimSun" w:hAnsi="Trebuchet MS"/>
          <w:b/>
          <w:spacing w:val="-2"/>
          <w:szCs w:val="24"/>
        </w:rPr>
      </w:pPr>
      <w:r w:rsidRPr="00CE20A3">
        <w:rPr>
          <w:rFonts w:ascii="Trebuchet MS" w:eastAsia="SimSun" w:hAnsi="Trebuchet MS"/>
          <w:b/>
          <w:spacing w:val="-2"/>
          <w:sz w:val="32"/>
          <w:szCs w:val="24"/>
        </w:rPr>
        <w:t>Commission Interne de Passation des Marchés</w:t>
      </w:r>
    </w:p>
    <w:p w14:paraId="5EC4134C" w14:textId="77777777" w:rsidR="000D24A6" w:rsidRPr="00CE20A3" w:rsidRDefault="000D24A6" w:rsidP="000D24A6">
      <w:pPr>
        <w:suppressAutoHyphens/>
        <w:autoSpaceDN w:val="0"/>
        <w:spacing w:line="276" w:lineRule="auto"/>
        <w:jc w:val="center"/>
        <w:textAlignment w:val="baseline"/>
        <w:rPr>
          <w:rFonts w:ascii="Trebuchet MS" w:eastAsia="SimSun" w:hAnsi="Trebuchet MS"/>
          <w:szCs w:val="24"/>
          <w:lang w:val="fr-CA"/>
        </w:rPr>
      </w:pPr>
    </w:p>
    <w:p w14:paraId="50A6F892" w14:textId="77777777" w:rsidR="000D24A6" w:rsidRPr="007A652D" w:rsidRDefault="000D24A6" w:rsidP="000D24A6">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rPr>
      </w:pPr>
      <w:r w:rsidRPr="007A652D">
        <w:rPr>
          <w:rFonts w:ascii="Trebuchet MS" w:eastAsia="SimSun" w:hAnsi="Trebuchet MS"/>
          <w:b/>
          <w:caps/>
          <w:sz w:val="32"/>
          <w:szCs w:val="28"/>
          <w:lang w:val="fr-CA"/>
        </w:rPr>
        <w:t>demande de cotationS OUVERTE</w:t>
      </w:r>
    </w:p>
    <w:p w14:paraId="309AE563" w14:textId="77777777" w:rsidR="000D24A6" w:rsidRPr="00CE20A3" w:rsidRDefault="000D24A6" w:rsidP="000D24A6">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rPr>
      </w:pPr>
    </w:p>
    <w:p w14:paraId="762D98E2" w14:textId="3DBE04EC" w:rsidR="00534570" w:rsidRPr="004F7D68" w:rsidRDefault="00ED3EDB" w:rsidP="00534570">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rPr>
      </w:pPr>
      <w:r>
        <w:rPr>
          <w:rFonts w:ascii="Trebuchet MS" w:eastAsia="SimSun" w:hAnsi="Trebuchet MS"/>
          <w:b/>
          <w:caps/>
          <w:sz w:val="28"/>
          <w:szCs w:val="28"/>
          <w:lang w:val="fr-CA"/>
        </w:rPr>
        <w:t>N°____/DCO/PROLOG/COMMUNE DE YAGOUA</w:t>
      </w:r>
      <w:r w:rsidR="00534570" w:rsidRPr="004F7D68">
        <w:rPr>
          <w:rFonts w:ascii="Trebuchet MS" w:eastAsia="SimSun" w:hAnsi="Trebuchet MS"/>
          <w:b/>
          <w:caps/>
          <w:sz w:val="28"/>
          <w:szCs w:val="28"/>
          <w:lang w:val="fr-CA"/>
        </w:rPr>
        <w:t>_/</w:t>
      </w:r>
      <w:r>
        <w:rPr>
          <w:rFonts w:ascii="Trebuchet MS" w:eastAsia="SimSun" w:hAnsi="Trebuchet MS"/>
          <w:b/>
          <w:caps/>
          <w:sz w:val="28"/>
          <w:szCs w:val="28"/>
          <w:lang w:val="fr-CA"/>
        </w:rPr>
        <w:t>cipm/2025 DU</w:t>
      </w:r>
      <w:bookmarkStart w:id="0" w:name="_GoBack"/>
      <w:bookmarkEnd w:id="0"/>
      <w:r w:rsidR="00534570" w:rsidRPr="004F7D68">
        <w:rPr>
          <w:rFonts w:ascii="Trebuchet MS" w:eastAsia="SimSun" w:hAnsi="Trebuchet MS"/>
          <w:b/>
          <w:caps/>
          <w:sz w:val="28"/>
          <w:szCs w:val="28"/>
          <w:lang w:val="fr-CA"/>
        </w:rPr>
        <w:t>1</w:t>
      </w:r>
      <w:r w:rsidR="00585CD9" w:rsidRPr="004F7D68">
        <w:rPr>
          <w:rFonts w:ascii="Trebuchet MS" w:eastAsia="SimSun" w:hAnsi="Trebuchet MS"/>
          <w:b/>
          <w:caps/>
          <w:sz w:val="28"/>
          <w:szCs w:val="28"/>
          <w:lang w:val="fr-CA"/>
        </w:rPr>
        <w:t>1</w:t>
      </w:r>
      <w:r w:rsidR="00534570" w:rsidRPr="004F7D68">
        <w:rPr>
          <w:rFonts w:ascii="Trebuchet MS" w:eastAsia="SimSun" w:hAnsi="Trebuchet MS"/>
          <w:b/>
          <w:caps/>
          <w:sz w:val="28"/>
          <w:szCs w:val="28"/>
          <w:lang w:val="fr-CA"/>
        </w:rPr>
        <w:t>/08/2025_</w:t>
      </w:r>
    </w:p>
    <w:p w14:paraId="1D529186" w14:textId="77777777" w:rsidR="00534570" w:rsidRPr="004F7D68" w:rsidRDefault="000D24A6" w:rsidP="000D24A6">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rPr>
      </w:pPr>
      <w:bookmarkStart w:id="1" w:name="_Hlk205408997"/>
      <w:r w:rsidRPr="004F7D68">
        <w:rPr>
          <w:rFonts w:ascii="Trebuchet MS" w:eastAsia="SimSun" w:hAnsi="Trebuchet MS"/>
          <w:b/>
          <w:sz w:val="28"/>
          <w:szCs w:val="24"/>
          <w:lang w:val="fr-CA"/>
        </w:rPr>
        <w:t xml:space="preserve">CONSTRUCTION </w:t>
      </w:r>
      <w:r w:rsidR="00F32937" w:rsidRPr="004F7D68">
        <w:rPr>
          <w:rFonts w:ascii="Trebuchet MS" w:eastAsia="SimSun" w:hAnsi="Trebuchet MS"/>
          <w:b/>
          <w:sz w:val="28"/>
          <w:szCs w:val="24"/>
          <w:lang w:val="fr-CA"/>
        </w:rPr>
        <w:t xml:space="preserve">ET EQUIPEMENT D’UNE MATERNITE AU </w:t>
      </w:r>
      <w:r w:rsidRPr="004F7D68">
        <w:rPr>
          <w:rFonts w:ascii="Trebuchet MS" w:eastAsia="SimSun" w:hAnsi="Trebuchet MS"/>
          <w:b/>
          <w:sz w:val="28"/>
          <w:szCs w:val="24"/>
          <w:lang w:val="fr-CA"/>
        </w:rPr>
        <w:t xml:space="preserve"> CENTRE D</w:t>
      </w:r>
    </w:p>
    <w:p w14:paraId="6362CB9B" w14:textId="3B264856" w:rsidR="000D24A6" w:rsidRDefault="000D24A6" w:rsidP="00585CD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rPr>
      </w:pPr>
      <w:r w:rsidRPr="004F7D68">
        <w:rPr>
          <w:rFonts w:ascii="Trebuchet MS" w:eastAsia="SimSun" w:hAnsi="Trebuchet MS"/>
          <w:b/>
          <w:sz w:val="28"/>
          <w:szCs w:val="24"/>
          <w:lang w:val="fr-CA"/>
        </w:rPr>
        <w:t>E SANTE INTEGRE A_</w:t>
      </w:r>
      <w:r w:rsidR="00F32937" w:rsidRPr="004F7D68">
        <w:rPr>
          <w:rFonts w:ascii="Trebuchet MS" w:eastAsia="SimSun" w:hAnsi="Trebuchet MS"/>
          <w:b/>
          <w:sz w:val="28"/>
          <w:szCs w:val="24"/>
          <w:lang w:val="fr-CA"/>
        </w:rPr>
        <w:t>VOUNALOUM</w:t>
      </w:r>
      <w:r w:rsidRPr="004F7D68">
        <w:rPr>
          <w:rFonts w:ascii="Trebuchet MS" w:eastAsia="SimSun" w:hAnsi="Trebuchet MS"/>
          <w:b/>
          <w:sz w:val="28"/>
          <w:szCs w:val="24"/>
          <w:lang w:val="fr-CA"/>
        </w:rPr>
        <w:t>_   , COMMUNE DE _</w:t>
      </w:r>
      <w:r w:rsidR="00F32937" w:rsidRPr="004F7D68">
        <w:rPr>
          <w:rFonts w:ascii="Trebuchet MS" w:eastAsia="SimSun" w:hAnsi="Trebuchet MS"/>
          <w:b/>
          <w:sz w:val="28"/>
          <w:szCs w:val="24"/>
          <w:lang w:val="fr-CA"/>
        </w:rPr>
        <w:t>YAGOUA</w:t>
      </w:r>
      <w:r w:rsidRPr="004F7D68">
        <w:rPr>
          <w:rFonts w:ascii="Trebuchet MS" w:eastAsia="SimSun" w:hAnsi="Trebuchet MS"/>
          <w:b/>
          <w:sz w:val="28"/>
          <w:szCs w:val="24"/>
          <w:lang w:val="fr-CA"/>
        </w:rPr>
        <w:t>, DÉPARTEMENT DU _</w:t>
      </w:r>
      <w:r w:rsidR="00F32937" w:rsidRPr="004F7D68">
        <w:rPr>
          <w:rFonts w:ascii="Trebuchet MS" w:eastAsia="SimSun" w:hAnsi="Trebuchet MS"/>
          <w:b/>
          <w:sz w:val="28"/>
          <w:szCs w:val="24"/>
          <w:lang w:val="fr-CA"/>
        </w:rPr>
        <w:t>MAYO DANAY</w:t>
      </w:r>
      <w:r w:rsidRPr="004F7D68">
        <w:rPr>
          <w:rFonts w:ascii="Trebuchet MS" w:eastAsia="SimSun" w:hAnsi="Trebuchet MS"/>
          <w:b/>
          <w:sz w:val="28"/>
          <w:szCs w:val="24"/>
          <w:lang w:val="fr-CA"/>
        </w:rPr>
        <w:t>_, RÉGION</w:t>
      </w:r>
      <w:r w:rsidR="00F32937" w:rsidRPr="004F7D68">
        <w:rPr>
          <w:rFonts w:ascii="Trebuchet MS" w:eastAsia="SimSun" w:hAnsi="Trebuchet MS"/>
          <w:b/>
          <w:sz w:val="28"/>
          <w:szCs w:val="24"/>
          <w:lang w:val="fr-CA"/>
        </w:rPr>
        <w:t xml:space="preserve"> EXTREME NORD </w:t>
      </w:r>
      <w:r w:rsidRPr="004F7D68">
        <w:rPr>
          <w:rFonts w:ascii="Trebuchet MS" w:eastAsia="SimSun" w:hAnsi="Trebuchet MS"/>
          <w:b/>
          <w:sz w:val="28"/>
          <w:szCs w:val="24"/>
          <w:lang w:val="fr-CA"/>
        </w:rPr>
        <w:t xml:space="preserve"> </w:t>
      </w:r>
      <w:r>
        <w:rPr>
          <w:rFonts w:ascii="Trebuchet MS" w:eastAsia="SimSun" w:hAnsi="Trebuchet MS"/>
          <w:b/>
          <w:sz w:val="28"/>
          <w:szCs w:val="24"/>
          <w:lang w:val="fr-CA"/>
        </w:rPr>
        <w:t>_</w:t>
      </w:r>
      <w:bookmarkEnd w:id="1"/>
    </w:p>
    <w:p w14:paraId="46B1CE4E" w14:textId="77777777" w:rsidR="002A431C" w:rsidRPr="00585CD9" w:rsidRDefault="002A431C" w:rsidP="00585CD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rPr>
      </w:pPr>
    </w:p>
    <w:p w14:paraId="6029D911" w14:textId="77777777" w:rsidR="000D24A6" w:rsidRPr="00CE20A3" w:rsidRDefault="000D24A6" w:rsidP="000D24A6">
      <w:pPr>
        <w:suppressAutoHyphens/>
        <w:autoSpaceDN w:val="0"/>
        <w:spacing w:after="120" w:line="276" w:lineRule="auto"/>
        <w:ind w:right="-291"/>
        <w:jc w:val="both"/>
        <w:textAlignment w:val="baseline"/>
        <w:rPr>
          <w:rFonts w:ascii="Trebuchet MS" w:eastAsia="SimSun" w:hAnsi="Trebuchet MS"/>
          <w:bCs/>
          <w:szCs w:val="24"/>
        </w:rPr>
      </w:pPr>
      <w:r w:rsidRPr="00CE20A3">
        <w:rPr>
          <w:rFonts w:ascii="Trebuchet MS" w:eastAsia="SimSun" w:hAnsi="Trebuchet MS"/>
          <w:b/>
          <w:iCs/>
          <w:szCs w:val="24"/>
        </w:rPr>
        <w:t>Nom du Projet :</w:t>
      </w:r>
      <w:r w:rsidRPr="00CE20A3">
        <w:rPr>
          <w:rFonts w:ascii="Trebuchet MS" w:eastAsia="SimSun" w:hAnsi="Trebuchet MS"/>
          <w:bCs/>
          <w:i/>
          <w:iCs/>
          <w:szCs w:val="24"/>
        </w:rPr>
        <w:t xml:space="preserve"> </w:t>
      </w:r>
      <w:r w:rsidRPr="00CE20A3">
        <w:rPr>
          <w:rFonts w:ascii="Trebuchet MS" w:eastAsia="SimSun" w:hAnsi="Trebuchet MS"/>
          <w:bCs/>
          <w:szCs w:val="24"/>
        </w:rPr>
        <w:t>Projet Gouvernance Locale et Communautés Résilientes</w:t>
      </w:r>
      <w:r>
        <w:rPr>
          <w:rFonts w:ascii="Trebuchet MS" w:eastAsia="SimSun" w:hAnsi="Trebuchet MS"/>
          <w:bCs/>
          <w:szCs w:val="24"/>
        </w:rPr>
        <w:t xml:space="preserve"> (PROLOG)</w:t>
      </w:r>
    </w:p>
    <w:p w14:paraId="40794043" w14:textId="77777777" w:rsidR="000D24A6" w:rsidRPr="00CE20A3" w:rsidRDefault="000D24A6" w:rsidP="000D24A6">
      <w:pPr>
        <w:tabs>
          <w:tab w:val="left" w:pos="3927"/>
        </w:tabs>
        <w:suppressAutoHyphens/>
        <w:autoSpaceDN w:val="0"/>
        <w:spacing w:after="120" w:line="276" w:lineRule="auto"/>
        <w:ind w:right="-291"/>
        <w:jc w:val="both"/>
        <w:textAlignment w:val="baseline"/>
        <w:rPr>
          <w:rFonts w:ascii="Trebuchet MS" w:eastAsia="SimSun" w:hAnsi="Trebuchet MS"/>
        </w:rPr>
      </w:pPr>
      <w:r>
        <w:rPr>
          <w:rFonts w:ascii="Trebuchet MS" w:eastAsia="SimSun" w:hAnsi="Trebuchet MS"/>
        </w:rPr>
        <w:tab/>
      </w:r>
    </w:p>
    <w:p w14:paraId="06A31113" w14:textId="281E1201" w:rsidR="000D24A6" w:rsidRPr="00CE20A3" w:rsidRDefault="000D24A6" w:rsidP="000D24A6">
      <w:pPr>
        <w:suppressAutoHyphens/>
        <w:autoSpaceDN w:val="0"/>
        <w:spacing w:after="120" w:line="276" w:lineRule="auto"/>
        <w:ind w:right="-291"/>
        <w:jc w:val="both"/>
        <w:textAlignment w:val="baseline"/>
        <w:rPr>
          <w:rFonts w:ascii="Trebuchet MS" w:eastAsia="SimSun" w:hAnsi="Trebuchet MS"/>
          <w:bCs/>
          <w:szCs w:val="24"/>
        </w:rPr>
      </w:pPr>
      <w:r w:rsidRPr="00CE20A3">
        <w:rPr>
          <w:rFonts w:ascii="Trebuchet MS" w:eastAsia="SimSun" w:hAnsi="Trebuchet MS"/>
          <w:b/>
          <w:iCs/>
          <w:szCs w:val="24"/>
        </w:rPr>
        <w:t>Maître d’Ouvrage </w:t>
      </w:r>
      <w:r w:rsidRPr="004F7D68">
        <w:rPr>
          <w:rFonts w:ascii="Trebuchet MS" w:eastAsia="SimSun" w:hAnsi="Trebuchet MS"/>
          <w:b/>
          <w:iCs/>
          <w:szCs w:val="24"/>
        </w:rPr>
        <w:t>:</w:t>
      </w:r>
      <w:r w:rsidRPr="004F7D68">
        <w:rPr>
          <w:rFonts w:ascii="Trebuchet MS" w:eastAsia="SimSun" w:hAnsi="Trebuchet MS"/>
          <w:bCs/>
          <w:iCs/>
          <w:szCs w:val="24"/>
        </w:rPr>
        <w:t xml:space="preserve"> </w:t>
      </w:r>
      <w:r w:rsidR="00F32937" w:rsidRPr="004F7D68">
        <w:rPr>
          <w:rFonts w:ascii="Trebuchet MS" w:eastAsia="SimSun" w:hAnsi="Trebuchet MS"/>
          <w:bCs/>
          <w:szCs w:val="24"/>
        </w:rPr>
        <w:t xml:space="preserve">MAIRE DE LA COMMUNE </w:t>
      </w:r>
      <w:r w:rsidRPr="004F7D68">
        <w:rPr>
          <w:rFonts w:ascii="Trebuchet MS" w:eastAsia="SimSun" w:hAnsi="Trebuchet MS"/>
          <w:bCs/>
          <w:szCs w:val="24"/>
        </w:rPr>
        <w:t>_</w:t>
      </w:r>
      <w:r w:rsidR="003331AB" w:rsidRPr="004F7D68">
        <w:rPr>
          <w:rFonts w:ascii="Trebuchet MS" w:eastAsia="SimSun" w:hAnsi="Trebuchet MS"/>
          <w:bCs/>
          <w:szCs w:val="24"/>
        </w:rPr>
        <w:t xml:space="preserve">YAGOUA  </w:t>
      </w:r>
      <w:r w:rsidRPr="004F7D68">
        <w:rPr>
          <w:rFonts w:ascii="Trebuchet MS" w:eastAsia="SimSun" w:hAnsi="Trebuchet MS"/>
          <w:bCs/>
          <w:szCs w:val="24"/>
        </w:rPr>
        <w:t>__________</w:t>
      </w:r>
    </w:p>
    <w:p w14:paraId="38D2CB5D" w14:textId="77777777" w:rsidR="000D24A6" w:rsidRPr="00CE20A3" w:rsidRDefault="000D24A6" w:rsidP="000D24A6">
      <w:pPr>
        <w:suppressAutoHyphens/>
        <w:autoSpaceDN w:val="0"/>
        <w:spacing w:after="120" w:line="276" w:lineRule="auto"/>
        <w:ind w:right="-291"/>
        <w:jc w:val="both"/>
        <w:textAlignment w:val="baseline"/>
        <w:rPr>
          <w:rFonts w:ascii="Trebuchet MS" w:eastAsia="SimSun" w:hAnsi="Trebuchet MS"/>
        </w:rPr>
      </w:pPr>
    </w:p>
    <w:p w14:paraId="1C86FCCC" w14:textId="0F05E62C" w:rsidR="000D24A6" w:rsidRPr="00585CD9" w:rsidRDefault="000D24A6" w:rsidP="00585CD9">
      <w:pPr>
        <w:suppressAutoHyphens/>
        <w:autoSpaceDN w:val="0"/>
        <w:spacing w:after="120" w:line="276" w:lineRule="auto"/>
        <w:jc w:val="both"/>
        <w:textAlignment w:val="baseline"/>
        <w:rPr>
          <w:rFonts w:ascii="Trebuchet MS" w:eastAsia="SimSun" w:hAnsi="Trebuchet MS"/>
          <w:iCs/>
          <w:szCs w:val="24"/>
        </w:rPr>
      </w:pPr>
      <w:r w:rsidRPr="00CE20A3">
        <w:rPr>
          <w:rFonts w:ascii="Trebuchet MS" w:eastAsia="SimSun" w:hAnsi="Trebuchet MS"/>
          <w:b/>
          <w:bCs/>
          <w:iCs/>
          <w:szCs w:val="24"/>
        </w:rPr>
        <w:t>Pays </w:t>
      </w:r>
      <w:r w:rsidRPr="00CE20A3">
        <w:rPr>
          <w:rFonts w:ascii="Trebuchet MS" w:eastAsia="SimSun" w:hAnsi="Trebuchet MS"/>
          <w:iCs/>
          <w:szCs w:val="24"/>
        </w:rPr>
        <w:t>:</w:t>
      </w:r>
      <w:r w:rsidRPr="00CE20A3">
        <w:rPr>
          <w:rFonts w:ascii="Trebuchet MS" w:eastAsia="SimSun" w:hAnsi="Trebuchet MS"/>
          <w:i/>
          <w:iCs/>
          <w:szCs w:val="24"/>
        </w:rPr>
        <w:t xml:space="preserve"> </w:t>
      </w:r>
      <w:r w:rsidRPr="00CE20A3">
        <w:rPr>
          <w:rFonts w:ascii="Trebuchet MS" w:eastAsia="SimSun" w:hAnsi="Trebuchet MS"/>
          <w:iCs/>
          <w:szCs w:val="24"/>
        </w:rPr>
        <w:t>Cameroun</w:t>
      </w:r>
    </w:p>
    <w:p w14:paraId="019CD32A" w14:textId="77777777" w:rsidR="000D24A6" w:rsidRPr="00CE20A3" w:rsidRDefault="000D24A6" w:rsidP="000D24A6">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785D9672" w14:textId="77777777" w:rsidR="000D24A6" w:rsidRPr="00CE20A3" w:rsidRDefault="000D24A6" w:rsidP="000D24A6">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3961895A" w14:textId="77777777" w:rsidR="000D24A6" w:rsidRPr="00CE20A3" w:rsidRDefault="000D24A6" w:rsidP="000D24A6">
      <w:pPr>
        <w:suppressAutoHyphens/>
        <w:autoSpaceDN w:val="0"/>
        <w:spacing w:line="276" w:lineRule="auto"/>
        <w:jc w:val="both"/>
        <w:textAlignment w:val="baseline"/>
        <w:rPr>
          <w:rFonts w:ascii="Trebuchet MS" w:eastAsia="SimSun" w:hAnsi="Trebuchet MS"/>
          <w:b/>
          <w:iCs/>
          <w:szCs w:val="24"/>
        </w:rPr>
      </w:pPr>
    </w:p>
    <w:p w14:paraId="6DDF2353" w14:textId="77777777" w:rsidR="000D24A6" w:rsidRPr="00CE20A3" w:rsidRDefault="000D24A6" w:rsidP="000D24A6">
      <w:pPr>
        <w:suppressAutoHyphens/>
        <w:autoSpaceDN w:val="0"/>
        <w:spacing w:line="276" w:lineRule="auto"/>
        <w:jc w:val="both"/>
        <w:textAlignment w:val="baseline"/>
        <w:rPr>
          <w:rFonts w:ascii="Trebuchet MS" w:eastAsia="SimSun" w:hAnsi="Trebuchet MS"/>
          <w:szCs w:val="24"/>
        </w:rPr>
      </w:pPr>
    </w:p>
    <w:p w14:paraId="245B1AFE" w14:textId="7C2C3AD8" w:rsidR="000D24A6" w:rsidRPr="00CE20A3" w:rsidRDefault="000D24A6" w:rsidP="000D24A6">
      <w:pPr>
        <w:suppressAutoHyphens/>
        <w:autoSpaceDN w:val="0"/>
        <w:spacing w:line="276" w:lineRule="auto"/>
        <w:jc w:val="both"/>
        <w:textAlignment w:val="baseline"/>
        <w:rPr>
          <w:rFonts w:ascii="Trebuchet MS" w:eastAsia="SimSun" w:hAnsi="Trebuchet MS"/>
          <w:b/>
          <w:bCs/>
          <w:szCs w:val="24"/>
          <w:lang w:val="fr-CA"/>
        </w:rPr>
      </w:pPr>
      <w:r w:rsidRPr="00CE20A3">
        <w:rPr>
          <w:rFonts w:ascii="Trebuchet MS" w:eastAsia="SimSun" w:hAnsi="Trebuchet MS"/>
          <w:b/>
          <w:bCs/>
          <w:szCs w:val="24"/>
          <w:u w:val="single"/>
          <w:lang w:val="fr-CA"/>
        </w:rPr>
        <w:t>Émis le</w:t>
      </w:r>
      <w:r w:rsidRPr="00CE20A3">
        <w:rPr>
          <w:rFonts w:ascii="Trebuchet MS" w:eastAsia="SimSun" w:hAnsi="Trebuchet MS"/>
          <w:b/>
          <w:bCs/>
          <w:szCs w:val="24"/>
          <w:lang w:val="fr-CA"/>
        </w:rPr>
        <w:t xml:space="preserve"> : ___________________________</w:t>
      </w:r>
    </w:p>
    <w:p w14:paraId="0B6E58DA" w14:textId="77777777" w:rsidR="00585CD9" w:rsidRDefault="00585CD9" w:rsidP="000D24A6">
      <w:pPr>
        <w:suppressAutoHyphens/>
        <w:spacing w:after="120" w:line="276" w:lineRule="auto"/>
        <w:jc w:val="both"/>
        <w:rPr>
          <w:rFonts w:ascii="Trebuchet MS" w:hAnsi="Trebuchet MS"/>
          <w:b/>
          <w:bCs/>
          <w:sz w:val="36"/>
          <w:szCs w:val="36"/>
        </w:rPr>
      </w:pPr>
    </w:p>
    <w:p w14:paraId="4A7589EF" w14:textId="5B2DE9C7" w:rsidR="000D24A6" w:rsidRPr="00297CA8" w:rsidRDefault="000D24A6" w:rsidP="000D24A6">
      <w:pPr>
        <w:suppressAutoHyphens/>
        <w:spacing w:after="120" w:line="276" w:lineRule="auto"/>
        <w:jc w:val="both"/>
        <w:rPr>
          <w:rFonts w:ascii="Trebuchet MS" w:hAnsi="Trebuchet MS"/>
          <w:b/>
          <w:bCs/>
          <w:sz w:val="36"/>
          <w:szCs w:val="36"/>
        </w:rPr>
      </w:pPr>
      <w:r w:rsidRPr="00297CA8">
        <w:rPr>
          <w:rFonts w:ascii="Trebuchet MS" w:hAnsi="Trebuchet MS"/>
          <w:b/>
          <w:bCs/>
          <w:sz w:val="36"/>
          <w:szCs w:val="36"/>
        </w:rPr>
        <w:lastRenderedPageBreak/>
        <w:t>Sommaire</w:t>
      </w:r>
    </w:p>
    <w:p w14:paraId="1A397523" w14:textId="77777777" w:rsidR="000D24A6" w:rsidRPr="00297CA8" w:rsidRDefault="000D24A6" w:rsidP="000D24A6">
      <w:pPr>
        <w:suppressAutoHyphens/>
        <w:spacing w:after="120" w:line="276" w:lineRule="auto"/>
        <w:jc w:val="both"/>
        <w:rPr>
          <w:rFonts w:ascii="Trebuchet MS" w:hAnsi="Trebuchet MS"/>
          <w:b/>
          <w:bCs/>
          <w:sz w:val="36"/>
          <w:szCs w:val="36"/>
        </w:rPr>
      </w:pPr>
    </w:p>
    <w:p w14:paraId="294F74FE" w14:textId="51D0EBA6" w:rsidR="000D24A6" w:rsidRPr="00297CA8" w:rsidRDefault="000D24A6" w:rsidP="000D24A6">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3331AB">
          <w:rPr>
            <w:rFonts w:ascii="Trebuchet MS" w:hAnsi="Trebuchet MS"/>
            <w:webHidden/>
          </w:rPr>
          <w:t>iii</w:t>
        </w:r>
        <w:r w:rsidRPr="00297CA8">
          <w:rPr>
            <w:rFonts w:ascii="Trebuchet MS" w:hAnsi="Trebuchet MS"/>
            <w:webHidden/>
          </w:rPr>
          <w:fldChar w:fldCharType="end"/>
        </w:r>
      </w:hyperlink>
    </w:p>
    <w:p w14:paraId="6847ED5E" w14:textId="30AD1672" w:rsidR="000D24A6" w:rsidRPr="00297CA8" w:rsidRDefault="00ED3EDB" w:rsidP="000D24A6">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D24A6" w:rsidRPr="00297CA8">
          <w:rPr>
            <w:rStyle w:val="Lienhypertexte"/>
            <w:rFonts w:ascii="Trebuchet MS" w:hAnsi="Trebuchet MS"/>
          </w:rPr>
          <w:t>ANNEX 1: Exigences en matière de travaux Spécifications</w:t>
        </w:r>
        <w:r w:rsidR="000D24A6" w:rsidRPr="00297CA8">
          <w:rPr>
            <w:rFonts w:ascii="Trebuchet MS" w:hAnsi="Trebuchet MS"/>
            <w:webHidden/>
          </w:rPr>
          <w:tab/>
        </w:r>
        <w:r w:rsidR="000D24A6" w:rsidRPr="00297CA8">
          <w:rPr>
            <w:rFonts w:ascii="Trebuchet MS" w:hAnsi="Trebuchet MS"/>
            <w:webHidden/>
          </w:rPr>
          <w:fldChar w:fldCharType="begin"/>
        </w:r>
        <w:r w:rsidR="000D24A6" w:rsidRPr="00297CA8">
          <w:rPr>
            <w:rFonts w:ascii="Trebuchet MS" w:hAnsi="Trebuchet MS"/>
            <w:webHidden/>
          </w:rPr>
          <w:instrText xml:space="preserve"> PAGEREF _Toc60844122 \h </w:instrText>
        </w:r>
        <w:r w:rsidR="000D24A6" w:rsidRPr="00297CA8">
          <w:rPr>
            <w:rFonts w:ascii="Trebuchet MS" w:hAnsi="Trebuchet MS"/>
            <w:webHidden/>
          </w:rPr>
        </w:r>
        <w:r w:rsidR="000D24A6" w:rsidRPr="00297CA8">
          <w:rPr>
            <w:rFonts w:ascii="Trebuchet MS" w:hAnsi="Trebuchet MS"/>
            <w:webHidden/>
          </w:rPr>
          <w:fldChar w:fldCharType="separate"/>
        </w:r>
        <w:r w:rsidR="003331AB">
          <w:rPr>
            <w:rFonts w:ascii="Trebuchet MS" w:hAnsi="Trebuchet MS"/>
            <w:webHidden/>
          </w:rPr>
          <w:t>xii</w:t>
        </w:r>
        <w:r w:rsidR="000D24A6" w:rsidRPr="00297CA8">
          <w:rPr>
            <w:rFonts w:ascii="Trebuchet MS" w:hAnsi="Trebuchet MS"/>
            <w:webHidden/>
          </w:rPr>
          <w:fldChar w:fldCharType="end"/>
        </w:r>
      </w:hyperlink>
    </w:p>
    <w:p w14:paraId="2A6A18B9" w14:textId="0A4797C1" w:rsidR="000D24A6" w:rsidRPr="00297CA8" w:rsidRDefault="00ED3EDB" w:rsidP="000D24A6">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D24A6" w:rsidRPr="00297CA8">
          <w:rPr>
            <w:rStyle w:val="Lienhypertexte"/>
            <w:rFonts w:ascii="Trebuchet MS" w:hAnsi="Trebuchet MS"/>
          </w:rPr>
          <w:t>ANNEXE 2 : Formulaires de Cotation</w:t>
        </w:r>
        <w:r w:rsidR="000D24A6" w:rsidRPr="00297CA8">
          <w:rPr>
            <w:rFonts w:ascii="Trebuchet MS" w:hAnsi="Trebuchet MS"/>
            <w:webHidden/>
          </w:rPr>
          <w:tab/>
        </w:r>
        <w:r w:rsidR="000D24A6" w:rsidRPr="00297CA8">
          <w:rPr>
            <w:rFonts w:ascii="Trebuchet MS" w:hAnsi="Trebuchet MS"/>
            <w:webHidden/>
          </w:rPr>
          <w:fldChar w:fldCharType="begin"/>
        </w:r>
        <w:r w:rsidR="000D24A6" w:rsidRPr="00297CA8">
          <w:rPr>
            <w:rFonts w:ascii="Trebuchet MS" w:hAnsi="Trebuchet MS"/>
            <w:webHidden/>
          </w:rPr>
          <w:instrText xml:space="preserve"> PAGEREF _Toc60844123 \h </w:instrText>
        </w:r>
        <w:r w:rsidR="000D24A6" w:rsidRPr="00297CA8">
          <w:rPr>
            <w:rFonts w:ascii="Trebuchet MS" w:hAnsi="Trebuchet MS"/>
            <w:webHidden/>
          </w:rPr>
        </w:r>
        <w:r w:rsidR="000D24A6" w:rsidRPr="00297CA8">
          <w:rPr>
            <w:rFonts w:ascii="Trebuchet MS" w:hAnsi="Trebuchet MS"/>
            <w:webHidden/>
          </w:rPr>
          <w:fldChar w:fldCharType="separate"/>
        </w:r>
        <w:r w:rsidR="003331AB">
          <w:rPr>
            <w:rFonts w:ascii="Trebuchet MS" w:hAnsi="Trebuchet MS"/>
            <w:b w:val="0"/>
            <w:bCs w:val="0"/>
            <w:webHidden/>
          </w:rPr>
          <w:t>Erreur ! Signet non défini.</w:t>
        </w:r>
        <w:r w:rsidR="000D24A6" w:rsidRPr="00297CA8">
          <w:rPr>
            <w:rFonts w:ascii="Trebuchet MS" w:hAnsi="Trebuchet MS"/>
            <w:webHidden/>
          </w:rPr>
          <w:fldChar w:fldCharType="end"/>
        </w:r>
      </w:hyperlink>
    </w:p>
    <w:p w14:paraId="4343486C" w14:textId="6FC7D0AC" w:rsidR="000D24A6" w:rsidRPr="00297CA8" w:rsidRDefault="00ED3EDB" w:rsidP="000D24A6">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D24A6" w:rsidRPr="00297CA8">
          <w:rPr>
            <w:rStyle w:val="Lienhypertexte"/>
            <w:rFonts w:ascii="Trebuchet MS" w:hAnsi="Trebuchet MS"/>
          </w:rPr>
          <w:t>ANNEXE 3 : Formulaires du Marché</w:t>
        </w:r>
        <w:r w:rsidR="000D24A6" w:rsidRPr="00297CA8">
          <w:rPr>
            <w:rFonts w:ascii="Trebuchet MS" w:hAnsi="Trebuchet MS"/>
            <w:webHidden/>
          </w:rPr>
          <w:tab/>
        </w:r>
        <w:r w:rsidR="000D24A6" w:rsidRPr="00297CA8">
          <w:rPr>
            <w:rFonts w:ascii="Trebuchet MS" w:hAnsi="Trebuchet MS"/>
            <w:webHidden/>
          </w:rPr>
          <w:fldChar w:fldCharType="begin"/>
        </w:r>
        <w:r w:rsidR="000D24A6" w:rsidRPr="00297CA8">
          <w:rPr>
            <w:rFonts w:ascii="Trebuchet MS" w:hAnsi="Trebuchet MS"/>
            <w:webHidden/>
          </w:rPr>
          <w:instrText xml:space="preserve"> PAGEREF _Toc60844124 \h </w:instrText>
        </w:r>
        <w:r w:rsidR="000D24A6" w:rsidRPr="00297CA8">
          <w:rPr>
            <w:rFonts w:ascii="Trebuchet MS" w:hAnsi="Trebuchet MS"/>
            <w:webHidden/>
          </w:rPr>
        </w:r>
        <w:r w:rsidR="000D24A6" w:rsidRPr="00297CA8">
          <w:rPr>
            <w:rFonts w:ascii="Trebuchet MS" w:hAnsi="Trebuchet MS"/>
            <w:webHidden/>
          </w:rPr>
          <w:fldChar w:fldCharType="separate"/>
        </w:r>
        <w:r w:rsidR="003331AB">
          <w:rPr>
            <w:rFonts w:ascii="Trebuchet MS" w:hAnsi="Trebuchet MS"/>
            <w:b w:val="0"/>
            <w:bCs w:val="0"/>
            <w:webHidden/>
          </w:rPr>
          <w:t>Erreur ! Signet non défini.</w:t>
        </w:r>
        <w:r w:rsidR="000D24A6" w:rsidRPr="00297CA8">
          <w:rPr>
            <w:rFonts w:ascii="Trebuchet MS" w:hAnsi="Trebuchet MS"/>
            <w:webHidden/>
          </w:rPr>
          <w:fldChar w:fldCharType="end"/>
        </w:r>
      </w:hyperlink>
    </w:p>
    <w:p w14:paraId="073E4190" w14:textId="77777777" w:rsidR="000D24A6" w:rsidRPr="00297CA8" w:rsidRDefault="000D24A6" w:rsidP="000D24A6">
      <w:pPr>
        <w:spacing w:line="276" w:lineRule="auto"/>
        <w:jc w:val="both"/>
        <w:rPr>
          <w:rFonts w:ascii="Trebuchet MS" w:hAnsi="Trebuchet MS"/>
          <w:b/>
          <w:bCs/>
          <w:szCs w:val="24"/>
        </w:rPr>
      </w:pPr>
      <w:r w:rsidRPr="00297CA8">
        <w:rPr>
          <w:rFonts w:ascii="Trebuchet MS" w:hAnsi="Trebuchet MS"/>
          <w:b/>
          <w:bCs/>
          <w:szCs w:val="24"/>
        </w:rPr>
        <w:fldChar w:fldCharType="end"/>
      </w:r>
      <w:r w:rsidRPr="00297CA8">
        <w:rPr>
          <w:rFonts w:ascii="Trebuchet MS" w:hAnsi="Trebuchet MS"/>
          <w:b/>
          <w:bCs/>
          <w:szCs w:val="24"/>
        </w:rPr>
        <w:br w:type="page"/>
      </w:r>
    </w:p>
    <w:p w14:paraId="7A65DB1F" w14:textId="77777777" w:rsidR="000D24A6" w:rsidRPr="00297CA8" w:rsidRDefault="000D24A6" w:rsidP="000D24A6">
      <w:pPr>
        <w:pStyle w:val="Heading1a"/>
        <w:keepNext w:val="0"/>
        <w:keepLines w:val="0"/>
        <w:tabs>
          <w:tab w:val="clear" w:pos="-720"/>
        </w:tabs>
        <w:spacing w:line="276" w:lineRule="auto"/>
        <w:jc w:val="both"/>
        <w:rPr>
          <w:rFonts w:ascii="Trebuchet MS" w:hAnsi="Trebuchet MS"/>
          <w:bCs/>
          <w:smallCaps w:val="0"/>
          <w:sz w:val="24"/>
          <w:lang w:val="fr-FR"/>
        </w:rPr>
        <w:sectPr w:rsidR="000D24A6" w:rsidRPr="00297CA8" w:rsidSect="000D24A6">
          <w:headerReference w:type="even" r:id="rId10"/>
          <w:headerReference w:type="first" r:id="rId11"/>
          <w:footerReference w:type="first" r:id="rId12"/>
          <w:footnotePr>
            <w:numRestart w:val="eachSect"/>
          </w:footnotePr>
          <w:endnotePr>
            <w:numFmt w:val="decimal"/>
            <w:numRestart w:val="eachSect"/>
          </w:endnotePr>
          <w:pgSz w:w="12240" w:h="15840" w:code="1"/>
          <w:pgMar w:top="1417" w:right="1417" w:bottom="1417" w:left="1417" w:header="720" w:footer="720" w:gutter="0"/>
          <w:cols w:space="720"/>
          <w:titlePg/>
        </w:sectPr>
      </w:pPr>
    </w:p>
    <w:p w14:paraId="30941BBD" w14:textId="77777777" w:rsidR="000D24A6" w:rsidRPr="00297CA8" w:rsidRDefault="000D24A6" w:rsidP="000D24A6">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CF8F5A8" w14:textId="77777777" w:rsidR="000D24A6" w:rsidRPr="00F32937" w:rsidRDefault="000D24A6" w:rsidP="000D24A6">
      <w:pPr>
        <w:pStyle w:val="MainHeading1"/>
        <w:spacing w:line="276" w:lineRule="auto"/>
        <w:jc w:val="both"/>
        <w:rPr>
          <w:rFonts w:ascii="Trebuchet MS" w:hAnsi="Trebuchet MS"/>
          <w:smallCaps/>
          <w:lang w:val="fr-CM"/>
        </w:rPr>
      </w:pPr>
      <w:bookmarkStart w:id="2" w:name="_Toc60844121"/>
      <w:r w:rsidRPr="00F32937">
        <w:rPr>
          <w:rFonts w:ascii="Trebuchet MS" w:hAnsi="Trebuchet MS"/>
          <w:lang w:val="fr-CM"/>
        </w:rPr>
        <w:t>Demande de Cotations</w:t>
      </w:r>
      <w:bookmarkEnd w:id="2"/>
      <w:r w:rsidRPr="00F32937">
        <w:rPr>
          <w:rFonts w:ascii="Trebuchet MS" w:hAnsi="Trebuchet MS"/>
          <w:lang w:val="fr-CM"/>
        </w:rPr>
        <w:t xml:space="preserve"> </w:t>
      </w:r>
    </w:p>
    <w:p w14:paraId="35F4F943" w14:textId="77777777" w:rsidR="000D24A6" w:rsidRPr="00297CA8" w:rsidRDefault="000D24A6" w:rsidP="000D24A6">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120B40E8" w14:textId="03F88CCD" w:rsidR="000D24A6" w:rsidRPr="00C607EA" w:rsidRDefault="000D24A6" w:rsidP="000D24A6">
      <w:pPr>
        <w:suppressAutoHyphens/>
        <w:spacing w:after="120" w:line="276" w:lineRule="auto"/>
        <w:jc w:val="both"/>
        <w:rPr>
          <w:rFonts w:ascii="Trebuchet MS" w:hAnsi="Trebuchet MS"/>
          <w:b/>
          <w:bCs/>
          <w:szCs w:val="24"/>
          <w:lang w:val="fr-CM"/>
        </w:rPr>
      </w:pPr>
      <w:r w:rsidRPr="00C607EA">
        <w:rPr>
          <w:rFonts w:ascii="Trebuchet MS" w:hAnsi="Trebuchet MS"/>
          <w:b/>
          <w:bCs/>
          <w:szCs w:val="24"/>
          <w:lang w:val="fr-CM"/>
        </w:rPr>
        <w:t>DC No : ___</w:t>
      </w:r>
      <w:r w:rsidR="00585CD9" w:rsidRPr="00C607EA">
        <w:rPr>
          <w:rFonts w:ascii="Trebuchet MS" w:hAnsi="Trebuchet MS"/>
          <w:b/>
          <w:bCs/>
          <w:szCs w:val="24"/>
          <w:lang w:val="fr-CM"/>
        </w:rPr>
        <w:t>01</w:t>
      </w:r>
      <w:r w:rsidRPr="00C607EA">
        <w:rPr>
          <w:rFonts w:ascii="Trebuchet MS" w:hAnsi="Trebuchet MS"/>
          <w:b/>
          <w:bCs/>
          <w:szCs w:val="24"/>
          <w:lang w:val="fr-CM"/>
        </w:rPr>
        <w:t>_______________________</w:t>
      </w:r>
    </w:p>
    <w:p w14:paraId="54C5B549" w14:textId="0C2ECD9A" w:rsidR="000D24A6" w:rsidRPr="00C607EA" w:rsidRDefault="000D24A6" w:rsidP="000D24A6">
      <w:pPr>
        <w:suppressAutoHyphens/>
        <w:spacing w:after="120" w:line="276" w:lineRule="auto"/>
        <w:jc w:val="both"/>
        <w:rPr>
          <w:rFonts w:ascii="Trebuchet MS" w:hAnsi="Trebuchet MS"/>
          <w:b/>
          <w:bCs/>
          <w:szCs w:val="24"/>
          <w:lang w:val="fr-CM"/>
        </w:rPr>
      </w:pPr>
      <w:r w:rsidRPr="00C607EA">
        <w:rPr>
          <w:rFonts w:ascii="Trebuchet MS" w:hAnsi="Trebuchet MS"/>
          <w:b/>
          <w:bCs/>
          <w:szCs w:val="24"/>
          <w:lang w:val="fr-CM"/>
        </w:rPr>
        <w:t>Date de DC : ___</w:t>
      </w:r>
      <w:r w:rsidR="00585CD9" w:rsidRPr="00C607EA">
        <w:rPr>
          <w:rFonts w:ascii="Trebuchet MS" w:hAnsi="Trebuchet MS"/>
          <w:b/>
          <w:bCs/>
          <w:szCs w:val="24"/>
          <w:lang w:val="fr-CM"/>
        </w:rPr>
        <w:t>11/08/2025</w:t>
      </w:r>
      <w:r w:rsidRPr="00C607EA">
        <w:rPr>
          <w:rFonts w:ascii="Trebuchet MS" w:hAnsi="Trebuchet MS"/>
          <w:b/>
          <w:bCs/>
          <w:szCs w:val="24"/>
          <w:lang w:val="fr-CM"/>
        </w:rPr>
        <w:t>______________________</w:t>
      </w:r>
    </w:p>
    <w:p w14:paraId="3FC8836B" w14:textId="77777777" w:rsidR="000D24A6" w:rsidRPr="00C607EA" w:rsidRDefault="000D24A6" w:rsidP="000D24A6">
      <w:pPr>
        <w:suppressAutoHyphens/>
        <w:spacing w:line="276" w:lineRule="auto"/>
        <w:jc w:val="both"/>
        <w:rPr>
          <w:rFonts w:ascii="Trebuchet MS" w:hAnsi="Trebuchet MS"/>
          <w:b/>
          <w:iCs/>
          <w:szCs w:val="24"/>
          <w:lang w:val="fr-CM"/>
        </w:rPr>
      </w:pPr>
    </w:p>
    <w:p w14:paraId="0A6667CE" w14:textId="77777777" w:rsidR="000D24A6" w:rsidRPr="00C607EA" w:rsidRDefault="000D24A6" w:rsidP="000D24A6">
      <w:pPr>
        <w:suppressAutoHyphens/>
        <w:spacing w:line="276" w:lineRule="auto"/>
        <w:jc w:val="both"/>
        <w:rPr>
          <w:rFonts w:ascii="Trebuchet MS" w:hAnsi="Trebuchet MS"/>
          <w:bCs/>
          <w:i/>
          <w:iCs/>
          <w:szCs w:val="24"/>
          <w:lang w:val="fr-CM"/>
        </w:rPr>
      </w:pPr>
    </w:p>
    <w:p w14:paraId="15A90BB3" w14:textId="77777777" w:rsidR="000D24A6" w:rsidRPr="00297CA8" w:rsidRDefault="000D24A6" w:rsidP="000D24A6">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14:paraId="618D68D8" w14:textId="7EF290D5" w:rsidR="00F32937" w:rsidRPr="004F7D68" w:rsidRDefault="000D24A6" w:rsidP="00F32937">
      <w:pPr>
        <w:pStyle w:val="Paragraphedeliste"/>
        <w:keepNext/>
        <w:numPr>
          <w:ilvl w:val="0"/>
          <w:numId w:val="1"/>
        </w:numPr>
        <w:spacing w:after="120"/>
        <w:ind w:left="426"/>
        <w:rPr>
          <w:rFonts w:ascii="Trebuchet MS" w:hAnsi="Trebuchet MS"/>
          <w:b/>
          <w:spacing w:val="-2"/>
          <w:szCs w:val="24"/>
        </w:rPr>
      </w:pPr>
      <w:r w:rsidRPr="004F7D6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de </w:t>
      </w:r>
      <w:r w:rsidR="008E2F6A" w:rsidRPr="004F7D68">
        <w:rPr>
          <w:rFonts w:ascii="Trebuchet MS" w:hAnsi="Trebuchet MS"/>
          <w:iCs/>
          <w:spacing w:val="-2"/>
          <w:szCs w:val="24"/>
        </w:rPr>
        <w:t xml:space="preserve">YAGOUA </w:t>
      </w:r>
      <w:r w:rsidRPr="004F7D68">
        <w:rPr>
          <w:rFonts w:ascii="Trebuchet MS" w:hAnsi="Trebuchet MS"/>
          <w:iCs/>
          <w:spacing w:val="-2"/>
          <w:szCs w:val="24"/>
        </w:rPr>
        <w:t xml:space="preserve"> pour la réalisation des certains sous-projets de la commune. A cet effet, la Commune de ___</w:t>
      </w:r>
      <w:r w:rsidR="00F32937" w:rsidRPr="004F7D68">
        <w:rPr>
          <w:rFonts w:ascii="Trebuchet MS" w:hAnsi="Trebuchet MS"/>
          <w:iCs/>
          <w:spacing w:val="-2"/>
          <w:szCs w:val="24"/>
        </w:rPr>
        <w:t xml:space="preserve">YAGOUA </w:t>
      </w:r>
      <w:r w:rsidRPr="004F7D68">
        <w:rPr>
          <w:rFonts w:ascii="Trebuchet MS" w:hAnsi="Trebuchet MS"/>
          <w:iCs/>
          <w:spacing w:val="-2"/>
          <w:szCs w:val="24"/>
        </w:rPr>
        <w:t>__________  a l’intention d’utiliser une partie des sommes accordées au titre de cette convention pour effectuer les paiements prévus au titre du marché relatif</w:t>
      </w:r>
      <w:r w:rsidRPr="004F7D68">
        <w:rPr>
          <w:rFonts w:ascii="Trebuchet MS" w:eastAsia="Calibri" w:hAnsi="Trebuchet MS"/>
          <w:sz w:val="22"/>
          <w:szCs w:val="22"/>
          <w:lang w:eastAsia="en-US"/>
        </w:rPr>
        <w:t xml:space="preserve"> </w:t>
      </w:r>
      <w:r w:rsidRPr="004F7D68">
        <w:rPr>
          <w:rFonts w:ascii="Trebuchet MS" w:hAnsi="Trebuchet MS"/>
          <w:b/>
          <w:spacing w:val="-2"/>
          <w:szCs w:val="24"/>
        </w:rPr>
        <w:t xml:space="preserve">à la </w:t>
      </w:r>
      <w:r w:rsidR="00F32937" w:rsidRPr="004F7D68">
        <w:rPr>
          <w:rFonts w:ascii="Trebuchet MS" w:hAnsi="Trebuchet MS"/>
          <w:b/>
          <w:spacing w:val="-2"/>
          <w:szCs w:val="24"/>
          <w:lang w:val="fr-CA"/>
        </w:rPr>
        <w:t>CONSTRUCTION ET EQUIPEMENT D’UNE MATERNITE AU  CENTRE DE SANTE INTEGRE A_VOUNALOUM______   , COMMUNE DE ____YAGOUA _________, DÉPARTEMENT DU _MAYO DANAY_____, RÉGION EXTREME NORD  ____</w:t>
      </w:r>
    </w:p>
    <w:p w14:paraId="11329EE8" w14:textId="08FC088E" w:rsidR="000D24A6" w:rsidRPr="00297CA8" w:rsidRDefault="000D24A6" w:rsidP="000D24A6">
      <w:pPr>
        <w:pStyle w:val="Paragraphedeliste"/>
        <w:keepNext/>
        <w:numPr>
          <w:ilvl w:val="0"/>
          <w:numId w:val="1"/>
        </w:numPr>
        <w:spacing w:after="120" w:line="276" w:lineRule="auto"/>
        <w:ind w:left="426"/>
        <w:contextualSpacing w:val="0"/>
        <w:rPr>
          <w:rFonts w:ascii="Trebuchet MS" w:hAnsi="Trebuchet MS"/>
        </w:rPr>
      </w:pPr>
    </w:p>
    <w:p w14:paraId="5E06EBB1" w14:textId="77777777" w:rsidR="000D24A6" w:rsidRPr="00297CA8" w:rsidRDefault="000D24A6" w:rsidP="000D24A6">
      <w:pPr>
        <w:keepNext/>
        <w:spacing w:after="120" w:line="276" w:lineRule="auto"/>
        <w:jc w:val="both"/>
        <w:rPr>
          <w:rFonts w:ascii="Trebuchet MS" w:hAnsi="Trebuchet MS"/>
        </w:rPr>
      </w:pPr>
    </w:p>
    <w:p w14:paraId="4A8CD518" w14:textId="75311DCC" w:rsidR="000D24A6" w:rsidRPr="00297CA8" w:rsidRDefault="000D24A6" w:rsidP="000D24A6">
      <w:pPr>
        <w:pStyle w:val="Paragraphedeliste"/>
        <w:keepNext/>
        <w:numPr>
          <w:ilvl w:val="0"/>
          <w:numId w:val="1"/>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sidR="007A0667">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14:paraId="17D7D3DC" w14:textId="77777777" w:rsidR="000D24A6" w:rsidRPr="00297CA8" w:rsidRDefault="000D24A6" w:rsidP="000D24A6">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4DE7661A" w14:textId="77777777" w:rsidR="000D24A6" w:rsidRPr="00297CA8" w:rsidRDefault="000D24A6" w:rsidP="000D24A6">
      <w:pPr>
        <w:pStyle w:val="Paragraphedeliste"/>
        <w:keepNext/>
        <w:numPr>
          <w:ilvl w:val="0"/>
          <w:numId w:val="1"/>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14:paraId="4144E2B7" w14:textId="77777777" w:rsidR="000D24A6" w:rsidRPr="00297CA8" w:rsidRDefault="000D24A6" w:rsidP="000D24A6">
      <w:pPr>
        <w:pStyle w:val="Paragraphedeliste"/>
        <w:keepNext/>
        <w:numPr>
          <w:ilvl w:val="0"/>
          <w:numId w:val="1"/>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14:paraId="0ABA5635" w14:textId="77777777" w:rsidR="000D24A6" w:rsidRPr="00297CA8" w:rsidRDefault="000D24A6" w:rsidP="000D24A6">
      <w:pPr>
        <w:keepNext/>
        <w:spacing w:after="120" w:line="276" w:lineRule="auto"/>
        <w:jc w:val="both"/>
        <w:rPr>
          <w:rFonts w:ascii="Trebuchet MS" w:hAnsi="Trebuchet MS"/>
        </w:rPr>
      </w:pPr>
      <w:bookmarkStart w:id="3" w:name="_Toc35329807"/>
      <w:bookmarkStart w:id="4" w:name="_Toc436905708"/>
      <w:bookmarkStart w:id="5" w:name="_Toc348000786"/>
      <w:bookmarkStart w:id="6" w:name="_Toc431809059"/>
      <w:bookmarkEnd w:id="3"/>
      <w:bookmarkEnd w:id="4"/>
      <w:bookmarkEnd w:id="5"/>
      <w:r w:rsidRPr="00297CA8">
        <w:rPr>
          <w:rFonts w:ascii="Trebuchet MS" w:hAnsi="Trebuchet MS"/>
          <w:b/>
          <w:bCs/>
          <w:szCs w:val="24"/>
        </w:rPr>
        <w:t xml:space="preserve">Eligibilité des matériaux, équipements et services </w:t>
      </w:r>
      <w:bookmarkEnd w:id="6"/>
    </w:p>
    <w:p w14:paraId="2989ECEC" w14:textId="77777777" w:rsidR="000D24A6" w:rsidRPr="00297CA8" w:rsidRDefault="000D24A6" w:rsidP="000D24A6">
      <w:pPr>
        <w:pStyle w:val="Paragraphedeliste"/>
        <w:keepNext/>
        <w:numPr>
          <w:ilvl w:val="0"/>
          <w:numId w:val="1"/>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w:t>
      </w:r>
      <w:r w:rsidRPr="00297CA8">
        <w:rPr>
          <w:rFonts w:ascii="Trebuchet MS" w:hAnsi="Trebuchet MS"/>
          <w:szCs w:val="24"/>
          <w:lang w:eastAsia="en-US"/>
        </w:rPr>
        <w:lastRenderedPageBreak/>
        <w:t xml:space="preserve">être tenu de fournir une preuve de l’origine des matériaux, de l’équipement et des services. </w:t>
      </w:r>
    </w:p>
    <w:p w14:paraId="2B52E005" w14:textId="77777777" w:rsidR="000D24A6" w:rsidRPr="00297CA8" w:rsidRDefault="000D24A6" w:rsidP="000D24A6">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14:paraId="2568E1D5" w14:textId="77777777" w:rsidR="000D24A6" w:rsidRPr="00297CA8" w:rsidRDefault="000D24A6" w:rsidP="000D24A6">
      <w:pPr>
        <w:pStyle w:val="Paragraphedeliste"/>
        <w:numPr>
          <w:ilvl w:val="0"/>
          <w:numId w:val="1"/>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43AC5CD4" w14:textId="77777777" w:rsidR="000D24A6" w:rsidRPr="00297CA8" w:rsidRDefault="000D24A6" w:rsidP="000D24A6">
      <w:pPr>
        <w:pStyle w:val="Paragraphedeliste"/>
        <w:numPr>
          <w:ilvl w:val="0"/>
          <w:numId w:val="1"/>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4672108D" w14:textId="77777777" w:rsidR="000D24A6" w:rsidRPr="00297CA8" w:rsidRDefault="000D24A6" w:rsidP="000D24A6">
      <w:pPr>
        <w:pStyle w:val="Paragraphedeliste"/>
        <w:numPr>
          <w:ilvl w:val="0"/>
          <w:numId w:val="1"/>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14:paraId="20F1BB67" w14:textId="77777777" w:rsidR="000D24A6" w:rsidRPr="00297CA8" w:rsidRDefault="000D24A6" w:rsidP="000D24A6">
      <w:pPr>
        <w:pStyle w:val="Titre3"/>
        <w:numPr>
          <w:ilvl w:val="2"/>
          <w:numId w:val="3"/>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74AF3183" w14:textId="77777777" w:rsidR="000D24A6" w:rsidRPr="00297CA8" w:rsidRDefault="000D24A6" w:rsidP="000D24A6">
      <w:pPr>
        <w:pStyle w:val="Titre3"/>
        <w:numPr>
          <w:ilvl w:val="2"/>
          <w:numId w:val="3"/>
        </w:numPr>
        <w:tabs>
          <w:tab w:val="clear" w:pos="1152"/>
        </w:tabs>
        <w:spacing w:after="120" w:line="276" w:lineRule="auto"/>
        <w:ind w:left="1350"/>
        <w:rPr>
          <w:rFonts w:ascii="Trebuchet MS" w:hAnsi="Trebuchet MS"/>
          <w:b/>
          <w:bCs/>
          <w:lang w:val="fr-FR"/>
        </w:rPr>
      </w:pPr>
      <w:r w:rsidRPr="00297CA8">
        <w:rPr>
          <w:rFonts w:ascii="Trebuchet MS" w:hAnsi="Trebuchet MS"/>
          <w:lang w:val="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000B594B" w14:textId="77777777" w:rsidR="000D24A6" w:rsidRPr="00297CA8" w:rsidRDefault="000D24A6" w:rsidP="000D24A6">
      <w:pPr>
        <w:pStyle w:val="Paragraphedeliste"/>
        <w:keepNext/>
        <w:numPr>
          <w:ilvl w:val="0"/>
          <w:numId w:val="1"/>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14:paraId="4E6D3889" w14:textId="77777777" w:rsidR="000D24A6" w:rsidRPr="00297CA8" w:rsidRDefault="000D24A6" w:rsidP="000D24A6">
      <w:pPr>
        <w:pStyle w:val="Paragraphedeliste"/>
        <w:keepNext/>
        <w:numPr>
          <w:ilvl w:val="1"/>
          <w:numId w:val="1"/>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14:paraId="4F1EB2A4" w14:textId="77777777" w:rsidR="000D24A6" w:rsidRPr="00297CA8" w:rsidRDefault="000D24A6" w:rsidP="000D24A6">
      <w:pPr>
        <w:pStyle w:val="Paragraphedeliste"/>
        <w:keepNext/>
        <w:numPr>
          <w:ilvl w:val="1"/>
          <w:numId w:val="1"/>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14:paraId="67B82102" w14:textId="77777777" w:rsidR="000D24A6" w:rsidRPr="00297CA8" w:rsidRDefault="000D24A6" w:rsidP="000D24A6">
      <w:pPr>
        <w:pStyle w:val="Paragraphedeliste"/>
        <w:keepNext/>
        <w:numPr>
          <w:ilvl w:val="0"/>
          <w:numId w:val="1"/>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3" w:history="1"/>
      <w:r w:rsidRPr="00297CA8">
        <w:rPr>
          <w:rFonts w:ascii="Trebuchet MS" w:hAnsi="Trebuchet MS"/>
          <w:lang w:val="fr"/>
        </w:rPr>
        <w:t xml:space="preserve"> aux conditions </w:t>
      </w:r>
      <w:r w:rsidRPr="00297CA8">
        <w:rPr>
          <w:rFonts w:ascii="Trebuchet MS" w:hAnsi="Trebuchet MS"/>
          <w:lang w:val="fr"/>
        </w:rPr>
        <w:lastRenderedPageBreak/>
        <w:t>contractuelles (Annexe A)</w:t>
      </w:r>
      <w:hyperlink r:id="rId14" w:history="1"/>
      <w:r w:rsidRPr="00297CA8">
        <w:rPr>
          <w:rFonts w:ascii="Trebuchet MS" w:hAnsi="Trebuchet MS"/>
          <w:lang w:val="fr"/>
        </w:rPr>
        <w:t xml:space="preserve"> arlinéa 2.2 d., ne sera pas admissible</w:t>
      </w:r>
      <w:hyperlink r:id="rId15"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6" w:history="1"/>
      <w:r w:rsidRPr="00297CA8">
        <w:rPr>
          <w:rFonts w:ascii="Trebuchet MS" w:hAnsi="Trebuchet MS"/>
          <w:lang w:val="fr"/>
        </w:rPr>
        <w:t xml:space="preserve"> http://www.worldbank.org/debarr.</w:t>
      </w:r>
      <w:hyperlink r:id="rId17" w:history="1"/>
    </w:p>
    <w:p w14:paraId="1DD724FE" w14:textId="77777777" w:rsidR="000D24A6" w:rsidRPr="00297CA8" w:rsidRDefault="000D24A6" w:rsidP="000D24A6">
      <w:pPr>
        <w:pStyle w:val="Paragraphedeliste"/>
        <w:keepNext/>
        <w:numPr>
          <w:ilvl w:val="0"/>
          <w:numId w:val="1"/>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14:paraId="61B2E0E4" w14:textId="77777777" w:rsidR="000D24A6" w:rsidRPr="00297CA8" w:rsidRDefault="000D24A6" w:rsidP="000D24A6">
      <w:pPr>
        <w:pStyle w:val="Titre3"/>
        <w:numPr>
          <w:ilvl w:val="2"/>
          <w:numId w:val="2"/>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w:t>
      </w:r>
    </w:p>
    <w:p w14:paraId="266A62A5" w14:textId="77777777" w:rsidR="000D24A6" w:rsidRPr="00297CA8" w:rsidRDefault="000D24A6" w:rsidP="000D24A6">
      <w:pPr>
        <w:pStyle w:val="Titre3"/>
        <w:numPr>
          <w:ilvl w:val="2"/>
          <w:numId w:val="2"/>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et </w:t>
      </w:r>
    </w:p>
    <w:p w14:paraId="5A572949" w14:textId="77777777" w:rsidR="000D24A6" w:rsidRPr="00297CA8" w:rsidRDefault="000D24A6" w:rsidP="000D24A6">
      <w:pPr>
        <w:pStyle w:val="Titre3"/>
        <w:numPr>
          <w:ilvl w:val="2"/>
          <w:numId w:val="2"/>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14:paraId="5CD7AB16" w14:textId="77777777" w:rsidR="000D24A6" w:rsidRPr="00297CA8" w:rsidRDefault="000D24A6" w:rsidP="000D24A6">
      <w:pPr>
        <w:pStyle w:val="Paragraphedeliste"/>
        <w:keepNext/>
        <w:numPr>
          <w:ilvl w:val="0"/>
          <w:numId w:val="1"/>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58CB5577" w14:textId="77777777" w:rsidR="000D24A6" w:rsidRPr="00297CA8" w:rsidRDefault="000D24A6" w:rsidP="000D24A6">
      <w:pPr>
        <w:numPr>
          <w:ilvl w:val="2"/>
          <w:numId w:val="4"/>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0B9A9458" w14:textId="77777777" w:rsidR="000D24A6" w:rsidRPr="00297CA8" w:rsidRDefault="000D24A6" w:rsidP="000D24A6">
      <w:pPr>
        <w:numPr>
          <w:ilvl w:val="2"/>
          <w:numId w:val="4"/>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w:t>
      </w:r>
    </w:p>
    <w:p w14:paraId="4439ACD7" w14:textId="77777777" w:rsidR="000D24A6" w:rsidRPr="00297CA8" w:rsidRDefault="000D24A6" w:rsidP="000D24A6">
      <w:pPr>
        <w:numPr>
          <w:ilvl w:val="2"/>
          <w:numId w:val="4"/>
        </w:numPr>
        <w:spacing w:after="120" w:line="276" w:lineRule="auto"/>
        <w:jc w:val="both"/>
        <w:outlineLvl w:val="2"/>
        <w:rPr>
          <w:rFonts w:ascii="Trebuchet MS" w:hAnsi="Trebuchet MS"/>
        </w:rPr>
      </w:pPr>
      <w:r w:rsidRPr="00297CA8">
        <w:rPr>
          <w:rFonts w:ascii="Trebuchet MS" w:hAnsi="Trebuchet MS"/>
          <w:lang w:val="fr"/>
        </w:rPr>
        <w:t xml:space="preserve">a le même représentant légal qu’une autre Entreprise qui a soumis une Cotation; </w:t>
      </w:r>
    </w:p>
    <w:p w14:paraId="73A888C6" w14:textId="77777777" w:rsidR="000D24A6" w:rsidRPr="00297CA8" w:rsidRDefault="000D24A6" w:rsidP="000D24A6">
      <w:pPr>
        <w:numPr>
          <w:ilvl w:val="2"/>
          <w:numId w:val="4"/>
        </w:numPr>
        <w:spacing w:after="120" w:line="276" w:lineRule="auto"/>
        <w:jc w:val="both"/>
        <w:outlineLvl w:val="2"/>
        <w:rPr>
          <w:rFonts w:ascii="Trebuchet MS" w:hAnsi="Trebuchet MS"/>
        </w:rPr>
      </w:pPr>
      <w:r w:rsidRPr="00297CA8">
        <w:rPr>
          <w:rFonts w:ascii="Trebuchet MS" w:hAnsi="Trebuchet MS"/>
          <w:lang w:val="fr"/>
        </w:rPr>
        <w:t>a une relation avec une autre Entreprise qui a soumis une Cotation, directement ou par l’entremise de tiers communs, qui la mette en mesure 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ou</w:t>
      </w:r>
    </w:p>
    <w:p w14:paraId="2393F783" w14:textId="77777777" w:rsidR="000D24A6" w:rsidRPr="00297CA8" w:rsidRDefault="000D24A6" w:rsidP="000D24A6">
      <w:pPr>
        <w:numPr>
          <w:ilvl w:val="2"/>
          <w:numId w:val="4"/>
        </w:numPr>
        <w:spacing w:after="120" w:line="276" w:lineRule="auto"/>
        <w:jc w:val="both"/>
        <w:outlineLvl w:val="2"/>
        <w:rPr>
          <w:rFonts w:ascii="Trebuchet MS" w:hAnsi="Trebuchet MS"/>
        </w:rPr>
      </w:pPr>
      <w:r w:rsidRPr="00297CA8">
        <w:rPr>
          <w:rFonts w:ascii="Trebuchet MS" w:hAnsi="Trebuchet MS"/>
          <w:lang w:val="fr"/>
        </w:rPr>
        <w:t>ou l’un de ses affiliés a participé en tant que consultant à la préparation de la conception ou des spécifications techniques des ouvrages qui font l’objet du processus de Demande de Cotation; ou</w:t>
      </w:r>
    </w:p>
    <w:p w14:paraId="7E8B1F7F" w14:textId="77777777" w:rsidR="000D24A6" w:rsidRPr="00297CA8" w:rsidRDefault="000D24A6" w:rsidP="000D24A6">
      <w:pPr>
        <w:numPr>
          <w:ilvl w:val="2"/>
          <w:numId w:val="4"/>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ou</w:t>
      </w:r>
    </w:p>
    <w:p w14:paraId="3A445335" w14:textId="77777777" w:rsidR="000D24A6" w:rsidRPr="00297CA8" w:rsidRDefault="000D24A6" w:rsidP="000D24A6">
      <w:pPr>
        <w:numPr>
          <w:ilvl w:val="2"/>
          <w:numId w:val="4"/>
        </w:numPr>
        <w:spacing w:after="120" w:line="276" w:lineRule="auto"/>
        <w:jc w:val="both"/>
        <w:outlineLvl w:val="2"/>
        <w:rPr>
          <w:rFonts w:ascii="Trebuchet MS" w:hAnsi="Trebuchet MS"/>
        </w:rPr>
      </w:pPr>
      <w:r w:rsidRPr="00297CA8">
        <w:rPr>
          <w:rFonts w:ascii="Trebuchet MS" w:hAnsi="Trebuchet MS"/>
          <w:lang w:val="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14:paraId="6A38ECB2" w14:textId="77777777" w:rsidR="000D24A6" w:rsidRPr="00297CA8" w:rsidRDefault="000D24A6" w:rsidP="000D24A6">
      <w:pPr>
        <w:numPr>
          <w:ilvl w:val="2"/>
          <w:numId w:val="4"/>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cadre de l’Emprunteur (ou de l’organisme de mise en œuvre du projet, ou d’un bénéficiaire d’une partie du </w:t>
      </w:r>
      <w:r w:rsidRPr="00297CA8">
        <w:rPr>
          <w:rFonts w:ascii="Trebuchet MS" w:hAnsi="Trebuchet MS"/>
          <w:lang w:val="fr"/>
        </w:rPr>
        <w:lastRenderedPageBreak/>
        <w:t>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24DD5DB4" w14:textId="77777777" w:rsidR="000D24A6" w:rsidRPr="00297CA8" w:rsidRDefault="000D24A6" w:rsidP="000D24A6">
      <w:pPr>
        <w:keepNext/>
        <w:spacing w:after="120" w:line="276" w:lineRule="auto"/>
        <w:jc w:val="both"/>
        <w:rPr>
          <w:rFonts w:ascii="Trebuchet MS" w:hAnsi="Trebuchet MS"/>
        </w:rPr>
      </w:pPr>
      <w:r w:rsidRPr="00297CA8">
        <w:rPr>
          <w:rFonts w:ascii="Trebuchet MS" w:hAnsi="Trebuchet MS"/>
          <w:b/>
          <w:bCs/>
          <w:szCs w:val="24"/>
        </w:rPr>
        <w:t>Garantie de bonne exécution</w:t>
      </w:r>
    </w:p>
    <w:p w14:paraId="5B609197" w14:textId="77777777" w:rsidR="000D24A6" w:rsidRPr="00297CA8" w:rsidRDefault="000D24A6" w:rsidP="000D24A6">
      <w:pPr>
        <w:pStyle w:val="Paragraphedeliste"/>
        <w:keepNext/>
        <w:numPr>
          <w:ilvl w:val="0"/>
          <w:numId w:val="1"/>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14:paraId="22BE2779" w14:textId="77777777" w:rsidR="000D24A6" w:rsidRPr="00297CA8" w:rsidRDefault="000D24A6" w:rsidP="000D24A6">
      <w:pPr>
        <w:keepNext/>
        <w:spacing w:after="120" w:line="276" w:lineRule="auto"/>
        <w:jc w:val="both"/>
        <w:rPr>
          <w:rFonts w:ascii="Trebuchet MS" w:hAnsi="Trebuchet MS"/>
        </w:rPr>
      </w:pPr>
      <w:r w:rsidRPr="00297CA8">
        <w:rPr>
          <w:rFonts w:ascii="Trebuchet MS" w:hAnsi="Trebuchet MS"/>
          <w:b/>
          <w:bCs/>
          <w:szCs w:val="24"/>
        </w:rPr>
        <w:t>Validité des Cotations</w:t>
      </w:r>
    </w:p>
    <w:p w14:paraId="73FD09B9" w14:textId="5AD97A80" w:rsidR="000D24A6" w:rsidRPr="00297CA8" w:rsidRDefault="007A0667" w:rsidP="000D24A6">
      <w:pPr>
        <w:pStyle w:val="Paragraphedeliste"/>
        <w:keepNext/>
        <w:numPr>
          <w:ilvl w:val="0"/>
          <w:numId w:val="1"/>
        </w:numPr>
        <w:spacing w:after="120" w:line="276" w:lineRule="auto"/>
        <w:ind w:left="426"/>
        <w:contextualSpacing w:val="0"/>
        <w:rPr>
          <w:rFonts w:ascii="Trebuchet MS" w:hAnsi="Trebuchet MS"/>
        </w:rPr>
      </w:pPr>
      <w:r>
        <w:rPr>
          <w:rFonts w:ascii="Trebuchet MS" w:hAnsi="Trebuchet MS"/>
          <w:szCs w:val="24"/>
        </w:rPr>
        <w:t>Les Cotation</w:t>
      </w:r>
      <w:r w:rsidR="000D24A6" w:rsidRPr="00297CA8">
        <w:rPr>
          <w:rFonts w:ascii="Trebuchet MS" w:hAnsi="Trebuchet MS"/>
          <w:szCs w:val="24"/>
        </w:rPr>
        <w:t xml:space="preserve">s seront valides jusqu’à </w:t>
      </w:r>
      <w:r w:rsidR="000D24A6" w:rsidRPr="00297CA8">
        <w:rPr>
          <w:rFonts w:ascii="Trebuchet MS" w:hAnsi="Trebuchet MS"/>
          <w:iCs/>
          <w:szCs w:val="24"/>
        </w:rPr>
        <w:t>quatre-vingt-dix (90) jours calendaires âpres l’ouverture des plis.</w:t>
      </w:r>
    </w:p>
    <w:p w14:paraId="4D6AE3F6" w14:textId="77777777" w:rsidR="000D24A6" w:rsidRPr="00297CA8" w:rsidRDefault="000D24A6" w:rsidP="000D24A6">
      <w:pPr>
        <w:keepNext/>
        <w:spacing w:after="120" w:line="276" w:lineRule="auto"/>
        <w:jc w:val="both"/>
        <w:rPr>
          <w:rFonts w:ascii="Trebuchet MS" w:hAnsi="Trebuchet MS"/>
        </w:rPr>
      </w:pPr>
      <w:r w:rsidRPr="00297CA8">
        <w:rPr>
          <w:rFonts w:ascii="Trebuchet MS" w:hAnsi="Trebuchet MS"/>
          <w:b/>
          <w:bCs/>
          <w:szCs w:val="24"/>
        </w:rPr>
        <w:t>Prix proposé</w:t>
      </w:r>
    </w:p>
    <w:p w14:paraId="18B8219F" w14:textId="77777777" w:rsidR="000D24A6" w:rsidRPr="00297CA8" w:rsidRDefault="000D24A6" w:rsidP="000D24A6">
      <w:pPr>
        <w:pStyle w:val="Paragraphedeliste"/>
        <w:numPr>
          <w:ilvl w:val="0"/>
          <w:numId w:val="1"/>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14:paraId="6AEE8EA6" w14:textId="77777777" w:rsidR="000D24A6" w:rsidRPr="00297CA8" w:rsidRDefault="000D24A6" w:rsidP="000D24A6">
      <w:pPr>
        <w:pStyle w:val="Paragraphedeliste"/>
        <w:numPr>
          <w:ilvl w:val="0"/>
          <w:numId w:val="1"/>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14:paraId="5CE377DB" w14:textId="77777777" w:rsidR="000D24A6" w:rsidRPr="00297CA8" w:rsidRDefault="000D24A6" w:rsidP="000D24A6">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14:paraId="1D79E8A6" w14:textId="77777777" w:rsidR="000D24A6" w:rsidRPr="00297CA8" w:rsidRDefault="000D24A6" w:rsidP="000D24A6">
      <w:pPr>
        <w:pStyle w:val="Paragraphedeliste"/>
        <w:numPr>
          <w:ilvl w:val="0"/>
          <w:numId w:val="1"/>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14:paraId="68DEE4D8" w14:textId="22843D21" w:rsidR="000D24A6" w:rsidRPr="00297CA8" w:rsidRDefault="000D24A6" w:rsidP="000D24A6">
      <w:pPr>
        <w:pStyle w:val="Paragraphedeliste"/>
        <w:numPr>
          <w:ilvl w:val="0"/>
          <w:numId w:val="1"/>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w:t>
      </w:r>
      <w:r w:rsidR="007A0667">
        <w:rPr>
          <w:rFonts w:ascii="Trebuchet MS" w:hAnsi="Trebuchet MS"/>
          <w:iCs/>
          <w:szCs w:val="24"/>
        </w:rPr>
        <w:t>/es monnaie/s de paiement devra/</w:t>
      </w:r>
      <w:r w:rsidRPr="00297CA8">
        <w:rPr>
          <w:rFonts w:ascii="Trebuchet MS" w:hAnsi="Trebuchet MS"/>
          <w:iCs/>
          <w:szCs w:val="24"/>
        </w:rPr>
        <w:t>ont être la/es même/s.</w:t>
      </w:r>
    </w:p>
    <w:p w14:paraId="49FE29AE" w14:textId="77777777" w:rsidR="000D24A6" w:rsidRPr="00297CA8" w:rsidRDefault="000D24A6" w:rsidP="000D24A6">
      <w:pPr>
        <w:keepNext/>
        <w:spacing w:after="120" w:line="276" w:lineRule="auto"/>
        <w:jc w:val="both"/>
        <w:rPr>
          <w:rFonts w:ascii="Trebuchet MS" w:hAnsi="Trebuchet MS"/>
          <w:b/>
          <w:bCs/>
          <w:szCs w:val="24"/>
        </w:rPr>
      </w:pPr>
      <w:r w:rsidRPr="00297CA8">
        <w:rPr>
          <w:rFonts w:ascii="Trebuchet MS" w:hAnsi="Trebuchet MS"/>
        </w:rPr>
        <w:t> </w:t>
      </w:r>
      <w:r w:rsidRPr="00297CA8">
        <w:rPr>
          <w:rFonts w:ascii="Trebuchet MS" w:hAnsi="Trebuchet MS"/>
          <w:b/>
          <w:bCs/>
          <w:szCs w:val="24"/>
        </w:rPr>
        <w:t>Proposition technique</w:t>
      </w:r>
    </w:p>
    <w:p w14:paraId="3691D1AD" w14:textId="77777777" w:rsidR="000D24A6" w:rsidRPr="00297CA8" w:rsidRDefault="000D24A6" w:rsidP="000D24A6">
      <w:pPr>
        <w:pStyle w:val="Paragraphedeliste"/>
        <w:numPr>
          <w:ilvl w:val="0"/>
          <w:numId w:val="1"/>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27B900A1" w14:textId="175D65A1" w:rsidR="000D24A6" w:rsidRPr="00297CA8" w:rsidRDefault="000D24A6" w:rsidP="00444ABC">
      <w:pPr>
        <w:suppressAutoHyphens/>
        <w:autoSpaceDN w:val="0"/>
        <w:spacing w:line="276" w:lineRule="auto"/>
        <w:ind w:right="-72"/>
        <w:jc w:val="both"/>
        <w:textAlignment w:val="baseline"/>
        <w:rPr>
          <w:rFonts w:ascii="Trebuchet MS" w:eastAsia="SimSun" w:hAnsi="Trebuchet MS"/>
          <w:szCs w:val="24"/>
        </w:rPr>
      </w:pPr>
      <w:r w:rsidRPr="00297CA8">
        <w:rPr>
          <w:rFonts w:ascii="Trebuchet MS" w:hAnsi="Trebuchet MS"/>
          <w:szCs w:val="24"/>
        </w:rPr>
        <w:lastRenderedPageBreak/>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7" w:name="_Toc62822485"/>
      <w:bookmarkStart w:id="8" w:name="_Toc63070501"/>
      <w:bookmarkStart w:id="9" w:name="_Toc63070832"/>
      <w:r w:rsidRPr="00297CA8">
        <w:rPr>
          <w:rFonts w:ascii="Trebuchet MS" w:hAnsi="Trebuchet MS"/>
          <w:b/>
          <w:szCs w:val="24"/>
        </w:rPr>
        <w:t xml:space="preserve"> </w:t>
      </w:r>
      <w:r w:rsidRPr="00297CA8">
        <w:rPr>
          <w:rFonts w:ascii="Trebuchet MS" w:eastAsia="SimSun" w:hAnsi="Trebuchet MS"/>
          <w:b/>
          <w:szCs w:val="24"/>
          <w:lang w:val="fr-CA"/>
        </w:rPr>
        <w:t xml:space="preserve">et (viii) Attestation de domiciliation bancaire; (xi) </w:t>
      </w:r>
      <w:r w:rsidR="004909ED">
        <w:rPr>
          <w:rFonts w:ascii="Trebuchet MS" w:eastAsia="SimSun" w:hAnsi="Trebuchet MS"/>
          <w:b/>
          <w:szCs w:val="24"/>
          <w:lang w:val="fr-CA"/>
        </w:rPr>
        <w:t xml:space="preserve">la catégorisation du MINMAP et </w:t>
      </w:r>
      <w:r w:rsidRPr="00297CA8">
        <w:rPr>
          <w:rFonts w:ascii="Trebuchet MS" w:eastAsia="SimSun" w:hAnsi="Trebuchet MS"/>
          <w:b/>
          <w:szCs w:val="24"/>
          <w:lang w:val="fr-CA"/>
        </w:rPr>
        <w:t xml:space="preserve">une caution de </w:t>
      </w:r>
      <w:r w:rsidRPr="004F7D68">
        <w:rPr>
          <w:rFonts w:ascii="Trebuchet MS" w:eastAsia="SimSun" w:hAnsi="Trebuchet MS"/>
          <w:b/>
          <w:szCs w:val="24"/>
          <w:lang w:val="fr-CA"/>
        </w:rPr>
        <w:t xml:space="preserve">soumission (timbrée et accompagnée du </w:t>
      </w:r>
      <w:r w:rsidR="007A0667" w:rsidRPr="004F7D68">
        <w:rPr>
          <w:rFonts w:ascii="Trebuchet MS" w:eastAsia="SimSun" w:hAnsi="Trebuchet MS"/>
          <w:b/>
          <w:szCs w:val="24"/>
          <w:lang w:val="fr-CA"/>
        </w:rPr>
        <w:t>récépissé</w:t>
      </w:r>
      <w:r w:rsidRPr="004F7D68">
        <w:rPr>
          <w:rFonts w:ascii="Trebuchet MS" w:eastAsia="SimSun" w:hAnsi="Trebuchet MS"/>
          <w:b/>
          <w:szCs w:val="24"/>
          <w:lang w:val="fr-CA"/>
        </w:rPr>
        <w:t xml:space="preserve"> de la CDEC) d’un montant de </w:t>
      </w:r>
      <w:r w:rsidR="008E2F6A" w:rsidRPr="004F7D68">
        <w:rPr>
          <w:rFonts w:ascii="Trebuchet MS" w:eastAsia="SimSun" w:hAnsi="Trebuchet MS"/>
          <w:b/>
          <w:szCs w:val="24"/>
          <w:lang w:val="fr-CA"/>
        </w:rPr>
        <w:t xml:space="preserve">HUIT CENT MILLE </w:t>
      </w:r>
      <w:r w:rsidR="00F32937" w:rsidRPr="004F7D68">
        <w:rPr>
          <w:rFonts w:ascii="Trebuchet MS" w:eastAsia="SimSun" w:hAnsi="Trebuchet MS"/>
          <w:b/>
          <w:szCs w:val="24"/>
          <w:lang w:val="fr-CA"/>
        </w:rPr>
        <w:t xml:space="preserve"> </w:t>
      </w:r>
      <w:r w:rsidRPr="004F7D68">
        <w:rPr>
          <w:rFonts w:ascii="Trebuchet MS" w:eastAsia="SimSun" w:hAnsi="Trebuchet MS"/>
          <w:b/>
          <w:szCs w:val="24"/>
          <w:lang w:val="fr-CA"/>
        </w:rPr>
        <w:t xml:space="preserve"> (</w:t>
      </w:r>
      <w:r w:rsidR="008E2F6A" w:rsidRPr="004F7D68">
        <w:rPr>
          <w:rFonts w:ascii="Trebuchet MS" w:eastAsia="SimSun" w:hAnsi="Trebuchet MS"/>
          <w:b/>
          <w:szCs w:val="24"/>
          <w:lang w:val="fr-CA"/>
        </w:rPr>
        <w:t>8</w:t>
      </w:r>
      <w:r w:rsidR="004909ED">
        <w:rPr>
          <w:rFonts w:ascii="Trebuchet MS" w:eastAsia="SimSun" w:hAnsi="Trebuchet MS"/>
          <w:b/>
          <w:szCs w:val="24"/>
          <w:lang w:val="fr-CA"/>
        </w:rPr>
        <w:t>6</w:t>
      </w:r>
      <w:r w:rsidR="00F32937" w:rsidRPr="004F7D68">
        <w:rPr>
          <w:rFonts w:ascii="Trebuchet MS" w:eastAsia="SimSun" w:hAnsi="Trebuchet MS"/>
          <w:b/>
          <w:szCs w:val="24"/>
          <w:lang w:val="fr-CA"/>
        </w:rPr>
        <w:t>0 0</w:t>
      </w:r>
      <w:r w:rsidRPr="004F7D68">
        <w:rPr>
          <w:rFonts w:ascii="Trebuchet MS" w:eastAsia="SimSun" w:hAnsi="Trebuchet MS"/>
          <w:b/>
          <w:szCs w:val="24"/>
          <w:lang w:val="fr-CA"/>
        </w:rPr>
        <w:t>00)</w:t>
      </w:r>
      <w:r w:rsidRPr="00297CA8">
        <w:rPr>
          <w:rFonts w:ascii="Trebuchet MS" w:eastAsia="SimSun" w:hAnsi="Trebuchet MS"/>
          <w:b/>
          <w:szCs w:val="24"/>
          <w:lang w:val="fr-CA"/>
        </w:rPr>
        <w:t xml:space="preserve"> Francs CFA.</w:t>
      </w:r>
    </w:p>
    <w:p w14:paraId="7F59ECD6" w14:textId="130FA2D7" w:rsidR="000D24A6" w:rsidRPr="00297CA8" w:rsidRDefault="000D24A6" w:rsidP="000D24A6">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w:t>
      </w:r>
      <w:r w:rsidR="007A0667" w:rsidRPr="00297CA8">
        <w:rPr>
          <w:rFonts w:ascii="Trebuchet MS" w:hAnsi="Trebuchet MS"/>
          <w:b/>
          <w:bCs/>
          <w:i/>
          <w:iCs/>
          <w:szCs w:val="24"/>
        </w:rPr>
        <w:t>datées</w:t>
      </w:r>
      <w:r w:rsidRPr="00297CA8">
        <w:rPr>
          <w:rFonts w:ascii="Trebuchet MS" w:hAnsi="Trebuchet MS"/>
          <w:b/>
          <w:bCs/>
          <w:i/>
          <w:iCs/>
          <w:szCs w:val="24"/>
        </w:rPr>
        <w:t xml:space="preserve"> de moins de trois (03) mois et être produites en originaux ou en copies certifiées conformes par l’autorité émettrice compétente</w:t>
      </w:r>
    </w:p>
    <w:bookmarkEnd w:id="7"/>
    <w:bookmarkEnd w:id="8"/>
    <w:bookmarkEnd w:id="9"/>
    <w:p w14:paraId="2073A8A9" w14:textId="77777777" w:rsidR="000D24A6" w:rsidRPr="00297CA8" w:rsidRDefault="000D24A6" w:rsidP="000D24A6">
      <w:pPr>
        <w:pStyle w:val="Paragraphedeliste"/>
        <w:shd w:val="clear" w:color="auto" w:fill="FFFFFF" w:themeFill="background1"/>
        <w:spacing w:after="120" w:line="276" w:lineRule="auto"/>
        <w:ind w:left="450"/>
        <w:contextualSpacing w:val="0"/>
        <w:rPr>
          <w:rFonts w:ascii="Trebuchet MS" w:hAnsi="Trebuchet MS"/>
          <w:b/>
          <w:szCs w:val="24"/>
        </w:rPr>
      </w:pPr>
      <w:r w:rsidRPr="00297CA8">
        <w:rPr>
          <w:rFonts w:ascii="Trebuchet MS" w:hAnsi="Trebuchet MS"/>
          <w:b/>
          <w:i/>
          <w:szCs w:val="24"/>
          <w:u w:val="single"/>
        </w:rPr>
        <w:t>N.B 2</w:t>
      </w:r>
      <w:r w:rsidRPr="00297CA8">
        <w:rPr>
          <w:rFonts w:ascii="Trebuchet MS" w:hAnsi="Trebuchet MS"/>
          <w:b/>
          <w:szCs w:val="24"/>
        </w:rPr>
        <w:t xml:space="preserve"> : L'absence ou </w:t>
      </w:r>
      <w:r>
        <w:rPr>
          <w:rFonts w:ascii="Trebuchet MS" w:hAnsi="Trebuchet MS"/>
          <w:b/>
          <w:szCs w:val="24"/>
        </w:rPr>
        <w:t xml:space="preserve">la </w:t>
      </w:r>
      <w:r w:rsidRPr="00297CA8">
        <w:rPr>
          <w:rFonts w:ascii="Trebuchet MS" w:hAnsi="Trebuchet MS"/>
          <w:b/>
          <w:szCs w:val="24"/>
        </w:rPr>
        <w:t>non-conformité de la caution de soumission est éliminatoire.</w:t>
      </w:r>
    </w:p>
    <w:p w14:paraId="101A1A7D" w14:textId="77777777" w:rsidR="000D24A6" w:rsidRPr="00297CA8" w:rsidRDefault="000D24A6" w:rsidP="000D24A6">
      <w:pPr>
        <w:pStyle w:val="Paragraphedeliste"/>
        <w:shd w:val="clear" w:color="auto" w:fill="FFFFFF" w:themeFill="background1"/>
        <w:spacing w:after="120" w:line="276" w:lineRule="auto"/>
        <w:ind w:left="450"/>
        <w:contextualSpacing w:val="0"/>
        <w:rPr>
          <w:rFonts w:ascii="Trebuchet MS" w:hAnsi="Trebuchet MS"/>
          <w:b/>
          <w:szCs w:val="24"/>
        </w:rPr>
      </w:pPr>
    </w:p>
    <w:p w14:paraId="5476DEA3" w14:textId="77777777" w:rsidR="000D24A6" w:rsidRPr="00297CA8" w:rsidRDefault="000D24A6" w:rsidP="000D24A6">
      <w:pPr>
        <w:keepNext/>
        <w:spacing w:after="120" w:line="276" w:lineRule="auto"/>
        <w:jc w:val="both"/>
        <w:rPr>
          <w:rFonts w:ascii="Trebuchet MS" w:hAnsi="Trebuchet MS"/>
          <w:szCs w:val="24"/>
        </w:rPr>
      </w:pPr>
      <w:r w:rsidRPr="00297CA8">
        <w:rPr>
          <w:rFonts w:ascii="Trebuchet MS" w:hAnsi="Trebuchet MS"/>
          <w:b/>
          <w:bCs/>
          <w:szCs w:val="24"/>
        </w:rPr>
        <w:t>Clarifications</w:t>
      </w:r>
    </w:p>
    <w:p w14:paraId="6F47FA04" w14:textId="77777777" w:rsidR="000D24A6" w:rsidRPr="00297CA8" w:rsidRDefault="000D24A6" w:rsidP="000D24A6">
      <w:pPr>
        <w:pStyle w:val="Paragraphedeliste"/>
        <w:numPr>
          <w:ilvl w:val="0"/>
          <w:numId w:val="1"/>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14:paraId="374F4D63" w14:textId="77777777" w:rsidR="000D24A6" w:rsidRPr="00297CA8" w:rsidRDefault="000D24A6" w:rsidP="000D24A6">
      <w:pPr>
        <w:spacing w:after="120" w:line="276" w:lineRule="auto"/>
        <w:jc w:val="both"/>
        <w:rPr>
          <w:rFonts w:ascii="Trebuchet MS" w:hAnsi="Trebuchet MS"/>
          <w:szCs w:val="24"/>
        </w:rPr>
      </w:pPr>
      <w:r w:rsidRPr="00297CA8">
        <w:rPr>
          <w:rFonts w:ascii="Trebuchet MS" w:hAnsi="Trebuchet MS"/>
          <w:b/>
          <w:bCs/>
          <w:szCs w:val="24"/>
        </w:rPr>
        <w:t>Soumission des Cotations</w:t>
      </w:r>
    </w:p>
    <w:p w14:paraId="78589206" w14:textId="1146E2F2" w:rsidR="000D24A6" w:rsidRPr="00297CA8" w:rsidRDefault="000D24A6" w:rsidP="000D24A6">
      <w:pPr>
        <w:pStyle w:val="Paragraphedeliste"/>
        <w:numPr>
          <w:ilvl w:val="0"/>
          <w:numId w:val="1"/>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cotations seront déposées en </w:t>
      </w:r>
      <w:r w:rsidR="00585CD9">
        <w:rPr>
          <w:rFonts w:ascii="Trebuchet MS" w:hAnsi="Trebuchet MS"/>
          <w:b/>
          <w:bCs/>
          <w:szCs w:val="24"/>
        </w:rPr>
        <w:t>sept</w:t>
      </w:r>
      <w:r w:rsidRPr="00297CA8">
        <w:rPr>
          <w:rFonts w:ascii="Trebuchet MS" w:hAnsi="Trebuchet MS"/>
          <w:b/>
          <w:bCs/>
          <w:szCs w:val="24"/>
        </w:rPr>
        <w:t xml:space="preserve">  (0</w:t>
      </w:r>
      <w:r w:rsidR="00585CD9">
        <w:rPr>
          <w:rFonts w:ascii="Trebuchet MS" w:hAnsi="Trebuchet MS"/>
          <w:b/>
          <w:bCs/>
          <w:szCs w:val="24"/>
        </w:rPr>
        <w:t>7</w:t>
      </w:r>
      <w:r w:rsidRPr="00297CA8">
        <w:rPr>
          <w:rFonts w:ascii="Trebuchet MS" w:hAnsi="Trebuchet MS"/>
          <w:b/>
          <w:bCs/>
          <w:szCs w:val="24"/>
        </w:rPr>
        <w:t xml:space="preserve">) exemplaires (dont un (01) original et </w:t>
      </w:r>
      <w:r w:rsidR="00585CD9">
        <w:rPr>
          <w:rFonts w:ascii="Trebuchet MS" w:hAnsi="Trebuchet MS"/>
          <w:b/>
          <w:bCs/>
          <w:szCs w:val="24"/>
        </w:rPr>
        <w:t>six</w:t>
      </w:r>
      <w:r w:rsidRPr="00297CA8">
        <w:rPr>
          <w:rFonts w:ascii="Trebuchet MS" w:hAnsi="Trebuchet MS"/>
          <w:b/>
          <w:bCs/>
          <w:szCs w:val="24"/>
        </w:rPr>
        <w:t xml:space="preserve"> (0</w:t>
      </w:r>
      <w:r w:rsidR="00585CD9">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14:paraId="78E6DFD2" w14:textId="3E68A31C" w:rsidR="000D24A6" w:rsidRPr="00297CA8" w:rsidRDefault="000D24A6" w:rsidP="000D24A6">
      <w:pPr>
        <w:numPr>
          <w:ilvl w:val="0"/>
          <w:numId w:val="5"/>
        </w:numPr>
        <w:tabs>
          <w:tab w:val="clear" w:pos="720"/>
        </w:tabs>
        <w:spacing w:after="120" w:line="276" w:lineRule="auto"/>
        <w:ind w:left="450" w:hanging="450"/>
        <w:jc w:val="both"/>
        <w:rPr>
          <w:rFonts w:ascii="Trebuchet MS" w:hAnsi="Trebuchet MS"/>
          <w:szCs w:val="24"/>
        </w:rPr>
      </w:pPr>
      <w:r w:rsidRPr="00297CA8">
        <w:rPr>
          <w:rFonts w:ascii="Trebuchet MS" w:hAnsi="Trebuchet MS"/>
          <w:szCs w:val="24"/>
        </w:rPr>
        <w:t xml:space="preserve">L’heure et la date limites pour la soumission des Cotations est </w:t>
      </w:r>
      <w:r w:rsidRPr="00297CA8">
        <w:rPr>
          <w:rFonts w:ascii="Trebuchet MS" w:hAnsi="Trebuchet MS"/>
          <w:b/>
          <w:bCs/>
          <w:i/>
          <w:iCs/>
          <w:szCs w:val="24"/>
        </w:rPr>
        <w:t>_______________ à 1</w:t>
      </w:r>
      <w:r w:rsidR="000F18AC">
        <w:rPr>
          <w:rFonts w:ascii="Trebuchet MS" w:hAnsi="Trebuchet MS"/>
          <w:b/>
          <w:bCs/>
          <w:i/>
          <w:iCs/>
          <w:szCs w:val="24"/>
        </w:rPr>
        <w:t>0</w:t>
      </w:r>
      <w:r w:rsidRPr="00297CA8">
        <w:rPr>
          <w:rFonts w:ascii="Trebuchet MS" w:hAnsi="Trebuchet MS"/>
          <w:b/>
          <w:bCs/>
          <w:i/>
          <w:iCs/>
          <w:szCs w:val="24"/>
        </w:rPr>
        <w:t>heures.</w:t>
      </w:r>
    </w:p>
    <w:p w14:paraId="4C256E01" w14:textId="77777777" w:rsidR="000D24A6" w:rsidRPr="00297CA8" w:rsidRDefault="000D24A6" w:rsidP="000D24A6">
      <w:pPr>
        <w:numPr>
          <w:ilvl w:val="0"/>
          <w:numId w:val="5"/>
        </w:numPr>
        <w:tabs>
          <w:tab w:val="clear" w:pos="720"/>
        </w:tabs>
        <w:spacing w:after="120" w:line="276" w:lineRule="auto"/>
        <w:ind w:left="450" w:hanging="450"/>
        <w:jc w:val="both"/>
        <w:rPr>
          <w:rFonts w:ascii="Trebuchet MS" w:hAnsi="Trebuchet MS"/>
          <w:szCs w:val="24"/>
        </w:rPr>
      </w:pPr>
      <w:r w:rsidRPr="00297CA8">
        <w:rPr>
          <w:rFonts w:ascii="Trebuchet MS" w:hAnsi="Trebuchet MS"/>
          <w:szCs w:val="24"/>
        </w:rPr>
        <w:t>L’adresse pour la soumission des Cotations est la suivante :</w:t>
      </w:r>
    </w:p>
    <w:p w14:paraId="52F9F9CC" w14:textId="77777777" w:rsidR="000D24A6" w:rsidRPr="00297CA8" w:rsidRDefault="000D24A6" w:rsidP="000D24A6">
      <w:pPr>
        <w:numPr>
          <w:ilvl w:val="0"/>
          <w:numId w:val="5"/>
        </w:numPr>
        <w:suppressAutoHyphens/>
        <w:autoSpaceDN w:val="0"/>
        <w:spacing w:after="120" w:line="276" w:lineRule="auto"/>
        <w:ind w:right="284"/>
        <w:jc w:val="both"/>
        <w:textAlignment w:val="baseline"/>
        <w:rPr>
          <w:rFonts w:ascii="Trebuchet MS" w:eastAsia="SimSun" w:hAnsi="Trebuchet MS"/>
          <w:szCs w:val="24"/>
        </w:rPr>
      </w:pPr>
      <w:r w:rsidRPr="00297CA8">
        <w:rPr>
          <w:rFonts w:ascii="Trebuchet MS" w:hAnsi="Trebuchet MS"/>
          <w:szCs w:val="24"/>
        </w:rPr>
        <w:t>L’adresse pour la soumission des Cotations est la suivante :</w:t>
      </w:r>
    </w:p>
    <w:p w14:paraId="5AF0F45A" w14:textId="387A157A" w:rsidR="000D24A6" w:rsidRPr="00297CA8" w:rsidRDefault="000D24A6" w:rsidP="000D24A6">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_</w:t>
      </w:r>
      <w:r w:rsidR="00F32937">
        <w:rPr>
          <w:rFonts w:ascii="Trebuchet MS" w:hAnsi="Trebuchet MS"/>
          <w:b/>
          <w:szCs w:val="24"/>
        </w:rPr>
        <w:t xml:space="preserve">YAGOUA </w:t>
      </w:r>
      <w:r>
        <w:rPr>
          <w:rFonts w:ascii="Trebuchet MS" w:hAnsi="Trebuchet MS"/>
          <w:b/>
          <w:szCs w:val="24"/>
        </w:rPr>
        <w:t>____________</w:t>
      </w:r>
    </w:p>
    <w:p w14:paraId="68DB1A74" w14:textId="1C0AEA40" w:rsidR="000D24A6" w:rsidRPr="00297CA8" w:rsidRDefault="000D24A6" w:rsidP="000D24A6">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r w:rsidR="00F32937">
        <w:rPr>
          <w:rFonts w:ascii="Trebuchet MS" w:hAnsi="Trebuchet MS"/>
          <w:szCs w:val="24"/>
        </w:rPr>
        <w:t xml:space="preserve">COMMUNE YAGOUA </w:t>
      </w:r>
      <w:r w:rsidRPr="00297CA8">
        <w:rPr>
          <w:rFonts w:ascii="Trebuchet MS" w:hAnsi="Trebuchet MS"/>
          <w:szCs w:val="24"/>
        </w:rPr>
        <w:t>……………………………………..</w:t>
      </w:r>
    </w:p>
    <w:p w14:paraId="3892B459" w14:textId="78C5FE02" w:rsidR="000D24A6" w:rsidRPr="00297CA8" w:rsidRDefault="000D24A6" w:rsidP="000D24A6">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r w:rsidR="00F32937">
        <w:rPr>
          <w:rFonts w:ascii="Trebuchet MS" w:hAnsi="Trebuchet MS"/>
          <w:b/>
          <w:szCs w:val="24"/>
        </w:rPr>
        <w:t xml:space="preserve">YAGOUA </w:t>
      </w:r>
      <w:r w:rsidRPr="00297CA8">
        <w:rPr>
          <w:rFonts w:ascii="Trebuchet MS" w:hAnsi="Trebuchet MS"/>
          <w:b/>
          <w:szCs w:val="24"/>
        </w:rPr>
        <w:t>……………………………….</w:t>
      </w:r>
    </w:p>
    <w:p w14:paraId="6F1D9CDC" w14:textId="77777777" w:rsidR="000D24A6" w:rsidRPr="00297CA8" w:rsidRDefault="000D24A6" w:rsidP="000D24A6">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
    <w:p w14:paraId="5E179EA7" w14:textId="77777777" w:rsidR="000D24A6" w:rsidRPr="00297CA8" w:rsidRDefault="000D24A6" w:rsidP="000D24A6">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19C0C15C" w14:textId="76C82033" w:rsidR="00F32937" w:rsidRPr="00297CA8" w:rsidRDefault="00F32937" w:rsidP="00F3293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Pr="007C3FF6">
        <w:rPr>
          <w:rFonts w:ascii="Tahoma" w:hAnsi="Tahoma" w:cs="Tahoma"/>
        </w:rPr>
        <w:t xml:space="preserve"> </w:t>
      </w:r>
      <w:r>
        <w:rPr>
          <w:rFonts w:ascii="Tahoma" w:hAnsi="Tahoma" w:cs="Tahoma"/>
        </w:rPr>
        <w:t>69</w:t>
      </w:r>
      <w:r w:rsidR="00585CD9">
        <w:rPr>
          <w:rFonts w:ascii="Tahoma" w:hAnsi="Tahoma" w:cs="Tahoma"/>
        </w:rPr>
        <w:t>1944642</w:t>
      </w:r>
      <w:r w:rsidRPr="00297CA8">
        <w:rPr>
          <w:rFonts w:ascii="Trebuchet MS" w:hAnsi="Trebuchet MS"/>
          <w:b/>
          <w:szCs w:val="24"/>
        </w:rPr>
        <w:t>………………………………………..</w:t>
      </w:r>
    </w:p>
    <w:p w14:paraId="4C6197B9" w14:textId="77777777" w:rsidR="000D24A6" w:rsidRPr="00297CA8" w:rsidRDefault="000D24A6" w:rsidP="000D24A6">
      <w:pPr>
        <w:shd w:val="clear" w:color="auto" w:fill="FFFFFF" w:themeFill="background1"/>
        <w:tabs>
          <w:tab w:val="right" w:pos="7254"/>
        </w:tabs>
        <w:spacing w:line="276" w:lineRule="auto"/>
        <w:ind w:left="720"/>
        <w:jc w:val="both"/>
        <w:rPr>
          <w:rFonts w:ascii="Trebuchet MS" w:hAnsi="Trebuchet MS"/>
          <w:b/>
          <w:szCs w:val="24"/>
        </w:rPr>
      </w:pPr>
    </w:p>
    <w:p w14:paraId="57066534" w14:textId="77777777" w:rsidR="000D24A6" w:rsidRPr="00297CA8" w:rsidRDefault="000D24A6" w:rsidP="000D24A6">
      <w:pPr>
        <w:spacing w:after="120" w:line="276" w:lineRule="auto"/>
        <w:jc w:val="both"/>
        <w:rPr>
          <w:rFonts w:ascii="Trebuchet MS" w:hAnsi="Trebuchet MS"/>
          <w:szCs w:val="24"/>
        </w:rPr>
      </w:pPr>
      <w:r w:rsidRPr="00297CA8">
        <w:rPr>
          <w:rFonts w:ascii="Trebuchet MS" w:hAnsi="Trebuchet MS"/>
          <w:b/>
          <w:bCs/>
          <w:szCs w:val="24"/>
        </w:rPr>
        <w:t>Ouverture des Cotations</w:t>
      </w:r>
    </w:p>
    <w:p w14:paraId="2B65634B" w14:textId="7813CFCD" w:rsidR="000D24A6" w:rsidRPr="00297CA8" w:rsidRDefault="000D24A6" w:rsidP="000D24A6">
      <w:pPr>
        <w:pStyle w:val="Paragraphedeliste"/>
        <w:numPr>
          <w:ilvl w:val="0"/>
          <w:numId w:val="5"/>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Pr="00297CA8">
        <w:rPr>
          <w:rFonts w:ascii="Trebuchet MS" w:hAnsi="Trebuchet MS"/>
          <w:iCs/>
          <w:szCs w:val="24"/>
          <w:lang w:eastAsia="en-US"/>
        </w:rPr>
        <w:t>. soit le ___________</w:t>
      </w:r>
      <w:r>
        <w:rPr>
          <w:rFonts w:ascii="Trebuchet MS" w:hAnsi="Trebuchet MS"/>
          <w:iCs/>
          <w:szCs w:val="24"/>
          <w:lang w:eastAsia="en-US"/>
        </w:rPr>
        <w:t>____</w:t>
      </w:r>
      <w:r w:rsidRPr="00297CA8">
        <w:rPr>
          <w:rFonts w:ascii="Trebuchet MS" w:hAnsi="Trebuchet MS"/>
          <w:iCs/>
          <w:szCs w:val="24"/>
          <w:lang w:eastAsia="en-US"/>
        </w:rPr>
        <w:t>______ à 1</w:t>
      </w:r>
      <w:r w:rsidR="000F18AC">
        <w:rPr>
          <w:rFonts w:ascii="Trebuchet MS" w:hAnsi="Trebuchet MS"/>
          <w:iCs/>
          <w:szCs w:val="24"/>
          <w:lang w:eastAsia="en-US"/>
        </w:rPr>
        <w:t>1</w:t>
      </w:r>
      <w:r w:rsidRPr="00297CA8">
        <w:rPr>
          <w:rFonts w:ascii="Trebuchet MS" w:hAnsi="Trebuchet MS"/>
          <w:iCs/>
          <w:szCs w:val="24"/>
          <w:lang w:eastAsia="en-US"/>
        </w:rPr>
        <w:t>heures.</w:t>
      </w:r>
    </w:p>
    <w:p w14:paraId="6B9F0132" w14:textId="77777777" w:rsidR="000D24A6" w:rsidRPr="00297CA8" w:rsidRDefault="000D24A6" w:rsidP="000D24A6">
      <w:pPr>
        <w:spacing w:after="120" w:line="276" w:lineRule="auto"/>
        <w:jc w:val="both"/>
        <w:rPr>
          <w:rFonts w:ascii="Trebuchet MS" w:hAnsi="Trebuchet MS"/>
          <w:szCs w:val="24"/>
        </w:rPr>
      </w:pPr>
      <w:r w:rsidRPr="00297CA8">
        <w:rPr>
          <w:rFonts w:ascii="Trebuchet MS" w:hAnsi="Trebuchet MS"/>
          <w:b/>
          <w:bCs/>
          <w:szCs w:val="24"/>
        </w:rPr>
        <w:t>Évaluation des Cotations</w:t>
      </w:r>
    </w:p>
    <w:p w14:paraId="4DFDC9E8" w14:textId="77777777" w:rsidR="000D24A6" w:rsidRPr="00297CA8" w:rsidRDefault="000D24A6" w:rsidP="000D24A6">
      <w:pPr>
        <w:pStyle w:val="Paragraphedeliste"/>
        <w:numPr>
          <w:ilvl w:val="0"/>
          <w:numId w:val="5"/>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14:paraId="1C37B51B" w14:textId="77777777" w:rsidR="000D24A6" w:rsidRPr="00297CA8" w:rsidRDefault="000D24A6" w:rsidP="000D24A6">
      <w:pPr>
        <w:pStyle w:val="Paragraphedeliste"/>
        <w:numPr>
          <w:ilvl w:val="0"/>
          <w:numId w:val="7"/>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202B8EE6" w14:textId="77777777" w:rsidR="000D24A6" w:rsidRPr="00297CA8" w:rsidRDefault="000D24A6" w:rsidP="000D24A6">
      <w:pPr>
        <w:pStyle w:val="Paragraphedeliste"/>
        <w:numPr>
          <w:ilvl w:val="0"/>
          <w:numId w:val="7"/>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4215C8F9" w14:textId="77777777" w:rsidR="000D24A6" w:rsidRPr="00297CA8" w:rsidRDefault="000D24A6" w:rsidP="000D24A6">
      <w:pPr>
        <w:pStyle w:val="Paragraphedeliste"/>
        <w:numPr>
          <w:ilvl w:val="0"/>
          <w:numId w:val="7"/>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58CBD3DE" w14:textId="77777777" w:rsidR="000D24A6" w:rsidRPr="00297CA8" w:rsidRDefault="000D24A6" w:rsidP="000D24A6">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0D24A6" w:rsidRPr="00CE20A3" w14:paraId="3B093D92" w14:textId="77777777" w:rsidTr="007A066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BDC91"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9763F"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A4B57"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0D24A6" w:rsidRPr="00CE20A3" w14:paraId="19A2278D" w14:textId="77777777" w:rsidTr="007A06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8BD258"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115EAC"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9CB1E"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p>
        </w:tc>
      </w:tr>
      <w:tr w:rsidR="000D24A6" w:rsidRPr="00CE20A3" w14:paraId="50869E14" w14:textId="77777777" w:rsidTr="007A066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D40431"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1BFF0" w14:textId="77777777" w:rsidR="000D24A6" w:rsidRPr="00297CA8" w:rsidRDefault="000D24A6" w:rsidP="007A06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D4901"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0D24A6" w:rsidRPr="00CE20A3" w14:paraId="3A2298DC" w14:textId="77777777" w:rsidTr="007A066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6B42B3"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ABA46" w14:textId="77777777" w:rsidR="000D24A6" w:rsidRPr="00297CA8" w:rsidRDefault="000D24A6" w:rsidP="007A06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8E2D3" w14:textId="77777777" w:rsidR="000D24A6" w:rsidRPr="00297CA8" w:rsidRDefault="000D24A6" w:rsidP="007A0667">
            <w:pPr>
              <w:spacing w:line="276" w:lineRule="auto"/>
              <w:jc w:val="center"/>
              <w:rPr>
                <w:rFonts w:ascii="Trebuchet MS" w:hAnsi="Trebuchet MS"/>
                <w:szCs w:val="24"/>
              </w:rPr>
            </w:pPr>
            <w:r w:rsidRPr="00297CA8">
              <w:rPr>
                <w:rFonts w:ascii="Trebuchet MS" w:hAnsi="Trebuchet MS"/>
                <w:iCs/>
                <w:szCs w:val="24"/>
              </w:rPr>
              <w:t>Oui/Non</w:t>
            </w:r>
          </w:p>
        </w:tc>
      </w:tr>
      <w:tr w:rsidR="000D24A6" w:rsidRPr="00CE20A3" w14:paraId="11A61BEF" w14:textId="77777777" w:rsidTr="007A06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4F1274"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83C082"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D294C"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szCs w:val="24"/>
              </w:rPr>
            </w:pPr>
          </w:p>
        </w:tc>
      </w:tr>
      <w:tr w:rsidR="000D24A6" w:rsidRPr="00CE20A3" w14:paraId="7009827B" w14:textId="77777777" w:rsidTr="007A06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8A52B4"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383AE" w14:textId="06B5059B" w:rsidR="000D24A6" w:rsidRPr="0058330E" w:rsidRDefault="000D24A6" w:rsidP="007A06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r w:rsidR="007A0667" w:rsidRPr="0058330E">
              <w:rPr>
                <w:rFonts w:ascii="Trebuchet MS" w:hAnsi="Trebuchet MS"/>
                <w:iCs/>
                <w:szCs w:val="24"/>
              </w:rPr>
              <w:t>références</w:t>
            </w:r>
            <w:r w:rsidRPr="0058330E">
              <w:rPr>
                <w:rFonts w:ascii="Trebuchet MS" w:hAnsi="Trebuchet MS"/>
                <w:iCs/>
                <w:szCs w:val="24"/>
              </w:rPr>
              <w:t xml:space="preserve">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F7E35"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D24A6" w:rsidRPr="00CE20A3" w14:paraId="4246C83A" w14:textId="77777777" w:rsidTr="007A06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DF909C"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B881E" w14:textId="6E802A7A" w:rsidR="000D24A6" w:rsidRPr="0058330E" w:rsidRDefault="000D24A6" w:rsidP="007A06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w:t>
            </w:r>
            <w:r w:rsidR="007A0667" w:rsidRPr="0058330E">
              <w:rPr>
                <w:rFonts w:ascii="Trebuchet MS" w:hAnsi="Trebuchet MS"/>
                <w:iCs/>
                <w:szCs w:val="24"/>
              </w:rPr>
              <w:t>références</w:t>
            </w:r>
            <w:r w:rsidRPr="0058330E">
              <w:rPr>
                <w:rFonts w:ascii="Trebuchet MS" w:hAnsi="Trebuchet MS"/>
                <w:iCs/>
                <w:szCs w:val="24"/>
              </w:rPr>
              <w:t xml:space="preserve">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19967"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D24A6" w:rsidRPr="00CE20A3" w14:paraId="3C24FA19" w14:textId="77777777" w:rsidTr="007A066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7C41AC"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F02CD7"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50746"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szCs w:val="24"/>
              </w:rPr>
            </w:pPr>
          </w:p>
        </w:tc>
      </w:tr>
      <w:tr w:rsidR="000D24A6" w:rsidRPr="00CE20A3" w14:paraId="33B2A3A6" w14:textId="77777777" w:rsidTr="007A066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9B59AF"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C8F26" w14:textId="4E810E81" w:rsidR="000D24A6" w:rsidRPr="00297CA8" w:rsidRDefault="000D24A6" w:rsidP="007A0667">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xml:space="preserve"> : Technicien supérieur de </w:t>
            </w:r>
            <w:r w:rsidR="007A0667">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C9952"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0D24A6" w:rsidRPr="00CE20A3" w14:paraId="7A3A41D1" w14:textId="77777777" w:rsidTr="007A066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3CEE5F"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18EE6" w14:textId="177C3467" w:rsidR="000D24A6" w:rsidRPr="00297CA8" w:rsidRDefault="000D24A6" w:rsidP="007A0667">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w:t>
            </w:r>
            <w:r w:rsidR="007A0667">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3E5F9" w14:textId="77777777" w:rsidR="000D24A6" w:rsidRPr="00297CA8" w:rsidRDefault="000D24A6" w:rsidP="007A0667">
            <w:pPr>
              <w:spacing w:line="276" w:lineRule="auto"/>
              <w:jc w:val="center"/>
              <w:rPr>
                <w:rFonts w:ascii="Trebuchet MS" w:hAnsi="Trebuchet MS"/>
                <w:szCs w:val="24"/>
              </w:rPr>
            </w:pPr>
            <w:r w:rsidRPr="00297CA8">
              <w:rPr>
                <w:rFonts w:ascii="Trebuchet MS" w:hAnsi="Trebuchet MS"/>
                <w:iCs/>
                <w:szCs w:val="24"/>
              </w:rPr>
              <w:t>Oui/Non</w:t>
            </w:r>
          </w:p>
        </w:tc>
      </w:tr>
      <w:tr w:rsidR="000D24A6" w:rsidRPr="00CE20A3" w14:paraId="23233612" w14:textId="77777777" w:rsidTr="007A066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BF041"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CB4E0" w14:textId="77777777" w:rsidR="000D24A6" w:rsidRPr="00E354D3" w:rsidRDefault="000D24A6" w:rsidP="007A0667">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39EE3" w14:textId="77777777" w:rsidR="000D24A6" w:rsidRPr="00297CA8" w:rsidRDefault="000D24A6" w:rsidP="007A0667">
            <w:pPr>
              <w:spacing w:line="276" w:lineRule="auto"/>
              <w:jc w:val="center"/>
              <w:rPr>
                <w:rFonts w:ascii="Trebuchet MS" w:hAnsi="Trebuchet MS"/>
                <w:szCs w:val="24"/>
              </w:rPr>
            </w:pPr>
          </w:p>
        </w:tc>
      </w:tr>
      <w:tr w:rsidR="000D24A6" w:rsidRPr="00CE20A3" w14:paraId="15FA9C45" w14:textId="77777777" w:rsidTr="007A06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E0E95" w14:textId="77777777" w:rsidR="000D24A6" w:rsidRPr="00297CA8" w:rsidRDefault="000D24A6" w:rsidP="007A0667">
            <w:pPr>
              <w:pStyle w:val="Paragraphedeliste"/>
              <w:numPr>
                <w:ilvl w:val="0"/>
                <w:numId w:val="8"/>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E22CE5"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0FA9A"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szCs w:val="24"/>
              </w:rPr>
            </w:pPr>
          </w:p>
        </w:tc>
      </w:tr>
      <w:tr w:rsidR="000D24A6" w:rsidRPr="00CE20A3" w14:paraId="6505FBE4" w14:textId="77777777" w:rsidTr="007A066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9D0FE"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37685" w14:textId="7AFC01C3" w:rsidR="000D24A6" w:rsidRPr="00297CA8" w:rsidRDefault="000D24A6" w:rsidP="007A0667">
            <w:pPr>
              <w:spacing w:line="276" w:lineRule="auto"/>
              <w:jc w:val="both"/>
              <w:rPr>
                <w:rFonts w:ascii="Trebuchet MS" w:hAnsi="Trebuchet MS"/>
                <w:szCs w:val="24"/>
              </w:rPr>
            </w:pPr>
            <w:r>
              <w:rPr>
                <w:rFonts w:ascii="Trebuchet MS" w:hAnsi="Trebuchet MS"/>
                <w:szCs w:val="24"/>
              </w:rPr>
              <w:t>Au moi</w:t>
            </w:r>
            <w:r w:rsidR="007A0667">
              <w:rPr>
                <w:rFonts w:ascii="Trebuchet MS" w:hAnsi="Trebuchet MS"/>
                <w:szCs w:val="24"/>
              </w:rPr>
              <w:t>ns un pick-up (produire photoco</w:t>
            </w:r>
            <w:r>
              <w:rPr>
                <w:rFonts w:ascii="Trebuchet MS" w:hAnsi="Trebuchet MS"/>
                <w:szCs w:val="24"/>
              </w:rPr>
              <w:t>p</w:t>
            </w:r>
            <w:r w:rsidR="007A0667">
              <w:rPr>
                <w:rFonts w:ascii="Trebuchet MS" w:hAnsi="Trebuchet MS"/>
                <w:szCs w:val="24"/>
              </w:rPr>
              <w:t>i</w:t>
            </w:r>
            <w:r>
              <w:rPr>
                <w:rFonts w:ascii="Trebuchet MS" w:hAnsi="Trebuchet MS"/>
                <w:szCs w:val="24"/>
              </w:rPr>
              <w:t>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6826B" w14:textId="77777777" w:rsidR="000D24A6" w:rsidRPr="00297CA8" w:rsidRDefault="000D24A6" w:rsidP="007A0667">
            <w:pPr>
              <w:spacing w:line="276" w:lineRule="auto"/>
              <w:jc w:val="center"/>
              <w:rPr>
                <w:rFonts w:ascii="Trebuchet MS" w:hAnsi="Trebuchet MS"/>
                <w:szCs w:val="24"/>
              </w:rPr>
            </w:pPr>
            <w:r w:rsidRPr="00297CA8">
              <w:rPr>
                <w:rFonts w:ascii="Trebuchet MS" w:hAnsi="Trebuchet MS"/>
                <w:iCs/>
                <w:szCs w:val="24"/>
              </w:rPr>
              <w:t>Oui/Non</w:t>
            </w:r>
          </w:p>
        </w:tc>
      </w:tr>
      <w:tr w:rsidR="000D24A6" w:rsidRPr="00CE20A3" w14:paraId="3A6E7DD0" w14:textId="77777777" w:rsidTr="007A066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D3C6F"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449A9" w14:textId="77777777" w:rsidR="000D24A6" w:rsidRPr="00297CA8" w:rsidRDefault="000D24A6" w:rsidP="007A0667">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AC258" w14:textId="77777777" w:rsidR="000D24A6" w:rsidRPr="00297CA8" w:rsidRDefault="000D24A6" w:rsidP="007A0667">
            <w:pPr>
              <w:spacing w:line="276" w:lineRule="auto"/>
              <w:jc w:val="center"/>
              <w:rPr>
                <w:rFonts w:ascii="Trebuchet MS" w:hAnsi="Trebuchet MS"/>
                <w:szCs w:val="24"/>
              </w:rPr>
            </w:pPr>
            <w:r w:rsidRPr="00297CA8">
              <w:rPr>
                <w:rFonts w:ascii="Trebuchet MS" w:hAnsi="Trebuchet MS"/>
                <w:iCs/>
                <w:szCs w:val="24"/>
              </w:rPr>
              <w:t>Oui/Non</w:t>
            </w:r>
          </w:p>
        </w:tc>
      </w:tr>
      <w:tr w:rsidR="000D24A6" w:rsidRPr="00CE20A3" w14:paraId="02B2E62E" w14:textId="77777777" w:rsidTr="007A06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D7838" w14:textId="77777777" w:rsidR="000D24A6" w:rsidRPr="00297CA8" w:rsidRDefault="000D24A6" w:rsidP="007A0667">
            <w:pPr>
              <w:pStyle w:val="Paragraphedeliste"/>
              <w:numPr>
                <w:ilvl w:val="0"/>
                <w:numId w:val="8"/>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59C626"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3766D"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szCs w:val="24"/>
              </w:rPr>
            </w:pPr>
          </w:p>
        </w:tc>
      </w:tr>
      <w:tr w:rsidR="000D24A6" w:rsidRPr="00CE20A3" w14:paraId="3723FA14" w14:textId="77777777" w:rsidTr="007A0667">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51721"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50B1C" w14:textId="77777777" w:rsidR="000D24A6" w:rsidRPr="00297CA8" w:rsidRDefault="000D24A6" w:rsidP="007A0667">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7EB8A" w14:textId="77777777" w:rsidR="000D24A6" w:rsidRPr="00297CA8" w:rsidRDefault="000D24A6" w:rsidP="007A0667">
            <w:pPr>
              <w:spacing w:line="276" w:lineRule="auto"/>
              <w:jc w:val="center"/>
              <w:rPr>
                <w:rFonts w:ascii="Trebuchet MS" w:hAnsi="Trebuchet MS"/>
                <w:szCs w:val="24"/>
              </w:rPr>
            </w:pPr>
            <w:r w:rsidRPr="00297CA8">
              <w:rPr>
                <w:rFonts w:ascii="Trebuchet MS" w:hAnsi="Trebuchet MS"/>
                <w:iCs/>
                <w:szCs w:val="24"/>
              </w:rPr>
              <w:t>Oui/Non</w:t>
            </w:r>
          </w:p>
        </w:tc>
      </w:tr>
      <w:tr w:rsidR="000D24A6" w:rsidRPr="00CE20A3" w14:paraId="1B524AAB" w14:textId="77777777" w:rsidTr="007A066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DAF26"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53580" w14:textId="77777777" w:rsidR="000D24A6" w:rsidRDefault="000D24A6" w:rsidP="007A0667">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4A922A2B" w14:textId="77777777" w:rsidR="000D24A6" w:rsidRPr="00297CA8" w:rsidRDefault="000D24A6" w:rsidP="007A0667">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89613" w14:textId="77777777" w:rsidR="000D24A6" w:rsidRPr="00297CA8" w:rsidRDefault="000D24A6" w:rsidP="007A0667">
            <w:pPr>
              <w:spacing w:line="276" w:lineRule="auto"/>
              <w:jc w:val="center"/>
              <w:rPr>
                <w:rFonts w:ascii="Trebuchet MS" w:hAnsi="Trebuchet MS"/>
                <w:szCs w:val="24"/>
              </w:rPr>
            </w:pPr>
            <w:r w:rsidRPr="00297CA8">
              <w:rPr>
                <w:rFonts w:ascii="Trebuchet MS" w:hAnsi="Trebuchet MS"/>
                <w:iCs/>
                <w:szCs w:val="24"/>
              </w:rPr>
              <w:t>Oui/Non</w:t>
            </w:r>
          </w:p>
        </w:tc>
      </w:tr>
      <w:tr w:rsidR="000D24A6" w:rsidRPr="00CE20A3" w14:paraId="3C2DA17D" w14:textId="77777777" w:rsidTr="007A066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4DF3" w14:textId="77777777" w:rsidR="000D24A6" w:rsidRPr="00297CA8" w:rsidRDefault="000D24A6" w:rsidP="007A0667">
            <w:pPr>
              <w:pStyle w:val="Paragraphedeliste"/>
              <w:widowControl w:val="0"/>
              <w:numPr>
                <w:ilvl w:val="0"/>
                <w:numId w:val="8"/>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6363A" w14:textId="77777777" w:rsidR="000D24A6" w:rsidRPr="00297CA8" w:rsidRDefault="000D24A6" w:rsidP="007A0667">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B0578" w14:textId="77777777" w:rsidR="000D24A6" w:rsidRPr="00297CA8" w:rsidRDefault="000D24A6" w:rsidP="007A0667">
            <w:pPr>
              <w:spacing w:line="276" w:lineRule="auto"/>
              <w:jc w:val="center"/>
              <w:rPr>
                <w:rFonts w:ascii="Trebuchet MS" w:hAnsi="Trebuchet MS"/>
                <w:szCs w:val="24"/>
              </w:rPr>
            </w:pPr>
            <w:r w:rsidRPr="00297CA8">
              <w:rPr>
                <w:rFonts w:ascii="Trebuchet MS" w:hAnsi="Trebuchet MS"/>
                <w:iCs/>
                <w:szCs w:val="24"/>
              </w:rPr>
              <w:t>Oui/Non</w:t>
            </w:r>
          </w:p>
        </w:tc>
      </w:tr>
      <w:tr w:rsidR="000D24A6" w:rsidRPr="00CE20A3" w14:paraId="577851F7" w14:textId="77777777" w:rsidTr="007A066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90A88" w14:textId="77777777" w:rsidR="000D24A6" w:rsidRPr="00297CA8" w:rsidRDefault="000D24A6" w:rsidP="007A0667">
            <w:pPr>
              <w:pStyle w:val="Paragraphedeliste"/>
              <w:numPr>
                <w:ilvl w:val="0"/>
                <w:numId w:val="8"/>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5E03E" w14:textId="77777777" w:rsidR="000D24A6" w:rsidRPr="00297CA8" w:rsidRDefault="000D24A6" w:rsidP="007A06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88663"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0D24A6" w:rsidRPr="00CE20A3" w14:paraId="50D1D993" w14:textId="77777777" w:rsidTr="007A066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4DF1" w14:textId="77777777" w:rsidR="000D24A6" w:rsidRPr="00297CA8" w:rsidRDefault="000D24A6" w:rsidP="007A0667">
            <w:pPr>
              <w:pStyle w:val="Paragraphedeliste"/>
              <w:numPr>
                <w:ilvl w:val="0"/>
                <w:numId w:val="8"/>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3EEE4" w14:textId="77777777" w:rsidR="000D24A6" w:rsidRPr="00297CA8" w:rsidRDefault="000D24A6" w:rsidP="007A06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08097"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0D24A6" w:rsidRPr="00CE20A3" w14:paraId="052BBF13" w14:textId="77777777" w:rsidTr="007A066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4C980" w14:textId="77777777" w:rsidR="000D24A6" w:rsidRPr="00297CA8" w:rsidRDefault="000D24A6" w:rsidP="007A0667">
            <w:pPr>
              <w:pStyle w:val="Paragraphedeliste"/>
              <w:numPr>
                <w:ilvl w:val="0"/>
                <w:numId w:val="8"/>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2F8F5" w14:textId="77777777" w:rsidR="000D24A6" w:rsidRPr="00297CA8" w:rsidRDefault="000D24A6" w:rsidP="007A06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5B774"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0D24A6" w:rsidRPr="00CE20A3" w14:paraId="54395329" w14:textId="77777777" w:rsidTr="007A066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DFEE3" w14:textId="77777777" w:rsidR="000D24A6" w:rsidRPr="00297CA8" w:rsidRDefault="000D24A6" w:rsidP="007A0667">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83324" w14:textId="77777777" w:rsidR="000D24A6" w:rsidRDefault="000D24A6" w:rsidP="007A06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00EBC7B" w14:textId="30DCA015" w:rsidR="000D24A6" w:rsidRPr="00F76DE6" w:rsidRDefault="000D24A6" w:rsidP="007A0667">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w:t>
            </w:r>
            <w:r w:rsidR="007A0667">
              <w:rPr>
                <w:rFonts w:ascii="Trebuchet MS" w:hAnsi="Trebuchet MS"/>
                <w:i/>
                <w:iCs/>
                <w:szCs w:val="24"/>
              </w:rPr>
              <w:t xml:space="preserve"> </w:t>
            </w:r>
            <w:r w:rsidRPr="00F76DE6">
              <w:rPr>
                <w:rFonts w:ascii="Trebuchet MS" w:hAnsi="Trebuchet M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16A57" w14:textId="77777777" w:rsidR="000D24A6" w:rsidRPr="00297CA8" w:rsidRDefault="000D24A6" w:rsidP="007A06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0D24A6" w:rsidRPr="00CE20A3" w14:paraId="40F3B8BC" w14:textId="77777777" w:rsidTr="007A066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837A4" w14:textId="77777777" w:rsidR="000D24A6" w:rsidRPr="00297CA8" w:rsidRDefault="000D24A6" w:rsidP="007A0667">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B7010"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6D55B" w14:textId="77777777" w:rsidR="000D24A6" w:rsidRPr="00297CA8" w:rsidRDefault="000D24A6" w:rsidP="007A06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14:paraId="6102D25F" w14:textId="77777777" w:rsidR="000D24A6" w:rsidRPr="00297CA8" w:rsidRDefault="000D24A6" w:rsidP="000D24A6">
      <w:pPr>
        <w:pStyle w:val="Paragraphedeliste"/>
        <w:spacing w:line="276" w:lineRule="auto"/>
        <w:rPr>
          <w:rFonts w:ascii="Trebuchet MS" w:hAnsi="Trebuchet MS"/>
          <w:i/>
          <w:szCs w:val="24"/>
        </w:rPr>
      </w:pPr>
    </w:p>
    <w:p w14:paraId="444D6AB1" w14:textId="178C85C0" w:rsidR="000D24A6" w:rsidRPr="00297CA8" w:rsidRDefault="000D24A6" w:rsidP="000D24A6">
      <w:pPr>
        <w:pStyle w:val="Paragraphedeliste"/>
        <w:spacing w:line="276" w:lineRule="auto"/>
        <w:rPr>
          <w:rFonts w:ascii="Trebuchet MS" w:hAnsi="Trebuchet MS"/>
          <w:i/>
          <w:szCs w:val="24"/>
        </w:rPr>
      </w:pPr>
      <w:r w:rsidRPr="00297CA8">
        <w:rPr>
          <w:rFonts w:ascii="Trebuchet MS" w:hAnsi="Trebuchet MS"/>
          <w:b/>
          <w:i/>
          <w:szCs w:val="24"/>
        </w:rPr>
        <w:t xml:space="preserve">NB : Seules les offres ayant totalisées </w:t>
      </w:r>
      <w:r w:rsidRPr="00326F05">
        <w:rPr>
          <w:rFonts w:ascii="Trebuchet MS" w:hAnsi="Trebuchet MS"/>
          <w:b/>
          <w:i/>
          <w:szCs w:val="24"/>
          <w:highlight w:val="yellow"/>
        </w:rPr>
        <w:t>1</w:t>
      </w:r>
      <w:r w:rsidR="00326F05">
        <w:rPr>
          <w:rFonts w:ascii="Trebuchet MS" w:hAnsi="Trebuchet MS"/>
          <w:b/>
          <w:i/>
          <w:szCs w:val="24"/>
        </w:rPr>
        <w:t>2</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6902DC85" w14:textId="77777777" w:rsidR="000D24A6" w:rsidRPr="00297CA8" w:rsidRDefault="000D24A6" w:rsidP="000D24A6">
      <w:pPr>
        <w:pStyle w:val="Paragraphedeliste"/>
        <w:spacing w:line="276" w:lineRule="auto"/>
        <w:rPr>
          <w:rFonts w:ascii="Trebuchet MS" w:hAnsi="Trebuchet MS"/>
          <w:i/>
          <w:szCs w:val="24"/>
        </w:rPr>
      </w:pPr>
    </w:p>
    <w:p w14:paraId="2DD2BA73" w14:textId="77777777" w:rsidR="000D24A6" w:rsidRPr="00297CA8" w:rsidRDefault="000D24A6" w:rsidP="000D24A6">
      <w:pPr>
        <w:pStyle w:val="Paragraphedeliste"/>
        <w:numPr>
          <w:ilvl w:val="0"/>
          <w:numId w:val="7"/>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47A958" w14:textId="77777777" w:rsidR="000D24A6" w:rsidRPr="00297CA8" w:rsidRDefault="000D24A6" w:rsidP="000D24A6">
      <w:pPr>
        <w:pStyle w:val="Paragraphedeliste"/>
        <w:numPr>
          <w:ilvl w:val="0"/>
          <w:numId w:val="7"/>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40384719" w14:textId="77777777" w:rsidR="000D24A6" w:rsidRPr="00297CA8" w:rsidRDefault="000D24A6" w:rsidP="000D24A6">
      <w:pPr>
        <w:spacing w:after="120" w:line="276" w:lineRule="auto"/>
        <w:jc w:val="both"/>
        <w:rPr>
          <w:rFonts w:ascii="Trebuchet MS" w:hAnsi="Trebuchet MS"/>
        </w:rPr>
      </w:pPr>
    </w:p>
    <w:p w14:paraId="4A0C516A" w14:textId="77777777" w:rsidR="000D24A6" w:rsidRPr="00297CA8" w:rsidRDefault="000D24A6" w:rsidP="000D24A6">
      <w:pPr>
        <w:pStyle w:val="Paragraphedeliste"/>
        <w:numPr>
          <w:ilvl w:val="0"/>
          <w:numId w:val="5"/>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 xml:space="preserve">Banque </w:t>
      </w:r>
      <w:r w:rsidRPr="00297CA8">
        <w:rPr>
          <w:rFonts w:ascii="Trebuchet MS" w:hAnsi="Trebuchet MS"/>
          <w:b/>
          <w:szCs w:val="24"/>
          <w:lang w:eastAsia="en-US"/>
        </w:rPr>
        <w:lastRenderedPageBreak/>
        <w:t>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14:paraId="559C2659" w14:textId="77777777" w:rsidR="000D24A6" w:rsidRPr="00297CA8" w:rsidRDefault="000D24A6" w:rsidP="000D24A6">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14:paraId="6278122D" w14:textId="76FE26E0" w:rsidR="000D24A6" w:rsidRPr="00297CA8" w:rsidRDefault="000D24A6" w:rsidP="000D24A6">
      <w:pPr>
        <w:pStyle w:val="Paragraphedeliste"/>
        <w:numPr>
          <w:ilvl w:val="0"/>
          <w:numId w:val="5"/>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r w:rsidR="007A0667" w:rsidRPr="00297CA8">
        <w:rPr>
          <w:rFonts w:ascii="Trebuchet MS" w:hAnsi="Trebuchet MS"/>
          <w:szCs w:val="24"/>
          <w:lang w:eastAsia="en-US"/>
        </w:rPr>
        <w:t>provisionnelles</w:t>
      </w:r>
      <w:r w:rsidRPr="00297CA8">
        <w:rPr>
          <w:rFonts w:ascii="Trebuchet MS" w:hAnsi="Trebuchet MS"/>
          <w:szCs w:val="24"/>
          <w:lang w:eastAsia="en-US"/>
        </w:rPr>
        <w:t xml:space="preserve"> et toute provision pour les imprévus, mais y compris les travaux en régie lorsque leurs prix sont établis de manière compétitive, seront ensuite comparés pour déterminer le prix/s évalué le plus bas. </w:t>
      </w:r>
    </w:p>
    <w:p w14:paraId="335E2D21" w14:textId="77777777" w:rsidR="000D24A6" w:rsidRDefault="000D24A6" w:rsidP="000D24A6">
      <w:pPr>
        <w:spacing w:after="120" w:line="276" w:lineRule="auto"/>
        <w:jc w:val="both"/>
        <w:rPr>
          <w:rFonts w:ascii="Trebuchet MS" w:hAnsi="Trebuchet MS"/>
          <w:b/>
          <w:bCs/>
          <w:szCs w:val="24"/>
        </w:rPr>
      </w:pPr>
    </w:p>
    <w:p w14:paraId="3EF60A3A" w14:textId="77777777" w:rsidR="000D24A6" w:rsidRPr="00297CA8" w:rsidRDefault="000D24A6" w:rsidP="000D24A6">
      <w:pPr>
        <w:spacing w:after="120" w:line="276" w:lineRule="auto"/>
        <w:jc w:val="both"/>
        <w:rPr>
          <w:rFonts w:ascii="Trebuchet MS" w:hAnsi="Trebuchet MS"/>
        </w:rPr>
      </w:pPr>
      <w:r w:rsidRPr="00297CA8">
        <w:rPr>
          <w:rFonts w:ascii="Trebuchet MS" w:hAnsi="Trebuchet MS"/>
          <w:b/>
          <w:bCs/>
          <w:szCs w:val="24"/>
        </w:rPr>
        <w:t>Attribution du marché</w:t>
      </w:r>
    </w:p>
    <w:p w14:paraId="7FF33898" w14:textId="77777777" w:rsidR="000D24A6" w:rsidRPr="00297CA8" w:rsidRDefault="000D24A6" w:rsidP="000D24A6">
      <w:pPr>
        <w:pStyle w:val="Paragraphedeliste"/>
        <w:numPr>
          <w:ilvl w:val="0"/>
          <w:numId w:val="5"/>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14:paraId="30CF2425" w14:textId="77777777" w:rsidR="000D24A6" w:rsidRPr="00297CA8" w:rsidRDefault="000D24A6" w:rsidP="000D24A6">
      <w:pPr>
        <w:pStyle w:val="Paragraphedeliste"/>
        <w:numPr>
          <w:ilvl w:val="0"/>
          <w:numId w:val="6"/>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14:paraId="15AA5BE9" w14:textId="77777777" w:rsidR="000D24A6" w:rsidRPr="00297CA8" w:rsidRDefault="000D24A6" w:rsidP="000D24A6">
      <w:pPr>
        <w:pStyle w:val="Paragraphedeliste"/>
        <w:numPr>
          <w:ilvl w:val="0"/>
          <w:numId w:val="6"/>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14:paraId="4394C386" w14:textId="77777777" w:rsidR="000D24A6" w:rsidRPr="00297CA8" w:rsidRDefault="000D24A6" w:rsidP="000D24A6">
      <w:pPr>
        <w:pStyle w:val="Paragraphedeliste"/>
        <w:numPr>
          <w:ilvl w:val="0"/>
          <w:numId w:val="6"/>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3D1DC944" w14:textId="77777777" w:rsidR="000D24A6" w:rsidRPr="00297CA8" w:rsidRDefault="000D24A6" w:rsidP="000D24A6">
      <w:pPr>
        <w:spacing w:line="276" w:lineRule="auto"/>
        <w:jc w:val="both"/>
        <w:rPr>
          <w:rFonts w:ascii="Trebuchet MS" w:hAnsi="Trebuchet MS"/>
          <w:b/>
          <w:szCs w:val="24"/>
        </w:rPr>
      </w:pPr>
      <w:r w:rsidRPr="00297CA8">
        <w:rPr>
          <w:rFonts w:ascii="Trebuchet MS" w:hAnsi="Trebuchet MS"/>
          <w:szCs w:val="24"/>
        </w:rPr>
        <w:t> </w:t>
      </w:r>
      <w:r w:rsidRPr="00297CA8">
        <w:rPr>
          <w:rFonts w:ascii="Trebuchet MS" w:hAnsi="Trebuchet MS"/>
          <w:b/>
          <w:szCs w:val="24"/>
        </w:rPr>
        <w:t>Au nom du Maître d’Ouvrage :</w:t>
      </w:r>
    </w:p>
    <w:p w14:paraId="3ABF0A86" w14:textId="16413D61" w:rsidR="000D24A6" w:rsidRDefault="00585CD9" w:rsidP="000F18AC">
      <w:pPr>
        <w:spacing w:after="120" w:line="276" w:lineRule="auto"/>
        <w:ind w:left="5736" w:firstLine="636"/>
        <w:rPr>
          <w:rFonts w:ascii="Trebuchet MS" w:hAnsi="Trebuchet MS"/>
          <w:b/>
          <w:bCs/>
          <w:szCs w:val="24"/>
        </w:rPr>
      </w:pPr>
      <w:r w:rsidRPr="000F18AC">
        <w:rPr>
          <w:rFonts w:ascii="Trebuchet MS" w:hAnsi="Trebuchet MS"/>
          <w:b/>
          <w:bCs/>
          <w:szCs w:val="24"/>
        </w:rPr>
        <w:t xml:space="preserve">Yagoua le </w:t>
      </w:r>
    </w:p>
    <w:p w14:paraId="4E0381D5" w14:textId="77777777" w:rsidR="000D24A6" w:rsidRPr="00297CA8" w:rsidRDefault="000D24A6" w:rsidP="000D24A6">
      <w:pPr>
        <w:spacing w:after="120" w:line="276" w:lineRule="auto"/>
        <w:ind w:left="4320" w:firstLine="720"/>
        <w:jc w:val="both"/>
        <w:rPr>
          <w:rFonts w:ascii="Trebuchet MS" w:hAnsi="Trebuchet MS"/>
          <w:szCs w:val="24"/>
        </w:rPr>
      </w:pPr>
    </w:p>
    <w:p w14:paraId="7798A955" w14:textId="42C4068E" w:rsidR="000D24A6" w:rsidRPr="00297CA8" w:rsidRDefault="000D24A6" w:rsidP="00F32937">
      <w:pPr>
        <w:spacing w:line="276" w:lineRule="auto"/>
        <w:jc w:val="right"/>
        <w:rPr>
          <w:rFonts w:ascii="Trebuchet MS" w:hAnsi="Trebuchet MS"/>
          <w:b/>
          <w:bCs/>
          <w:szCs w:val="24"/>
          <w:u w:val="single"/>
        </w:rPr>
      </w:pPr>
      <w:r w:rsidRPr="00297CA8">
        <w:rPr>
          <w:rFonts w:ascii="Trebuchet MS" w:hAnsi="Trebuchet MS"/>
          <w:b/>
          <w:bCs/>
          <w:szCs w:val="24"/>
          <w:u w:val="single"/>
        </w:rPr>
        <w:t>Le Maire de la Commune</w:t>
      </w:r>
      <w:r w:rsidR="00F32937">
        <w:rPr>
          <w:rFonts w:ascii="Trebuchet MS" w:hAnsi="Trebuchet MS"/>
          <w:b/>
          <w:bCs/>
          <w:szCs w:val="24"/>
          <w:u w:val="single"/>
        </w:rPr>
        <w:t xml:space="preserve"> de Yagoua </w:t>
      </w:r>
    </w:p>
    <w:p w14:paraId="36A523BB" w14:textId="4A67ADF7" w:rsidR="000D24A6" w:rsidRPr="00297CA8" w:rsidRDefault="000D24A6" w:rsidP="000D24A6">
      <w:pPr>
        <w:spacing w:line="276" w:lineRule="auto"/>
        <w:ind w:left="90"/>
        <w:jc w:val="both"/>
        <w:rPr>
          <w:rFonts w:ascii="Trebuchet MS" w:hAnsi="Trebuchet MS"/>
          <w:b/>
          <w:bCs/>
          <w:szCs w:val="24"/>
        </w:rPr>
      </w:pPr>
    </w:p>
    <w:p w14:paraId="78588E87" w14:textId="77777777" w:rsidR="000D24A6" w:rsidRPr="00297CA8" w:rsidRDefault="000D24A6" w:rsidP="000D24A6">
      <w:pPr>
        <w:spacing w:line="276" w:lineRule="auto"/>
        <w:ind w:left="90"/>
        <w:jc w:val="both"/>
        <w:rPr>
          <w:rFonts w:ascii="Trebuchet MS" w:hAnsi="Trebuchet MS"/>
          <w:b/>
          <w:bCs/>
          <w:szCs w:val="24"/>
        </w:rPr>
      </w:pPr>
    </w:p>
    <w:p w14:paraId="7860C9D3" w14:textId="5D9CCABD" w:rsidR="000D24A6" w:rsidRDefault="000D24A6" w:rsidP="000D24A6">
      <w:pPr>
        <w:spacing w:line="276" w:lineRule="auto"/>
        <w:ind w:left="90"/>
        <w:jc w:val="both"/>
        <w:rPr>
          <w:rFonts w:ascii="Trebuchet MS" w:hAnsi="Trebuchet MS"/>
          <w:b/>
          <w:bCs/>
          <w:szCs w:val="24"/>
        </w:rPr>
      </w:pPr>
    </w:p>
    <w:p w14:paraId="631A8B93" w14:textId="0C697B38" w:rsidR="000D24A6" w:rsidRDefault="000D24A6" w:rsidP="000D24A6">
      <w:pPr>
        <w:spacing w:line="276" w:lineRule="auto"/>
        <w:ind w:left="90"/>
        <w:jc w:val="both"/>
        <w:rPr>
          <w:rFonts w:ascii="Trebuchet MS" w:hAnsi="Trebuchet MS"/>
          <w:b/>
          <w:bCs/>
          <w:szCs w:val="24"/>
        </w:rPr>
      </w:pPr>
    </w:p>
    <w:p w14:paraId="45A8CDA3" w14:textId="77E5CC30" w:rsidR="000D24A6" w:rsidRDefault="000D24A6" w:rsidP="000D24A6">
      <w:pPr>
        <w:spacing w:line="276" w:lineRule="auto"/>
        <w:ind w:left="90"/>
        <w:jc w:val="both"/>
        <w:rPr>
          <w:rFonts w:ascii="Trebuchet MS" w:hAnsi="Trebuchet MS"/>
          <w:b/>
          <w:bCs/>
          <w:szCs w:val="24"/>
        </w:rPr>
      </w:pPr>
    </w:p>
    <w:p w14:paraId="45D755CF" w14:textId="7103B027" w:rsidR="000D24A6" w:rsidRDefault="000D24A6" w:rsidP="000D24A6">
      <w:pPr>
        <w:spacing w:line="276" w:lineRule="auto"/>
        <w:ind w:left="90"/>
        <w:jc w:val="both"/>
        <w:rPr>
          <w:rFonts w:ascii="Trebuchet MS" w:hAnsi="Trebuchet MS"/>
          <w:b/>
          <w:bCs/>
          <w:szCs w:val="24"/>
        </w:rPr>
      </w:pPr>
    </w:p>
    <w:p w14:paraId="3589ACB9" w14:textId="7DB4060D" w:rsidR="000D24A6" w:rsidRDefault="000D24A6" w:rsidP="000D24A6">
      <w:pPr>
        <w:spacing w:line="276" w:lineRule="auto"/>
        <w:ind w:left="90"/>
        <w:jc w:val="both"/>
        <w:rPr>
          <w:rFonts w:ascii="Trebuchet MS" w:hAnsi="Trebuchet MS"/>
          <w:b/>
          <w:bCs/>
          <w:szCs w:val="24"/>
        </w:rPr>
      </w:pPr>
    </w:p>
    <w:p w14:paraId="7E59208C" w14:textId="3C429691" w:rsidR="000D24A6" w:rsidRDefault="000D24A6" w:rsidP="000D24A6">
      <w:pPr>
        <w:spacing w:line="276" w:lineRule="auto"/>
        <w:ind w:left="90"/>
        <w:jc w:val="both"/>
        <w:rPr>
          <w:rFonts w:ascii="Trebuchet MS" w:hAnsi="Trebuchet MS"/>
          <w:b/>
          <w:bCs/>
          <w:szCs w:val="24"/>
        </w:rPr>
      </w:pPr>
    </w:p>
    <w:p w14:paraId="61970E51" w14:textId="7B0D2ADD" w:rsidR="000D24A6" w:rsidRDefault="000D24A6" w:rsidP="000D24A6">
      <w:pPr>
        <w:spacing w:line="276" w:lineRule="auto"/>
        <w:ind w:left="90"/>
        <w:jc w:val="both"/>
        <w:rPr>
          <w:rFonts w:ascii="Trebuchet MS" w:hAnsi="Trebuchet MS"/>
          <w:b/>
          <w:bCs/>
          <w:szCs w:val="24"/>
        </w:rPr>
      </w:pPr>
    </w:p>
    <w:p w14:paraId="433260A3" w14:textId="77777777" w:rsidR="000D24A6" w:rsidRPr="00297CA8" w:rsidRDefault="000D24A6" w:rsidP="000D24A6">
      <w:pPr>
        <w:spacing w:line="276" w:lineRule="auto"/>
        <w:ind w:left="90"/>
        <w:jc w:val="both"/>
        <w:rPr>
          <w:rFonts w:ascii="Trebuchet MS" w:hAnsi="Trebuchet MS"/>
          <w:b/>
          <w:bCs/>
          <w:szCs w:val="24"/>
        </w:rPr>
      </w:pPr>
    </w:p>
    <w:p w14:paraId="342B9C5D" w14:textId="77777777" w:rsidR="000D24A6" w:rsidRPr="00297CA8" w:rsidRDefault="000D24A6" w:rsidP="000D24A6">
      <w:pPr>
        <w:spacing w:line="276" w:lineRule="auto"/>
        <w:jc w:val="both"/>
        <w:rPr>
          <w:rFonts w:ascii="Trebuchet MS" w:hAnsi="Trebuchet MS"/>
        </w:rPr>
      </w:pPr>
      <w:r w:rsidRPr="00297CA8">
        <w:rPr>
          <w:rFonts w:ascii="Trebuchet MS" w:hAnsi="Trebuchet MS"/>
          <w:b/>
          <w:bCs/>
        </w:rPr>
        <w:t>Pièces jointes:</w:t>
      </w:r>
    </w:p>
    <w:p w14:paraId="081A673E" w14:textId="77777777" w:rsidR="000D24A6" w:rsidRPr="00297CA8" w:rsidRDefault="000D24A6" w:rsidP="000D24A6">
      <w:pPr>
        <w:spacing w:line="276" w:lineRule="auto"/>
        <w:ind w:left="90"/>
        <w:jc w:val="both"/>
        <w:rPr>
          <w:rFonts w:ascii="Trebuchet MS" w:hAnsi="Trebuchet MS"/>
          <w:sz w:val="16"/>
        </w:rPr>
      </w:pPr>
      <w:r w:rsidRPr="00297CA8">
        <w:rPr>
          <w:rFonts w:ascii="Trebuchet MS" w:hAnsi="Trebuchet MS"/>
          <w:b/>
          <w:bCs/>
          <w:sz w:val="16"/>
        </w:rPr>
        <w:t>Annexe 1 : Spécifications (Exigences du Maître d’Ouvrage)</w:t>
      </w:r>
    </w:p>
    <w:p w14:paraId="77F765A0" w14:textId="77777777" w:rsidR="000D24A6" w:rsidRPr="00297CA8" w:rsidRDefault="000D24A6" w:rsidP="000D24A6">
      <w:pPr>
        <w:spacing w:line="276" w:lineRule="auto"/>
        <w:ind w:left="90"/>
        <w:jc w:val="both"/>
        <w:rPr>
          <w:rFonts w:ascii="Trebuchet MS" w:hAnsi="Trebuchet MS"/>
          <w:sz w:val="16"/>
        </w:rPr>
      </w:pPr>
      <w:r w:rsidRPr="00297CA8">
        <w:rPr>
          <w:rFonts w:ascii="Trebuchet MS" w:hAnsi="Trebuchet MS"/>
          <w:b/>
          <w:bCs/>
          <w:sz w:val="16"/>
        </w:rPr>
        <w:t>Annexe 2 : Formulaire de Cotation</w:t>
      </w:r>
    </w:p>
    <w:p w14:paraId="69029C7D" w14:textId="7B3E71E8" w:rsidR="000D24A6" w:rsidRDefault="000D24A6" w:rsidP="000D24A6">
      <w:pPr>
        <w:spacing w:line="276" w:lineRule="auto"/>
        <w:ind w:left="90"/>
        <w:jc w:val="both"/>
        <w:rPr>
          <w:rFonts w:ascii="Trebuchet MS" w:hAnsi="Trebuchet MS"/>
          <w:b/>
          <w:bCs/>
          <w:sz w:val="16"/>
        </w:rPr>
      </w:pPr>
      <w:r w:rsidRPr="00297CA8">
        <w:rPr>
          <w:rFonts w:ascii="Trebuchet MS" w:hAnsi="Trebuchet MS"/>
          <w:b/>
          <w:bCs/>
          <w:sz w:val="16"/>
        </w:rPr>
        <w:t xml:space="preserve">Annexe 3 : Formulaires de Marché </w:t>
      </w:r>
    </w:p>
    <w:p w14:paraId="25A4C7AB" w14:textId="34AB4D7C" w:rsidR="000D24A6" w:rsidRPr="00297CA8" w:rsidRDefault="000D24A6" w:rsidP="000D24A6">
      <w:pPr>
        <w:spacing w:line="276" w:lineRule="auto"/>
        <w:ind w:left="90"/>
        <w:jc w:val="both"/>
        <w:rPr>
          <w:rFonts w:ascii="Trebuchet MS" w:hAnsi="Trebuchet MS"/>
          <w:sz w:val="16"/>
        </w:rPr>
      </w:pPr>
      <w:r>
        <w:rPr>
          <w:rFonts w:ascii="Trebuchet MS" w:hAnsi="Trebuchet MS"/>
          <w:b/>
          <w:bCs/>
          <w:sz w:val="16"/>
        </w:rPr>
        <w:t xml:space="preserve">Annexe 4 : Plan de l’ouvrage </w:t>
      </w:r>
    </w:p>
    <w:p w14:paraId="575D8279" w14:textId="77777777" w:rsidR="00DC3A21" w:rsidRPr="00B24B93" w:rsidRDefault="00DC3A21" w:rsidP="00B24B93">
      <w:pPr>
        <w:spacing w:after="0" w:line="276" w:lineRule="auto"/>
        <w:jc w:val="both"/>
        <w:rPr>
          <w:rFonts w:ascii="Trebuchet MS" w:hAnsi="Trebuchet MS"/>
          <w:sz w:val="24"/>
          <w:szCs w:val="24"/>
        </w:rPr>
      </w:pPr>
    </w:p>
    <w:p w14:paraId="39633503" w14:textId="77777777" w:rsidR="00DC3A21" w:rsidRPr="00B24B93" w:rsidRDefault="00DC3A21" w:rsidP="00B24B93">
      <w:pPr>
        <w:spacing w:after="0" w:line="276" w:lineRule="auto"/>
        <w:jc w:val="both"/>
        <w:rPr>
          <w:rFonts w:ascii="Trebuchet MS" w:hAnsi="Trebuchet MS"/>
          <w:sz w:val="24"/>
          <w:szCs w:val="24"/>
        </w:rPr>
      </w:pPr>
    </w:p>
    <w:p w14:paraId="2DF5762E" w14:textId="2AC85BD3" w:rsidR="00DC3A21" w:rsidRDefault="00DC3A21" w:rsidP="00B24B93">
      <w:pPr>
        <w:spacing w:after="0" w:line="276" w:lineRule="auto"/>
        <w:jc w:val="both"/>
        <w:rPr>
          <w:rFonts w:ascii="Trebuchet MS" w:hAnsi="Trebuchet MS"/>
          <w:sz w:val="24"/>
          <w:szCs w:val="24"/>
        </w:rPr>
      </w:pPr>
    </w:p>
    <w:p w14:paraId="637775F5" w14:textId="78F51CB4" w:rsidR="000D24A6" w:rsidRDefault="000D24A6" w:rsidP="00B24B93">
      <w:pPr>
        <w:spacing w:after="0" w:line="276" w:lineRule="auto"/>
        <w:jc w:val="both"/>
        <w:rPr>
          <w:rFonts w:ascii="Trebuchet MS" w:hAnsi="Trebuchet MS"/>
          <w:sz w:val="24"/>
          <w:szCs w:val="24"/>
        </w:rPr>
      </w:pPr>
    </w:p>
    <w:p w14:paraId="6E5B2A63" w14:textId="3A7601B0" w:rsidR="000D24A6" w:rsidRDefault="000D24A6" w:rsidP="00B24B93">
      <w:pPr>
        <w:spacing w:after="0" w:line="276" w:lineRule="auto"/>
        <w:jc w:val="both"/>
        <w:rPr>
          <w:rFonts w:ascii="Trebuchet MS" w:hAnsi="Trebuchet MS"/>
          <w:sz w:val="24"/>
          <w:szCs w:val="24"/>
        </w:rPr>
      </w:pPr>
    </w:p>
    <w:p w14:paraId="5C2BA22A" w14:textId="10F90E4F" w:rsidR="000D24A6" w:rsidRDefault="000D24A6" w:rsidP="00B24B93">
      <w:pPr>
        <w:spacing w:after="0" w:line="276" w:lineRule="auto"/>
        <w:jc w:val="both"/>
        <w:rPr>
          <w:rFonts w:ascii="Trebuchet MS" w:hAnsi="Trebuchet MS"/>
          <w:sz w:val="24"/>
          <w:szCs w:val="24"/>
        </w:rPr>
      </w:pPr>
    </w:p>
    <w:p w14:paraId="3DA6B980" w14:textId="4027444F" w:rsidR="000D24A6" w:rsidRDefault="000D24A6" w:rsidP="00B24B93">
      <w:pPr>
        <w:spacing w:after="0" w:line="276" w:lineRule="auto"/>
        <w:jc w:val="both"/>
        <w:rPr>
          <w:rFonts w:ascii="Trebuchet MS" w:hAnsi="Trebuchet MS"/>
          <w:sz w:val="24"/>
          <w:szCs w:val="24"/>
        </w:rPr>
      </w:pPr>
    </w:p>
    <w:p w14:paraId="3D745840" w14:textId="336A6904" w:rsidR="000D24A6" w:rsidRDefault="000D24A6" w:rsidP="00B24B93">
      <w:pPr>
        <w:spacing w:after="0" w:line="276" w:lineRule="auto"/>
        <w:jc w:val="both"/>
        <w:rPr>
          <w:rFonts w:ascii="Trebuchet MS" w:hAnsi="Trebuchet MS"/>
          <w:sz w:val="24"/>
          <w:szCs w:val="24"/>
        </w:rPr>
      </w:pPr>
    </w:p>
    <w:p w14:paraId="144B8929" w14:textId="30D9A10B" w:rsidR="000D24A6" w:rsidRDefault="000D24A6" w:rsidP="00B24B93">
      <w:pPr>
        <w:spacing w:after="0" w:line="276" w:lineRule="auto"/>
        <w:jc w:val="both"/>
        <w:rPr>
          <w:rFonts w:ascii="Trebuchet MS" w:hAnsi="Trebuchet MS"/>
          <w:sz w:val="24"/>
          <w:szCs w:val="24"/>
        </w:rPr>
      </w:pPr>
    </w:p>
    <w:p w14:paraId="2803F0D9" w14:textId="3A3B841B" w:rsidR="000D24A6" w:rsidRDefault="000D24A6" w:rsidP="00B24B93">
      <w:pPr>
        <w:spacing w:after="0" w:line="276" w:lineRule="auto"/>
        <w:jc w:val="both"/>
        <w:rPr>
          <w:rFonts w:ascii="Trebuchet MS" w:hAnsi="Trebuchet MS"/>
          <w:sz w:val="24"/>
          <w:szCs w:val="24"/>
        </w:rPr>
      </w:pPr>
    </w:p>
    <w:p w14:paraId="1847E065" w14:textId="18783B57" w:rsidR="000D24A6" w:rsidRDefault="000D24A6" w:rsidP="00B24B93">
      <w:pPr>
        <w:spacing w:after="0" w:line="276" w:lineRule="auto"/>
        <w:jc w:val="both"/>
        <w:rPr>
          <w:rFonts w:ascii="Trebuchet MS" w:hAnsi="Trebuchet MS"/>
          <w:sz w:val="24"/>
          <w:szCs w:val="24"/>
        </w:rPr>
      </w:pPr>
    </w:p>
    <w:p w14:paraId="5789385E" w14:textId="46445E17" w:rsidR="000D24A6" w:rsidRDefault="000D24A6" w:rsidP="00B24B93">
      <w:pPr>
        <w:spacing w:after="0" w:line="276" w:lineRule="auto"/>
        <w:jc w:val="both"/>
        <w:rPr>
          <w:rFonts w:ascii="Trebuchet MS" w:hAnsi="Trebuchet MS"/>
          <w:sz w:val="24"/>
          <w:szCs w:val="24"/>
        </w:rPr>
      </w:pPr>
    </w:p>
    <w:p w14:paraId="47DA806E" w14:textId="247DE144" w:rsidR="000D24A6" w:rsidRDefault="000D24A6" w:rsidP="00B24B93">
      <w:pPr>
        <w:spacing w:after="0" w:line="276" w:lineRule="auto"/>
        <w:jc w:val="both"/>
        <w:rPr>
          <w:rFonts w:ascii="Trebuchet MS" w:hAnsi="Trebuchet MS"/>
          <w:sz w:val="24"/>
          <w:szCs w:val="24"/>
        </w:rPr>
      </w:pPr>
    </w:p>
    <w:p w14:paraId="0C37B75C" w14:textId="50820D1A" w:rsidR="000D24A6" w:rsidRDefault="000D24A6" w:rsidP="00B24B93">
      <w:pPr>
        <w:spacing w:after="0" w:line="276" w:lineRule="auto"/>
        <w:jc w:val="both"/>
        <w:rPr>
          <w:rFonts w:ascii="Trebuchet MS" w:hAnsi="Trebuchet MS"/>
          <w:sz w:val="24"/>
          <w:szCs w:val="24"/>
        </w:rPr>
      </w:pPr>
    </w:p>
    <w:p w14:paraId="283D7FA1" w14:textId="5A560D84" w:rsidR="000D24A6" w:rsidRDefault="000D24A6" w:rsidP="00B24B93">
      <w:pPr>
        <w:spacing w:after="0" w:line="276" w:lineRule="auto"/>
        <w:jc w:val="both"/>
        <w:rPr>
          <w:rFonts w:ascii="Trebuchet MS" w:hAnsi="Trebuchet MS"/>
          <w:sz w:val="24"/>
          <w:szCs w:val="24"/>
        </w:rPr>
      </w:pPr>
    </w:p>
    <w:p w14:paraId="32516C7A" w14:textId="78BB50E5" w:rsidR="000D24A6" w:rsidRDefault="000D24A6" w:rsidP="00B24B93">
      <w:pPr>
        <w:spacing w:after="0" w:line="276" w:lineRule="auto"/>
        <w:jc w:val="both"/>
        <w:rPr>
          <w:rFonts w:ascii="Trebuchet MS" w:hAnsi="Trebuchet MS"/>
          <w:sz w:val="24"/>
          <w:szCs w:val="24"/>
        </w:rPr>
      </w:pPr>
    </w:p>
    <w:p w14:paraId="451B5375" w14:textId="445D897E" w:rsidR="000D24A6" w:rsidRDefault="000D24A6" w:rsidP="00B24B93">
      <w:pPr>
        <w:spacing w:after="0" w:line="276" w:lineRule="auto"/>
        <w:jc w:val="both"/>
        <w:rPr>
          <w:rFonts w:ascii="Trebuchet MS" w:hAnsi="Trebuchet MS"/>
          <w:sz w:val="24"/>
          <w:szCs w:val="24"/>
        </w:rPr>
      </w:pPr>
    </w:p>
    <w:p w14:paraId="53708662" w14:textId="1EE02EC0" w:rsidR="000D24A6" w:rsidRDefault="000D24A6" w:rsidP="00B24B93">
      <w:pPr>
        <w:spacing w:after="0" w:line="276" w:lineRule="auto"/>
        <w:jc w:val="both"/>
        <w:rPr>
          <w:rFonts w:ascii="Trebuchet MS" w:hAnsi="Trebuchet MS"/>
          <w:sz w:val="24"/>
          <w:szCs w:val="24"/>
        </w:rPr>
      </w:pPr>
    </w:p>
    <w:p w14:paraId="196E4ABA" w14:textId="37358648" w:rsidR="000D24A6" w:rsidRDefault="000D24A6" w:rsidP="00B24B93">
      <w:pPr>
        <w:spacing w:after="0" w:line="276" w:lineRule="auto"/>
        <w:jc w:val="both"/>
        <w:rPr>
          <w:rFonts w:ascii="Trebuchet MS" w:hAnsi="Trebuchet MS"/>
          <w:sz w:val="24"/>
          <w:szCs w:val="24"/>
        </w:rPr>
      </w:pPr>
    </w:p>
    <w:p w14:paraId="5BCE86BF" w14:textId="77777777" w:rsidR="007A0667" w:rsidRDefault="007A0667" w:rsidP="00B24B93">
      <w:pPr>
        <w:spacing w:after="0" w:line="276" w:lineRule="auto"/>
        <w:jc w:val="both"/>
        <w:rPr>
          <w:rFonts w:ascii="Trebuchet MS" w:hAnsi="Trebuchet MS"/>
          <w:sz w:val="24"/>
          <w:szCs w:val="24"/>
        </w:rPr>
        <w:sectPr w:rsidR="007A0667" w:rsidSect="007A0667">
          <w:headerReference w:type="default" r:id="rId18"/>
          <w:footerReference w:type="default" r:id="rId19"/>
          <w:pgSz w:w="12240" w:h="15840"/>
          <w:pgMar w:top="1440" w:right="1183" w:bottom="1134" w:left="1418" w:header="284" w:footer="860" w:gutter="0"/>
          <w:pgNumType w:fmt="lowerRoman"/>
          <w:cols w:space="708"/>
          <w:docGrid w:linePitch="360"/>
        </w:sectPr>
      </w:pPr>
    </w:p>
    <w:p w14:paraId="1B6D414A" w14:textId="6DB1DF40" w:rsidR="000D24A6" w:rsidRDefault="000D24A6" w:rsidP="00B24B93">
      <w:pPr>
        <w:spacing w:after="0" w:line="276" w:lineRule="auto"/>
        <w:jc w:val="both"/>
        <w:rPr>
          <w:rFonts w:ascii="Trebuchet MS" w:hAnsi="Trebuchet MS"/>
          <w:sz w:val="24"/>
          <w:szCs w:val="24"/>
        </w:rPr>
      </w:pPr>
    </w:p>
    <w:p w14:paraId="2D1DF379" w14:textId="7112305C" w:rsidR="000D24A6" w:rsidRDefault="000D24A6" w:rsidP="00B24B93">
      <w:pPr>
        <w:spacing w:after="0" w:line="276" w:lineRule="auto"/>
        <w:jc w:val="both"/>
        <w:rPr>
          <w:rFonts w:ascii="Trebuchet MS" w:hAnsi="Trebuchet MS"/>
          <w:sz w:val="24"/>
          <w:szCs w:val="24"/>
        </w:rPr>
      </w:pPr>
    </w:p>
    <w:p w14:paraId="61D63D98" w14:textId="7305D9F1" w:rsidR="000D24A6" w:rsidRDefault="000D24A6" w:rsidP="00B24B93">
      <w:pPr>
        <w:spacing w:after="0" w:line="276" w:lineRule="auto"/>
        <w:jc w:val="both"/>
        <w:rPr>
          <w:rFonts w:ascii="Trebuchet MS" w:hAnsi="Trebuchet MS"/>
          <w:sz w:val="24"/>
          <w:szCs w:val="24"/>
        </w:rPr>
      </w:pPr>
    </w:p>
    <w:p w14:paraId="4286D7B4" w14:textId="4A0DF69F" w:rsidR="000D24A6" w:rsidRDefault="000D24A6" w:rsidP="00B24B93">
      <w:pPr>
        <w:spacing w:after="0" w:line="276" w:lineRule="auto"/>
        <w:jc w:val="both"/>
        <w:rPr>
          <w:rFonts w:ascii="Trebuchet MS" w:hAnsi="Trebuchet MS"/>
          <w:sz w:val="24"/>
          <w:szCs w:val="24"/>
        </w:rPr>
      </w:pPr>
    </w:p>
    <w:p w14:paraId="14BB10A0" w14:textId="67797BF3" w:rsidR="000D24A6" w:rsidRDefault="000D24A6" w:rsidP="00B24B93">
      <w:pPr>
        <w:spacing w:after="0" w:line="276" w:lineRule="auto"/>
        <w:jc w:val="both"/>
        <w:rPr>
          <w:rFonts w:ascii="Trebuchet MS" w:hAnsi="Trebuchet MS"/>
          <w:sz w:val="24"/>
          <w:szCs w:val="24"/>
        </w:rPr>
      </w:pPr>
    </w:p>
    <w:p w14:paraId="3A951177" w14:textId="03CBC333" w:rsidR="000D24A6" w:rsidRDefault="000D24A6" w:rsidP="00B24B93">
      <w:pPr>
        <w:spacing w:after="0" w:line="276" w:lineRule="auto"/>
        <w:jc w:val="both"/>
        <w:rPr>
          <w:rFonts w:ascii="Trebuchet MS" w:hAnsi="Trebuchet MS"/>
          <w:sz w:val="24"/>
          <w:szCs w:val="24"/>
        </w:rPr>
      </w:pPr>
    </w:p>
    <w:p w14:paraId="3B0C1B26" w14:textId="5A7A4D4E" w:rsidR="000D24A6" w:rsidRDefault="000D24A6" w:rsidP="00B24B93">
      <w:pPr>
        <w:spacing w:after="0" w:line="276" w:lineRule="auto"/>
        <w:jc w:val="both"/>
        <w:rPr>
          <w:rFonts w:ascii="Trebuchet MS" w:hAnsi="Trebuchet MS"/>
          <w:sz w:val="24"/>
          <w:szCs w:val="24"/>
        </w:rPr>
      </w:pPr>
    </w:p>
    <w:p w14:paraId="20F494A3" w14:textId="61F6E8E3" w:rsidR="000D24A6" w:rsidRDefault="000D24A6" w:rsidP="00B24B93">
      <w:pPr>
        <w:spacing w:after="0" w:line="276" w:lineRule="auto"/>
        <w:jc w:val="both"/>
        <w:rPr>
          <w:rFonts w:ascii="Trebuchet MS" w:hAnsi="Trebuchet MS"/>
          <w:sz w:val="24"/>
          <w:szCs w:val="24"/>
        </w:rPr>
      </w:pPr>
    </w:p>
    <w:p w14:paraId="585124BB" w14:textId="3BFAF2B9" w:rsidR="000D24A6" w:rsidRDefault="000D24A6" w:rsidP="00B24B93">
      <w:pPr>
        <w:spacing w:after="0" w:line="276" w:lineRule="auto"/>
        <w:jc w:val="both"/>
        <w:rPr>
          <w:rFonts w:ascii="Trebuchet MS" w:hAnsi="Trebuchet MS"/>
          <w:sz w:val="24"/>
          <w:szCs w:val="24"/>
        </w:rPr>
      </w:pPr>
    </w:p>
    <w:p w14:paraId="253E866A" w14:textId="6AB756DD" w:rsidR="000D24A6" w:rsidRDefault="000D24A6" w:rsidP="00B24B93">
      <w:pPr>
        <w:spacing w:after="0" w:line="276" w:lineRule="auto"/>
        <w:jc w:val="both"/>
        <w:rPr>
          <w:rFonts w:ascii="Trebuchet MS" w:hAnsi="Trebuchet MS"/>
          <w:sz w:val="24"/>
          <w:szCs w:val="24"/>
        </w:rPr>
      </w:pPr>
    </w:p>
    <w:p w14:paraId="168C4BA2" w14:textId="1F3E362F" w:rsidR="000D24A6" w:rsidRDefault="000D24A6" w:rsidP="00B24B93">
      <w:pPr>
        <w:spacing w:after="0" w:line="276" w:lineRule="auto"/>
        <w:jc w:val="both"/>
        <w:rPr>
          <w:rFonts w:ascii="Trebuchet MS" w:hAnsi="Trebuchet MS"/>
          <w:sz w:val="24"/>
          <w:szCs w:val="24"/>
        </w:rPr>
      </w:pPr>
    </w:p>
    <w:p w14:paraId="30B1629F" w14:textId="2021346C" w:rsidR="000D24A6" w:rsidRDefault="000D24A6" w:rsidP="00B24B93">
      <w:pPr>
        <w:spacing w:after="0" w:line="276" w:lineRule="auto"/>
        <w:jc w:val="both"/>
        <w:rPr>
          <w:rFonts w:ascii="Trebuchet MS" w:hAnsi="Trebuchet MS"/>
          <w:sz w:val="24"/>
          <w:szCs w:val="24"/>
        </w:rPr>
      </w:pPr>
    </w:p>
    <w:p w14:paraId="34E4D1BA" w14:textId="494E92C7" w:rsidR="000D24A6" w:rsidRDefault="000D24A6" w:rsidP="00B24B93">
      <w:pPr>
        <w:spacing w:after="0" w:line="276" w:lineRule="auto"/>
        <w:jc w:val="both"/>
        <w:rPr>
          <w:rFonts w:ascii="Trebuchet MS" w:hAnsi="Trebuchet MS"/>
          <w:sz w:val="24"/>
          <w:szCs w:val="24"/>
        </w:rPr>
      </w:pPr>
    </w:p>
    <w:p w14:paraId="6661BDB3" w14:textId="4EB75AF6" w:rsidR="000D24A6" w:rsidRDefault="000D24A6" w:rsidP="00B24B93">
      <w:pPr>
        <w:spacing w:after="0" w:line="276" w:lineRule="auto"/>
        <w:jc w:val="both"/>
        <w:rPr>
          <w:rFonts w:ascii="Trebuchet MS" w:hAnsi="Trebuchet MS"/>
          <w:sz w:val="24"/>
          <w:szCs w:val="24"/>
        </w:rPr>
      </w:pPr>
    </w:p>
    <w:p w14:paraId="6B296E86" w14:textId="77777777" w:rsidR="000D24A6" w:rsidRDefault="000D24A6" w:rsidP="00B24B93">
      <w:pPr>
        <w:spacing w:after="0" w:line="276" w:lineRule="auto"/>
        <w:jc w:val="both"/>
        <w:rPr>
          <w:rFonts w:ascii="Trebuchet MS" w:hAnsi="Trebuchet MS"/>
          <w:sz w:val="24"/>
          <w:szCs w:val="24"/>
        </w:rPr>
      </w:pPr>
    </w:p>
    <w:p w14:paraId="14714BAC" w14:textId="5970D056" w:rsidR="000D24A6" w:rsidRDefault="000D24A6" w:rsidP="00B24B93">
      <w:pPr>
        <w:spacing w:after="0" w:line="276" w:lineRule="auto"/>
        <w:jc w:val="both"/>
        <w:rPr>
          <w:rFonts w:ascii="Trebuchet MS" w:hAnsi="Trebuchet MS"/>
          <w:sz w:val="24"/>
          <w:szCs w:val="24"/>
        </w:rPr>
      </w:pPr>
    </w:p>
    <w:p w14:paraId="57F55EB0" w14:textId="77777777" w:rsidR="000D24A6" w:rsidRPr="00B24B93" w:rsidRDefault="000D24A6" w:rsidP="00B24B93">
      <w:pPr>
        <w:spacing w:after="0" w:line="276" w:lineRule="auto"/>
        <w:jc w:val="both"/>
        <w:rPr>
          <w:rFonts w:ascii="Trebuchet MS" w:hAnsi="Trebuchet MS"/>
          <w:sz w:val="24"/>
          <w:szCs w:val="24"/>
        </w:rPr>
      </w:pPr>
    </w:p>
    <w:p w14:paraId="0390E070" w14:textId="0EDA8E3C" w:rsidR="000D24A6" w:rsidRPr="000D24A6" w:rsidRDefault="000D24A6" w:rsidP="000D24A6">
      <w:pPr>
        <w:keepNext/>
        <w:spacing w:after="120" w:line="276" w:lineRule="auto"/>
        <w:jc w:val="both"/>
        <w:rPr>
          <w:rFonts w:ascii="Trebuchet MS" w:hAnsi="Trebuchet MS"/>
          <w:b/>
          <w:bCs/>
          <w:sz w:val="26"/>
          <w:szCs w:val="26"/>
        </w:rPr>
      </w:pPr>
      <w:bookmarkStart w:id="10" w:name="_Toc37181938"/>
      <w:bookmarkStart w:id="11" w:name="_Toc60844122"/>
      <w:r w:rsidRPr="000D24A6">
        <w:rPr>
          <w:rFonts w:ascii="Trebuchet MS" w:hAnsi="Trebuchet MS"/>
          <w:b/>
          <w:bCs/>
          <w:sz w:val="26"/>
          <w:szCs w:val="26"/>
        </w:rPr>
        <w:t>ANNEX 1</w:t>
      </w:r>
      <w:r>
        <w:rPr>
          <w:rFonts w:ascii="Trebuchet MS" w:hAnsi="Trebuchet MS"/>
          <w:b/>
          <w:bCs/>
          <w:sz w:val="26"/>
          <w:szCs w:val="26"/>
        </w:rPr>
        <w:t xml:space="preserve"> </w:t>
      </w:r>
      <w:r w:rsidRPr="000D24A6">
        <w:rPr>
          <w:rFonts w:ascii="Trebuchet MS" w:hAnsi="Trebuchet MS"/>
          <w:b/>
          <w:bCs/>
          <w:sz w:val="26"/>
          <w:szCs w:val="26"/>
        </w:rPr>
        <w:t>: Exigences en matière de travaux</w:t>
      </w:r>
      <w:bookmarkEnd w:id="10"/>
      <w:r w:rsidRPr="000D24A6">
        <w:rPr>
          <w:rFonts w:ascii="Trebuchet MS" w:hAnsi="Trebuchet MS"/>
          <w:b/>
          <w:bCs/>
          <w:sz w:val="26"/>
          <w:szCs w:val="26"/>
        </w:rPr>
        <w:t xml:space="preserve"> Spécifications</w:t>
      </w:r>
      <w:bookmarkEnd w:id="11"/>
    </w:p>
    <w:p w14:paraId="0DD7BF2F" w14:textId="77777777" w:rsidR="00DC3A21" w:rsidRPr="00B24B93" w:rsidRDefault="00DC3A21" w:rsidP="00B24B93">
      <w:pPr>
        <w:spacing w:after="0" w:line="276" w:lineRule="auto"/>
        <w:jc w:val="both"/>
        <w:rPr>
          <w:rFonts w:ascii="Trebuchet MS" w:hAnsi="Trebuchet MS"/>
          <w:sz w:val="24"/>
          <w:szCs w:val="24"/>
        </w:rPr>
      </w:pPr>
    </w:p>
    <w:p w14:paraId="28CE3482" w14:textId="77777777" w:rsidR="00DC3A21" w:rsidRPr="00B24B93" w:rsidRDefault="00DC3A21" w:rsidP="00B24B93">
      <w:pPr>
        <w:spacing w:after="0" w:line="276" w:lineRule="auto"/>
        <w:jc w:val="both"/>
        <w:rPr>
          <w:rFonts w:ascii="Trebuchet MS" w:hAnsi="Trebuchet MS"/>
          <w:sz w:val="24"/>
          <w:szCs w:val="24"/>
        </w:rPr>
      </w:pPr>
    </w:p>
    <w:p w14:paraId="533BA3EB" w14:textId="77777777" w:rsidR="00DC3A21" w:rsidRPr="00B24B93" w:rsidRDefault="00DC3A21" w:rsidP="00B24B93">
      <w:pPr>
        <w:spacing w:after="0" w:line="276" w:lineRule="auto"/>
        <w:jc w:val="both"/>
        <w:rPr>
          <w:rFonts w:ascii="Trebuchet MS" w:hAnsi="Trebuchet MS"/>
          <w:sz w:val="24"/>
          <w:szCs w:val="24"/>
        </w:rPr>
      </w:pPr>
    </w:p>
    <w:p w14:paraId="320C4EA8" w14:textId="77777777" w:rsidR="00DC3A21" w:rsidRPr="00B24B93" w:rsidRDefault="00DC3A21" w:rsidP="00B24B93">
      <w:pPr>
        <w:spacing w:after="0" w:line="276" w:lineRule="auto"/>
        <w:jc w:val="both"/>
        <w:rPr>
          <w:rFonts w:ascii="Trebuchet MS" w:hAnsi="Trebuchet MS"/>
          <w:sz w:val="24"/>
          <w:szCs w:val="24"/>
        </w:rPr>
      </w:pPr>
    </w:p>
    <w:p w14:paraId="1D32462B" w14:textId="77777777" w:rsidR="00DC3A21" w:rsidRPr="00B24B93" w:rsidRDefault="00DC3A21" w:rsidP="00B24B93">
      <w:pPr>
        <w:spacing w:after="0" w:line="276" w:lineRule="auto"/>
        <w:jc w:val="both"/>
        <w:rPr>
          <w:rFonts w:ascii="Trebuchet MS" w:hAnsi="Trebuchet MS"/>
          <w:sz w:val="24"/>
          <w:szCs w:val="24"/>
        </w:rPr>
      </w:pPr>
    </w:p>
    <w:p w14:paraId="2CBAAFDF" w14:textId="77777777" w:rsidR="00DC3A21" w:rsidRPr="00B24B93" w:rsidRDefault="00DC3A21" w:rsidP="00B24B93">
      <w:pPr>
        <w:spacing w:after="0" w:line="276" w:lineRule="auto"/>
        <w:jc w:val="both"/>
        <w:rPr>
          <w:rFonts w:ascii="Trebuchet MS" w:hAnsi="Trebuchet MS"/>
          <w:sz w:val="24"/>
          <w:szCs w:val="24"/>
        </w:rPr>
      </w:pPr>
    </w:p>
    <w:p w14:paraId="10F9C619" w14:textId="77777777" w:rsidR="00DC3A21" w:rsidRPr="00B24B93" w:rsidRDefault="00DC3A21" w:rsidP="00B24B93">
      <w:pPr>
        <w:spacing w:after="0" w:line="276" w:lineRule="auto"/>
        <w:jc w:val="both"/>
        <w:rPr>
          <w:rFonts w:ascii="Trebuchet MS" w:hAnsi="Trebuchet MS"/>
          <w:sz w:val="24"/>
          <w:szCs w:val="24"/>
        </w:rPr>
      </w:pPr>
    </w:p>
    <w:p w14:paraId="59315684" w14:textId="77777777" w:rsidR="00DC3A21" w:rsidRPr="00B24B93" w:rsidRDefault="00DC3A21" w:rsidP="00B24B93">
      <w:pPr>
        <w:spacing w:after="0" w:line="276" w:lineRule="auto"/>
        <w:jc w:val="both"/>
        <w:rPr>
          <w:rFonts w:ascii="Trebuchet MS" w:hAnsi="Trebuchet MS"/>
          <w:sz w:val="24"/>
          <w:szCs w:val="24"/>
        </w:rPr>
      </w:pPr>
    </w:p>
    <w:p w14:paraId="54D0F0F3" w14:textId="77777777" w:rsidR="00DC3A21" w:rsidRPr="00B24B93" w:rsidRDefault="00DC3A21" w:rsidP="00B24B93">
      <w:pPr>
        <w:spacing w:after="0" w:line="276" w:lineRule="auto"/>
        <w:jc w:val="both"/>
        <w:rPr>
          <w:rFonts w:ascii="Trebuchet MS" w:hAnsi="Trebuchet MS"/>
          <w:sz w:val="24"/>
          <w:szCs w:val="24"/>
        </w:rPr>
      </w:pPr>
    </w:p>
    <w:p w14:paraId="6EB882CD" w14:textId="77777777" w:rsidR="00DC3A21" w:rsidRPr="00B24B93" w:rsidRDefault="00DC3A21" w:rsidP="00B24B93">
      <w:pPr>
        <w:spacing w:after="0" w:line="276" w:lineRule="auto"/>
        <w:jc w:val="both"/>
        <w:rPr>
          <w:rFonts w:ascii="Trebuchet MS" w:hAnsi="Trebuchet MS"/>
          <w:sz w:val="24"/>
          <w:szCs w:val="24"/>
        </w:rPr>
      </w:pPr>
    </w:p>
    <w:p w14:paraId="377EDB39" w14:textId="77777777" w:rsidR="00DC3A21" w:rsidRPr="00B24B93" w:rsidRDefault="00DC3A21" w:rsidP="00B24B93">
      <w:pPr>
        <w:spacing w:after="0" w:line="276" w:lineRule="auto"/>
        <w:jc w:val="both"/>
        <w:rPr>
          <w:rFonts w:ascii="Trebuchet MS" w:hAnsi="Trebuchet MS"/>
          <w:sz w:val="24"/>
          <w:szCs w:val="24"/>
        </w:rPr>
      </w:pPr>
    </w:p>
    <w:p w14:paraId="18ACF127" w14:textId="77777777" w:rsidR="00DC3A21" w:rsidRPr="00B24B93" w:rsidRDefault="00DC3A21" w:rsidP="00B24B93">
      <w:pPr>
        <w:spacing w:after="0" w:line="276" w:lineRule="auto"/>
        <w:jc w:val="both"/>
        <w:rPr>
          <w:rFonts w:ascii="Trebuchet MS" w:hAnsi="Trebuchet MS"/>
          <w:sz w:val="24"/>
          <w:szCs w:val="24"/>
        </w:rPr>
      </w:pPr>
    </w:p>
    <w:p w14:paraId="3DAC17AC" w14:textId="77777777" w:rsidR="00DC3A21" w:rsidRPr="00B24B93" w:rsidRDefault="00DC3A21" w:rsidP="00B24B93">
      <w:pPr>
        <w:spacing w:after="0" w:line="276" w:lineRule="auto"/>
        <w:jc w:val="both"/>
        <w:rPr>
          <w:rFonts w:ascii="Trebuchet MS" w:hAnsi="Trebuchet MS"/>
          <w:sz w:val="24"/>
          <w:szCs w:val="24"/>
        </w:rPr>
      </w:pPr>
    </w:p>
    <w:p w14:paraId="0E14E54C" w14:textId="77777777" w:rsidR="00DC3A21" w:rsidRPr="00B24B93" w:rsidRDefault="00DC3A21" w:rsidP="00B24B93">
      <w:pPr>
        <w:spacing w:after="0" w:line="276" w:lineRule="auto"/>
        <w:jc w:val="both"/>
        <w:rPr>
          <w:rFonts w:ascii="Trebuchet MS" w:hAnsi="Trebuchet MS"/>
          <w:sz w:val="24"/>
          <w:szCs w:val="24"/>
        </w:rPr>
      </w:pPr>
    </w:p>
    <w:p w14:paraId="52AD56D8" w14:textId="77777777" w:rsidR="00DC3A21" w:rsidRPr="00B24B93" w:rsidRDefault="00DC3A21" w:rsidP="00B24B93">
      <w:pPr>
        <w:spacing w:after="0" w:line="276" w:lineRule="auto"/>
        <w:jc w:val="both"/>
        <w:rPr>
          <w:rFonts w:ascii="Trebuchet MS" w:hAnsi="Trebuchet MS"/>
          <w:sz w:val="24"/>
          <w:szCs w:val="24"/>
        </w:rPr>
      </w:pPr>
    </w:p>
    <w:p w14:paraId="5EE98C2F" w14:textId="77777777" w:rsidR="00DC3A21" w:rsidRPr="00B24B93" w:rsidRDefault="00DC3A21" w:rsidP="00B24B93">
      <w:pPr>
        <w:spacing w:after="0" w:line="276" w:lineRule="auto"/>
        <w:jc w:val="both"/>
        <w:rPr>
          <w:rFonts w:ascii="Trebuchet MS" w:hAnsi="Trebuchet MS"/>
          <w:sz w:val="24"/>
          <w:szCs w:val="24"/>
        </w:rPr>
      </w:pPr>
    </w:p>
    <w:p w14:paraId="40B3E09C" w14:textId="77777777" w:rsidR="00DC3A21" w:rsidRPr="00B24B93" w:rsidRDefault="00DC3A21" w:rsidP="00B24B93">
      <w:pPr>
        <w:spacing w:after="0" w:line="276" w:lineRule="auto"/>
        <w:jc w:val="both"/>
        <w:rPr>
          <w:rFonts w:ascii="Trebuchet MS" w:hAnsi="Trebuchet MS"/>
          <w:sz w:val="24"/>
          <w:szCs w:val="24"/>
        </w:rPr>
      </w:pPr>
    </w:p>
    <w:p w14:paraId="4FBC8BF9" w14:textId="77777777" w:rsidR="00DC3A21" w:rsidRPr="00B24B93" w:rsidRDefault="00DC3A21" w:rsidP="00B24B93">
      <w:pPr>
        <w:spacing w:after="0" w:line="276" w:lineRule="auto"/>
        <w:jc w:val="both"/>
        <w:rPr>
          <w:rFonts w:ascii="Trebuchet MS" w:hAnsi="Trebuchet MS"/>
          <w:sz w:val="24"/>
          <w:szCs w:val="24"/>
        </w:rPr>
      </w:pPr>
    </w:p>
    <w:p w14:paraId="0F52BE5B" w14:textId="77777777" w:rsidR="00DC3A21" w:rsidRPr="00B24B93" w:rsidRDefault="00DC3A21" w:rsidP="00B24B93">
      <w:pPr>
        <w:spacing w:after="0" w:line="276" w:lineRule="auto"/>
        <w:jc w:val="both"/>
        <w:rPr>
          <w:rFonts w:ascii="Trebuchet MS" w:hAnsi="Trebuchet MS"/>
          <w:sz w:val="24"/>
          <w:szCs w:val="24"/>
        </w:rPr>
      </w:pPr>
    </w:p>
    <w:p w14:paraId="745D55F0" w14:textId="77777777" w:rsidR="00DC3A21" w:rsidRPr="00B24B93" w:rsidRDefault="00DC3A21" w:rsidP="00B24B93">
      <w:pPr>
        <w:spacing w:after="0" w:line="276" w:lineRule="auto"/>
        <w:jc w:val="both"/>
        <w:rPr>
          <w:rFonts w:ascii="Trebuchet MS" w:hAnsi="Trebuchet MS"/>
          <w:sz w:val="24"/>
          <w:szCs w:val="24"/>
        </w:rPr>
      </w:pPr>
    </w:p>
    <w:p w14:paraId="3BB6D0D3" w14:textId="77777777" w:rsidR="00DC3A21" w:rsidRPr="00B24B93" w:rsidRDefault="00DC3A21" w:rsidP="00B24B93">
      <w:pPr>
        <w:spacing w:after="0" w:line="276" w:lineRule="auto"/>
        <w:jc w:val="both"/>
        <w:rPr>
          <w:rFonts w:ascii="Trebuchet MS" w:hAnsi="Trebuchet MS"/>
          <w:sz w:val="24"/>
          <w:szCs w:val="24"/>
        </w:rPr>
      </w:pPr>
    </w:p>
    <w:p w14:paraId="2948ACB6" w14:textId="77777777" w:rsidR="007A0667" w:rsidRDefault="007A0667" w:rsidP="00B24B93">
      <w:pPr>
        <w:spacing w:after="0" w:line="276" w:lineRule="auto"/>
        <w:jc w:val="both"/>
        <w:rPr>
          <w:rFonts w:ascii="Trebuchet MS" w:hAnsi="Trebuchet MS"/>
          <w:sz w:val="24"/>
          <w:szCs w:val="24"/>
        </w:rPr>
        <w:sectPr w:rsidR="007A0667" w:rsidSect="007A0667">
          <w:pgSz w:w="12240" w:h="15840"/>
          <w:pgMar w:top="1440" w:right="1183" w:bottom="1134" w:left="1418" w:header="284" w:footer="860" w:gutter="0"/>
          <w:pgNumType w:fmt="lowerRoman"/>
          <w:cols w:space="708"/>
          <w:docGrid w:linePitch="360"/>
        </w:sectPr>
      </w:pPr>
    </w:p>
    <w:p w14:paraId="6F75F336" w14:textId="1D1427D4" w:rsidR="00DC3A21" w:rsidRPr="00B24B93" w:rsidRDefault="00DC3A21" w:rsidP="00B24B93">
      <w:pPr>
        <w:spacing w:after="0" w:line="276" w:lineRule="auto"/>
        <w:jc w:val="both"/>
        <w:rPr>
          <w:rFonts w:ascii="Trebuchet MS" w:hAnsi="Trebuchet MS"/>
          <w:sz w:val="24"/>
          <w:szCs w:val="24"/>
        </w:rPr>
      </w:pPr>
    </w:p>
    <w:p w14:paraId="0AC2C5E9" w14:textId="6D2F3F61" w:rsidR="000D24A6" w:rsidRDefault="000D24A6" w:rsidP="00B24B93">
      <w:pPr>
        <w:spacing w:after="0" w:line="276" w:lineRule="auto"/>
        <w:jc w:val="both"/>
        <w:rPr>
          <w:rFonts w:ascii="Trebuchet MS" w:hAnsi="Trebuchet MS"/>
          <w:sz w:val="24"/>
          <w:szCs w:val="24"/>
        </w:rPr>
      </w:pPr>
    </w:p>
    <w:p w14:paraId="489F4DDF" w14:textId="227B3191" w:rsidR="000D24A6" w:rsidRDefault="000D24A6" w:rsidP="00B24B93">
      <w:pPr>
        <w:spacing w:after="0" w:line="276" w:lineRule="auto"/>
        <w:jc w:val="both"/>
        <w:rPr>
          <w:rFonts w:ascii="Trebuchet MS" w:hAnsi="Trebuchet MS"/>
          <w:sz w:val="24"/>
          <w:szCs w:val="24"/>
        </w:rPr>
      </w:pPr>
    </w:p>
    <w:p w14:paraId="6B293B13" w14:textId="77777777" w:rsidR="000D24A6" w:rsidRPr="00B24B93" w:rsidRDefault="000D24A6" w:rsidP="00B24B93">
      <w:pPr>
        <w:spacing w:after="0" w:line="276" w:lineRule="auto"/>
        <w:jc w:val="both"/>
        <w:rPr>
          <w:rFonts w:ascii="Trebuchet MS" w:hAnsi="Trebuchet MS"/>
          <w:sz w:val="24"/>
          <w:szCs w:val="24"/>
        </w:rPr>
      </w:pPr>
    </w:p>
    <w:p w14:paraId="79549C37" w14:textId="77777777" w:rsidR="00DC3A21" w:rsidRPr="00B24B93" w:rsidRDefault="00DC3A21" w:rsidP="00B24B93">
      <w:pPr>
        <w:spacing w:after="0" w:line="276" w:lineRule="auto"/>
        <w:jc w:val="both"/>
        <w:rPr>
          <w:rFonts w:ascii="Trebuchet MS" w:hAnsi="Trebuchet MS"/>
          <w:sz w:val="24"/>
          <w:szCs w:val="24"/>
        </w:rPr>
      </w:pPr>
    </w:p>
    <w:p w14:paraId="3DF9D6B4" w14:textId="77777777" w:rsidR="00DC3A21" w:rsidRPr="00B24B93" w:rsidRDefault="00DC3A21" w:rsidP="00B24B93">
      <w:pPr>
        <w:spacing w:after="0" w:line="276" w:lineRule="auto"/>
        <w:jc w:val="both"/>
        <w:rPr>
          <w:rFonts w:ascii="Trebuchet MS" w:hAnsi="Trebuchet MS"/>
          <w:sz w:val="24"/>
          <w:szCs w:val="24"/>
        </w:rPr>
      </w:pPr>
    </w:p>
    <w:p w14:paraId="34AE8072" w14:textId="77777777" w:rsidR="00DC3A21" w:rsidRPr="00B24B93" w:rsidRDefault="00DC3A21" w:rsidP="00B24B93">
      <w:pPr>
        <w:spacing w:after="0" w:line="276" w:lineRule="auto"/>
        <w:jc w:val="both"/>
        <w:rPr>
          <w:rFonts w:ascii="Trebuchet MS" w:hAnsi="Trebuchet MS"/>
          <w:sz w:val="24"/>
          <w:szCs w:val="24"/>
        </w:rPr>
      </w:pPr>
    </w:p>
    <w:p w14:paraId="25827314" w14:textId="77777777" w:rsidR="00DC3A21" w:rsidRPr="00B24B93" w:rsidRDefault="00DC3A21" w:rsidP="00B24B93">
      <w:pPr>
        <w:spacing w:after="0" w:line="276" w:lineRule="auto"/>
        <w:jc w:val="both"/>
        <w:rPr>
          <w:rFonts w:ascii="Trebuchet MS" w:hAnsi="Trebuchet MS"/>
          <w:sz w:val="24"/>
          <w:szCs w:val="24"/>
        </w:rPr>
      </w:pPr>
    </w:p>
    <w:p w14:paraId="18857BB1" w14:textId="77777777" w:rsidR="00DC3A21" w:rsidRPr="00B24B93" w:rsidRDefault="00DC3A21" w:rsidP="00B24B93">
      <w:pPr>
        <w:spacing w:after="0" w:line="276" w:lineRule="auto"/>
        <w:jc w:val="both"/>
        <w:rPr>
          <w:rFonts w:ascii="Trebuchet MS" w:hAnsi="Trebuchet MS"/>
          <w:sz w:val="24"/>
          <w:szCs w:val="24"/>
        </w:rPr>
      </w:pPr>
    </w:p>
    <w:p w14:paraId="53E6FC55" w14:textId="77777777" w:rsidR="00DC3A21" w:rsidRPr="00B24B93" w:rsidRDefault="00DC3A21" w:rsidP="00B24B93">
      <w:pPr>
        <w:spacing w:after="0" w:line="276" w:lineRule="auto"/>
        <w:jc w:val="both"/>
        <w:rPr>
          <w:rFonts w:ascii="Trebuchet MS" w:hAnsi="Trebuchet MS"/>
          <w:sz w:val="24"/>
          <w:szCs w:val="24"/>
        </w:rPr>
      </w:pPr>
      <w:bookmarkStart w:id="12" w:name="_Toc385855495"/>
      <w:bookmarkStart w:id="13" w:name="_Toc390244175"/>
      <w:bookmarkStart w:id="14" w:name="_Toc408372293"/>
      <w:bookmarkStart w:id="15" w:name="_Toc408374717"/>
      <w:bookmarkStart w:id="16" w:name="_Toc408673045"/>
      <w:bookmarkStart w:id="17" w:name="_Toc448481947"/>
      <w:bookmarkStart w:id="18" w:name="_Toc35522039"/>
      <w:r w:rsidRPr="00B24B93">
        <w:rPr>
          <w:rFonts w:ascii="Trebuchet MS" w:hAnsi="Trebuchet MS"/>
          <w:sz w:val="24"/>
          <w:szCs w:val="24"/>
        </w:rPr>
        <w:t>CONSTRUCTION BATIMENT</w:t>
      </w:r>
    </w:p>
    <w:bookmarkEnd w:id="12"/>
    <w:bookmarkEnd w:id="13"/>
    <w:bookmarkEnd w:id="14"/>
    <w:bookmarkEnd w:id="15"/>
    <w:bookmarkEnd w:id="16"/>
    <w:bookmarkEnd w:id="17"/>
    <w:bookmarkEnd w:id="18"/>
    <w:p w14:paraId="7A0C5C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LISTE DES LOTS </w:t>
      </w:r>
    </w:p>
    <w:p w14:paraId="51D6C4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TRAVAUX PRELIMINAIRESI ET NSTALLATIONS DE CHANTIER</w:t>
      </w:r>
    </w:p>
    <w:p w14:paraId="374AAD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TERRASSEMENTS COMPLEMENTAIRES</w:t>
      </w:r>
    </w:p>
    <w:p w14:paraId="46FD13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FONDATIONS</w:t>
      </w:r>
    </w:p>
    <w:p w14:paraId="75D6D8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BETON ARMÉ POUR SUPERSTRUCTURE</w:t>
      </w:r>
    </w:p>
    <w:p w14:paraId="4E3232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LOT: MAÇONNERIES </w:t>
      </w:r>
    </w:p>
    <w:p w14:paraId="76CAA4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LOT: CHARPENTE – COUVERTURE – FAUX PLAFOND </w:t>
      </w:r>
    </w:p>
    <w:p w14:paraId="5707CD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LOT: MENUISERIE BOIS, ALUMINIUM ET METALLIQUE </w:t>
      </w:r>
    </w:p>
    <w:p w14:paraId="6155FD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PLOMBERIE SANITAIRE</w:t>
      </w:r>
    </w:p>
    <w:p w14:paraId="3ADD8C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REVÊTEMENTS SOLS</w:t>
      </w:r>
    </w:p>
    <w:p w14:paraId="6065A6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LOT: ELECTRICITE </w:t>
      </w:r>
    </w:p>
    <w:p w14:paraId="36ABE6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LOT: PEINTURE </w:t>
      </w:r>
    </w:p>
    <w:p w14:paraId="7BB85B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LOT: VRD </w:t>
      </w:r>
    </w:p>
    <w:p w14:paraId="6A9B4B1D" w14:textId="77777777" w:rsidR="00DC3A21" w:rsidRPr="00B24B93" w:rsidRDefault="00DC3A21" w:rsidP="00B24B93">
      <w:pPr>
        <w:spacing w:after="0" w:line="276" w:lineRule="auto"/>
        <w:jc w:val="both"/>
        <w:rPr>
          <w:rFonts w:ascii="Trebuchet MS" w:hAnsi="Trebuchet MS"/>
          <w:sz w:val="24"/>
          <w:szCs w:val="24"/>
        </w:rPr>
      </w:pPr>
    </w:p>
    <w:p w14:paraId="629D7D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ED3AD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 </w:t>
      </w:r>
    </w:p>
    <w:p w14:paraId="29AEF8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br w:type="page"/>
      </w:r>
    </w:p>
    <w:p w14:paraId="387452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LOT: TRAVAUX PRELIMINAIRES ET INSTALLATIONS DE CHANTIER </w:t>
      </w:r>
    </w:p>
    <w:p w14:paraId="617EBBA2" w14:textId="77777777" w:rsidR="00DC3A21" w:rsidRPr="00B24B93" w:rsidRDefault="00DC3A21" w:rsidP="00B24B93">
      <w:pPr>
        <w:spacing w:after="0" w:line="276" w:lineRule="auto"/>
        <w:jc w:val="both"/>
        <w:rPr>
          <w:rFonts w:ascii="Trebuchet MS" w:hAnsi="Trebuchet MS"/>
          <w:sz w:val="24"/>
          <w:szCs w:val="24"/>
        </w:rPr>
      </w:pPr>
    </w:p>
    <w:p w14:paraId="20D632B8" w14:textId="3BCFDD0F"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1.1 </w:t>
      </w:r>
      <w:r w:rsidRPr="00B24B93">
        <w:rPr>
          <w:rFonts w:ascii="Trebuchet MS" w:hAnsi="Trebuchet MS"/>
          <w:sz w:val="24"/>
          <w:szCs w:val="24"/>
        </w:rPr>
        <w:tab/>
        <w:t xml:space="preserve">GENERALITE  </w:t>
      </w:r>
    </w:p>
    <w:p w14:paraId="54647A49" w14:textId="30606968"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1.1.1 </w:t>
      </w:r>
      <w:r w:rsidRPr="00B24B93">
        <w:rPr>
          <w:rFonts w:ascii="Trebuchet MS" w:hAnsi="Trebuchet MS"/>
          <w:sz w:val="24"/>
          <w:szCs w:val="24"/>
        </w:rPr>
        <w:tab/>
        <w:t xml:space="preserve">Etendue des travaux </w:t>
      </w:r>
    </w:p>
    <w:p w14:paraId="71604AB6"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Le Cocontractant aura à sa charge la réalisation des travaux de terrassements généraux, des travaux préparatoires au chantier ainsi que toutes les prestations d'intérêt commun à tous les lots, nécessaires à la bonne marche du chantier. </w:t>
      </w:r>
    </w:p>
    <w:p w14:paraId="4454E3CB"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Le Cocontractant prévoira dans son offre : </w:t>
      </w:r>
    </w:p>
    <w:p w14:paraId="07B3CB5A"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 Toute la logistique et les moyens humains nécessaires à la réalisation des terrassements généraux ; </w:t>
      </w:r>
    </w:p>
    <w:p w14:paraId="178CDEB1"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Les installations suffisantes pour garantir la sécurité du personnel, des visiteurs et des matériaux et matériels stockés sur le chantier ; </w:t>
      </w:r>
    </w:p>
    <w:p w14:paraId="1247D91C"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La mise en place et le maintien pendant toute la durée des travaux, de tous les dispositifs de protection collective, la sécurité des biens et des personnes ; </w:t>
      </w:r>
    </w:p>
    <w:p w14:paraId="6960D279"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La tenue au jour le jour et pendant toute la durée des travaux un cahier journalier de chantier où seront mentionnés la date du jour, le nom de toutes les personnes travaillant sur le chantier avec leurs fonctions respectives, les heures d’arrivée, ainsi que les observations pertinentes relevées ; </w:t>
      </w:r>
    </w:p>
    <w:p w14:paraId="42775ADA"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L’hygiène et la sécurité du chantier. </w:t>
      </w:r>
    </w:p>
    <w:p w14:paraId="2E803153"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Le Cocontractant sera responsable du site durant le chantier et cela jusqu’à la réception provisoire des travaux. </w:t>
      </w:r>
    </w:p>
    <w:p w14:paraId="66DB84AC"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A ce titre il devra : </w:t>
      </w:r>
    </w:p>
    <w:p w14:paraId="0E7DA75C"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 Présenter à l’approbation de l’Ingénieur du Marché et avant le démarrage des travaux, le plan d’installation de chantier </w:t>
      </w:r>
    </w:p>
    <w:p w14:paraId="058A24FB"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Assurer le gardiennage de jour comme de nuit </w:t>
      </w:r>
    </w:p>
    <w:p w14:paraId="1FB95946"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Procéder au repli de toutes les machines et matériaux à la fin des travaux </w:t>
      </w:r>
    </w:p>
    <w:p w14:paraId="24A28CBA"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Assurer le nettoyage régulier du chantier ainsi qu’un nettoyage général du site en fin de chantier </w:t>
      </w:r>
    </w:p>
    <w:p w14:paraId="0AFD7B30"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Mettre en place une clôture provisoire de façon à clore l’enceinte du chantier ainsi que des panneaux réglementaires de prévention des risques et de restriction d’accès </w:t>
      </w:r>
    </w:p>
    <w:p w14:paraId="396B9C15"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Mettre en place les panneaux de chantier à l’entrée du site, soumis à l’approbation de l’Ingénieur du Marché. </w:t>
      </w:r>
    </w:p>
    <w:p w14:paraId="704F9B95" w14:textId="77777777" w:rsidR="00DC3A21" w:rsidRPr="00B24B93" w:rsidRDefault="00DC3A21" w:rsidP="000D24A6">
      <w:pPr>
        <w:spacing w:before="120" w:after="0" w:line="276" w:lineRule="auto"/>
        <w:jc w:val="both"/>
        <w:rPr>
          <w:rFonts w:ascii="Trebuchet MS" w:hAnsi="Trebuchet MS"/>
          <w:sz w:val="24"/>
          <w:szCs w:val="24"/>
        </w:rPr>
      </w:pPr>
      <w:r w:rsidRPr="00B24B93">
        <w:rPr>
          <w:rFonts w:ascii="Trebuchet MS" w:hAnsi="Trebuchet MS"/>
          <w:sz w:val="24"/>
          <w:szCs w:val="24"/>
        </w:rPr>
        <w:t xml:space="preserve">Installer des bureaux de chantier ainsi que des sanitaires dans le respect des normes d’hygiènes des locaux à l’usage collectif. </w:t>
      </w:r>
    </w:p>
    <w:p w14:paraId="391087AF"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lastRenderedPageBreak/>
        <w:t xml:space="preserve">Les alimentations eau et électricité ainsi que l’ensemble des démarches administratives pour que ces branchements soient faits dans le respect de la réglementation et de la législation </w:t>
      </w:r>
    </w:p>
    <w:p w14:paraId="4A32156C"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L’ensemble des assurances dues au titre du marché, notamment les assurances tout risque chantier (TRC), responsabilité civile (RC) et la garantie décennale. </w:t>
      </w:r>
    </w:p>
    <w:p w14:paraId="7E6CA9B2"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La réalisation de l’ensemble des notes de calculs et plans d’exécutions nécessaires à la bonne réalisation des ouvrages notamment ceux en béton armé. </w:t>
      </w:r>
    </w:p>
    <w:p w14:paraId="29B70D39"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La fourniture, dans un délai de 15 jours à partir de la réception provisoire, des plans de recollement des ouvrages. </w:t>
      </w:r>
    </w:p>
    <w:p w14:paraId="3459B4D4" w14:textId="160EB08A"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1.1.2 </w:t>
      </w:r>
      <w:r w:rsidRPr="00B24B93">
        <w:rPr>
          <w:rFonts w:ascii="Trebuchet MS" w:hAnsi="Trebuchet MS"/>
          <w:sz w:val="24"/>
          <w:szCs w:val="24"/>
        </w:rPr>
        <w:tab/>
        <w:t xml:space="preserve">Coordination des travaux </w:t>
      </w:r>
    </w:p>
    <w:p w14:paraId="707B0241"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En outre, pour permettre une bonne coordination des travaux, le Cocontractant et ses éventuels sous-traitants sont tenus de prendre connaissance des présentes spécifications dans leur totalité. </w:t>
      </w:r>
    </w:p>
    <w:p w14:paraId="6DB72AD8" w14:textId="4C97580E"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Le Cocontractant et ses éventuels sous-traitants seront obligés de prévoir toutes les fournitures et sujétions nécessaires au complet achèvement des ouvrages dès que ces fournitures et sujétions seront reconnues indispensables à l’ensemble du travail. </w:t>
      </w:r>
    </w:p>
    <w:p w14:paraId="6B4DD978" w14:textId="6519DFB9"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   FIN DE LOT  *** </w:t>
      </w:r>
    </w:p>
    <w:p w14:paraId="49567CF2"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LOT: TERRASSEMENTS COMPLEMENTAIRES</w:t>
      </w:r>
    </w:p>
    <w:p w14:paraId="392FDDDF" w14:textId="2CA89B11"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2.1 </w:t>
      </w:r>
      <w:r w:rsidRPr="00B24B93">
        <w:rPr>
          <w:rFonts w:ascii="Trebuchet MS" w:hAnsi="Trebuchet MS"/>
          <w:sz w:val="24"/>
          <w:szCs w:val="24"/>
        </w:rPr>
        <w:tab/>
        <w:t xml:space="preserve">GENERALITE </w:t>
      </w:r>
    </w:p>
    <w:p w14:paraId="7847BC12" w14:textId="685AEEF8"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2.1.1 </w:t>
      </w:r>
      <w:r w:rsidRPr="00B24B93">
        <w:rPr>
          <w:rFonts w:ascii="Trebuchet MS" w:hAnsi="Trebuchet MS"/>
          <w:sz w:val="24"/>
          <w:szCs w:val="24"/>
        </w:rPr>
        <w:tab/>
        <w:t xml:space="preserve">Etendue des travaux </w:t>
      </w:r>
    </w:p>
    <w:p w14:paraId="7307046F"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Les travaux à réaliser par le Cocontractant dans le cadre du présent lot sont essentiellement les suivants : </w:t>
      </w:r>
    </w:p>
    <w:p w14:paraId="6F4206F0"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Fouilles en rigoles </w:t>
      </w:r>
    </w:p>
    <w:p w14:paraId="531125B0"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Fouilles en puits </w:t>
      </w:r>
    </w:p>
    <w:p w14:paraId="53DFBE8F"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Remblais sous dallage et autour des fondations </w:t>
      </w:r>
    </w:p>
    <w:p w14:paraId="499E43D3"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L’enlèvement des terres excédentaires </w:t>
      </w:r>
    </w:p>
    <w:p w14:paraId="33AEBF05"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La localisation des travaux cités ci-dessus se trouve dans les plans et dans la description des travaux (partie 3 du CCTP) </w:t>
      </w:r>
    </w:p>
    <w:p w14:paraId="088E328A" w14:textId="7E8B30D8"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2.1.2 </w:t>
      </w:r>
      <w:r w:rsidRPr="00B24B93">
        <w:rPr>
          <w:rFonts w:ascii="Trebuchet MS" w:hAnsi="Trebuchet MS"/>
          <w:sz w:val="24"/>
          <w:szCs w:val="24"/>
        </w:rPr>
        <w:tab/>
        <w:t xml:space="preserve">Documents de référence </w:t>
      </w:r>
    </w:p>
    <w:p w14:paraId="6BA6EC6D"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Les ouvrages du présent lot devront répondre aux conditions et prescriptions des textes législatifs, réglementaires, techniques et technologiques en vigueur en république du Cameroun, ainsi qu'à ceux publiés ailleurs et rendus applicable au Cameroun dont notamment les suivants : </w:t>
      </w:r>
    </w:p>
    <w:p w14:paraId="2532BD6E" w14:textId="4127666D"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lastRenderedPageBreak/>
        <w:t xml:space="preserve">2.1.2.1 </w:t>
      </w:r>
      <w:r w:rsidRPr="00B24B93">
        <w:rPr>
          <w:rFonts w:ascii="Trebuchet MS" w:hAnsi="Trebuchet MS"/>
          <w:sz w:val="24"/>
          <w:szCs w:val="24"/>
        </w:rPr>
        <w:tab/>
        <w:t xml:space="preserve">Normes et DTU </w:t>
      </w:r>
    </w:p>
    <w:p w14:paraId="78F3FCA1"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D.T.U. N° 12: Terrassement pour le bâtiment </w:t>
      </w:r>
    </w:p>
    <w:p w14:paraId="432FAA71"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D.T.U. N° 13.1: Fondations superficielles </w:t>
      </w:r>
    </w:p>
    <w:p w14:paraId="16AA97EE"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Norme NF P 98-331: Techniques et contraintes liées aux terrassements. </w:t>
      </w:r>
    </w:p>
    <w:p w14:paraId="123DE6DE" w14:textId="76140673"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2.1.2.2 </w:t>
      </w:r>
      <w:r w:rsidRPr="00B24B93">
        <w:rPr>
          <w:rFonts w:ascii="Trebuchet MS" w:hAnsi="Trebuchet MS"/>
          <w:sz w:val="24"/>
          <w:szCs w:val="24"/>
        </w:rPr>
        <w:tab/>
        <w:t xml:space="preserve">Règles de calcul </w:t>
      </w:r>
    </w:p>
    <w:p w14:paraId="6F43D10B" w14:textId="7948694D"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DTU 13.12 : Règles pour le calcul des fondations superficielles. </w:t>
      </w:r>
    </w:p>
    <w:p w14:paraId="73E55354" w14:textId="69FCB52B"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 </w:t>
      </w:r>
      <w:r w:rsidRPr="00B24B93">
        <w:rPr>
          <w:rFonts w:ascii="Trebuchet MS" w:hAnsi="Trebuchet MS"/>
          <w:sz w:val="24"/>
          <w:szCs w:val="24"/>
        </w:rPr>
        <w:tab/>
        <w:t xml:space="preserve">PRESCRIPTION D'EXECUTION </w:t>
      </w:r>
    </w:p>
    <w:p w14:paraId="7A7768BA" w14:textId="69FE3F2B"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2.2.1 </w:t>
      </w:r>
      <w:r w:rsidRPr="00B24B93">
        <w:rPr>
          <w:rFonts w:ascii="Trebuchet MS" w:hAnsi="Trebuchet MS"/>
          <w:sz w:val="24"/>
          <w:szCs w:val="24"/>
        </w:rPr>
        <w:tab/>
        <w:t xml:space="preserve">Sécurité des ouvriers </w:t>
      </w:r>
    </w:p>
    <w:p w14:paraId="51F9A84C"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 Cocontractant devra prendre toutes dispositions pour respecter la réglementation à ce sujet, notamment le Décret n° 65-48 du 8 Janvier 1965 - Titre 4,  et plus particulièrement les points suivants : </w:t>
      </w:r>
    </w:p>
    <w:p w14:paraId="12631A50" w14:textId="4FF452BF"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Article 64 qui stipule : "Avant tout travaux de terrassement à ciel ouvert, s'assurer auprès des services de voirie et des propriétaires de terrains de la présence de canalisations, vieilles fondations, terres rapportées, etc. Dans le cas de présence de canalisations, l'article 178 du décret du 8 janvier 1965 oblige la signalisation de ceux-ci et la présence d'un surveillant afin que la pelle mécanique ne s'approche pas à moins de 1,50 m de ceux-ci." . </w:t>
      </w:r>
    </w:p>
    <w:p w14:paraId="7EF537D0"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Article 66 qui stipule : "Les fouilles de plus de 1,30 m. de profondeur de largeur inférieure aux 2/3 de la hauteur doivent être blindées. Ces blindages doivent suivre l'avancement des travaux." </w:t>
      </w:r>
    </w:p>
    <w:p w14:paraId="206B3514"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Article 73 qui stipule : "Il faut aménager une berme de 40 cm, dégagée en permanence de tout dépôt". </w:t>
      </w:r>
    </w:p>
    <w:p w14:paraId="4BE00653"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Article 75 qui stipule : "Les fouilles en tranchées ou en excavation doivent comporter les moyens nécessaires à une évacuation rapide des personnes, par exemple une échelle à proximité de la zone de travaux." </w:t>
      </w:r>
    </w:p>
    <w:p w14:paraId="6C5F719F"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Article 76 qui stipule : "Lorsque les travailleurs sont appelés à franchir une tranchée de plus de 40 cm de largeur, des moyens de passage doivent être mis à leur disposition". </w:t>
      </w:r>
    </w:p>
    <w:p w14:paraId="478120AC" w14:textId="74950F98"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2.2.2 </w:t>
      </w:r>
      <w:r w:rsidRPr="00B24B93">
        <w:rPr>
          <w:rFonts w:ascii="Trebuchet MS" w:hAnsi="Trebuchet MS"/>
          <w:sz w:val="24"/>
          <w:szCs w:val="24"/>
        </w:rPr>
        <w:tab/>
        <w:t xml:space="preserve">Déblais </w:t>
      </w:r>
    </w:p>
    <w:p w14:paraId="3FCF4232" w14:textId="15843FF8"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2.2.2.1 </w:t>
      </w:r>
      <w:r w:rsidRPr="00B24B93">
        <w:rPr>
          <w:rFonts w:ascii="Trebuchet MS" w:hAnsi="Trebuchet MS"/>
          <w:sz w:val="24"/>
          <w:szCs w:val="24"/>
        </w:rPr>
        <w:tab/>
        <w:t xml:space="preserve">Consistance des travaux </w:t>
      </w:r>
    </w:p>
    <w:p w14:paraId="0D2B5E98"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Sauf spécifications contraires explicites ci-après, toutes les fouilles à exécuter dans le cadre du présent lot s'entendent en terrain de toute nature, et quelles que soient les difficultés d'extraction. Les travaux comprendront toutes sujétions d'exécution quelles qu'elles soient, nécessaires en fonction de la nature des terrains rencontrés, y compris la démolition par tous moyens de bancs de pierres, ou de roches, ou d'ouvrages de toute </w:t>
      </w:r>
      <w:r w:rsidRPr="00B24B93">
        <w:rPr>
          <w:rFonts w:ascii="Trebuchet MS" w:hAnsi="Trebuchet MS"/>
          <w:sz w:val="24"/>
          <w:szCs w:val="24"/>
        </w:rPr>
        <w:lastRenderedPageBreak/>
        <w:t xml:space="preserve">nature en maçonnerie, ou autres éventuellement rencontrés, ainsi que l'arrachage de toutes anciennes souches ou racines. Dans le cas de fouilles au droit de constructions existantes, il pourra s'avérer nécessaire de réserver des talus de sécurité contre existants. </w:t>
      </w:r>
    </w:p>
    <w:p w14:paraId="3A572A4B" w14:textId="6CB9A373"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2.2.2.2 </w:t>
      </w:r>
      <w:r w:rsidRPr="00B24B93">
        <w:rPr>
          <w:rFonts w:ascii="Trebuchet MS" w:hAnsi="Trebuchet MS"/>
          <w:sz w:val="24"/>
          <w:szCs w:val="24"/>
        </w:rPr>
        <w:tab/>
        <w:t xml:space="preserve">Exécution des fouilles </w:t>
      </w:r>
    </w:p>
    <w:p w14:paraId="3CFE3FAF"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Au sujet de l'exécution des fouilles par engins mécaniques, il est rappelé les limites d'emploi fixées par l'article 1.214 du DTU 12 prescrivant la finition de la fouille à la main. L'exécution comprendra implicitement toutes sujétions nécessaires, emploi de pic, de la masse et pointerolle, du marteau-piqueur, etc. </w:t>
      </w:r>
    </w:p>
    <w:p w14:paraId="5F798436"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Les prestations du présent lot comprendront tous mouvements de terre et manutentions, notamment tous jets de pelle, montages, roulages, façon de banquettes ou rampes, etc., nécessaires dans le cadre de l'exécution des travaux du présent lot et suivant le cas : </w:t>
      </w:r>
    </w:p>
    <w:p w14:paraId="3895BD09" w14:textId="1EBF18C0"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Pour mise en dépôt des terres devant être réutilisées, </w:t>
      </w:r>
    </w:p>
    <w:p w14:paraId="6381C94D"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Pour chargement des terres devant être enlevées. </w:t>
      </w:r>
    </w:p>
    <w:p w14:paraId="7C25384C" w14:textId="24254755"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L'emploi d'explosifs pour l'exécution des fouilles est interdit. </w:t>
      </w:r>
    </w:p>
    <w:p w14:paraId="4EB51C03" w14:textId="711802E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2.2.2.3 </w:t>
      </w:r>
      <w:r w:rsidRPr="00B24B93">
        <w:rPr>
          <w:rFonts w:ascii="Trebuchet MS" w:hAnsi="Trebuchet MS"/>
          <w:sz w:val="24"/>
          <w:szCs w:val="24"/>
        </w:rPr>
        <w:tab/>
        <w:t xml:space="preserve">Parois et fond de fouille </w:t>
      </w:r>
    </w:p>
    <w:p w14:paraId="15009149"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Les fonds de fouilles seront dressés horizontalement suivant un plan, ou des plans successifs aux cotes du projet. </w:t>
      </w:r>
    </w:p>
    <w:p w14:paraId="51D24A1A"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Pour assurer la stabilité des parois, celles-ci seront taillées avec fruit, degré d'inclinaison à définir en fonction de la nature du, ou des différents terrains rencontrés. Dans le cas où le Cocontractant ne prendrait pas toutes les dispositions voulues à ce sujet, tous les frais entraînés par des éboulements éventuels lui seraient imputés. </w:t>
      </w:r>
    </w:p>
    <w:p w14:paraId="21B55A26" w14:textId="311AED8D"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2.2.2.4 </w:t>
      </w:r>
      <w:r w:rsidRPr="00B24B93">
        <w:rPr>
          <w:rFonts w:ascii="Trebuchet MS" w:hAnsi="Trebuchet MS"/>
          <w:sz w:val="24"/>
          <w:szCs w:val="24"/>
        </w:rPr>
        <w:tab/>
        <w:t xml:space="preserve">Evacuation des eaux de ruissèlement </w:t>
      </w:r>
    </w:p>
    <w:p w14:paraId="455035ED"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Pendant l'exécution des déblais, le Cocontractant devra préserver la bonne tenue de ses ouvrages en assurant l'évacuation le plus vite possible des eaux de ruissellement. Pour ce faire, le Cocontractant prévoira en temps utile tous petits ouvrages provisoires, tels que saignées, rigoles, fossés, nécessaires pour permettre l'écoulement gravitaire des eaux. En cas d'impossibilité d'écoulement gravitaire, il sera tenu d'assurer le pompage de ces eaux. </w:t>
      </w:r>
    </w:p>
    <w:p w14:paraId="581E29AF" w14:textId="0B7F648E"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2.2.2.5 </w:t>
      </w:r>
      <w:r w:rsidRPr="00B24B93">
        <w:rPr>
          <w:rFonts w:ascii="Trebuchet MS" w:hAnsi="Trebuchet MS"/>
          <w:sz w:val="24"/>
          <w:szCs w:val="24"/>
        </w:rPr>
        <w:tab/>
        <w:t xml:space="preserve">Eaux de fouilles </w:t>
      </w:r>
    </w:p>
    <w:p w14:paraId="183212F1"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Sauf spécifications contraires explicites ci-après, et par dérogation aux dispositions de l'article 6 du CCS DTU 12, il est spécifié que dans le cas de présence d'eau, soit eaux de ruissellements extérieures ou eaux survenant par les parois ou par le fond, le Cocontractant devra en assurer l'épuisement et l'évacuation et prendre toutes dispositions utiles dans les conditions prévues aux articles 3.1 à 3.5 inclus du DTU 12 sans que ces prestations puissent donner lieu à un supplément de prix. Ces dispositions seront à la charge du Cocontractant pendant toute la durée nécessaire. </w:t>
      </w:r>
    </w:p>
    <w:p w14:paraId="1FEB4766" w14:textId="2F74E22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lastRenderedPageBreak/>
        <w:t xml:space="preserve"> 2.2.2.6 </w:t>
      </w:r>
      <w:r w:rsidRPr="00B24B93">
        <w:rPr>
          <w:rFonts w:ascii="Trebuchet MS" w:hAnsi="Trebuchet MS"/>
          <w:sz w:val="24"/>
          <w:szCs w:val="24"/>
        </w:rPr>
        <w:tab/>
        <w:t xml:space="preserve">Blindages et étaiements </w:t>
      </w:r>
    </w:p>
    <w:p w14:paraId="201ECD74"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 Cocontractant aura à sa charge sans supplément de prix, tous les blindages et étaiements qui s'avéreraient éventuellement nécessaires, ceci par dérogation aux clauses de l'article 5 du CCS DTU 12. </w:t>
      </w:r>
    </w:p>
    <w:p w14:paraId="55814C04" w14:textId="60DAF1CE"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2.2.3 </w:t>
      </w:r>
      <w:r w:rsidRPr="00B24B93">
        <w:rPr>
          <w:rFonts w:ascii="Trebuchet MS" w:hAnsi="Trebuchet MS"/>
          <w:sz w:val="24"/>
          <w:szCs w:val="24"/>
        </w:rPr>
        <w:tab/>
        <w:t xml:space="preserve">Remblais </w:t>
      </w:r>
    </w:p>
    <w:p w14:paraId="5C4E2146"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Tous les remblais à réaliser seront, sauf spécifications contraires expresses ci-après, à exécuter avec des terres en provenance des fouilles. Dans le cas où la nature des terres provenant des fouilles ne permettrait pas l'exécution des remblais dans les conditions fixées par le DTU, il appartiendra au Cocontractant d'amener des matériaux de remblais conformes. </w:t>
      </w:r>
    </w:p>
    <w:p w14:paraId="32613385" w14:textId="4A7B563C"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Ces remblais ne devront contenir ni mottes, ni gazon, ni débris végétaux. Ils seront exécutés par couches successives de 0,20 ou 0,30 m maximum, selon le cas. La densité sèche après compactage sera au moins égale à 95 % de la densité sèche pour chaque couche. </w:t>
      </w:r>
    </w:p>
    <w:p w14:paraId="31DFE07D" w14:textId="78A812EF"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Préalablement à l'exécution de tous remblais, l'emprise devant être remblayée devra être soigneusement nettoyée et débarrassée de tous gravois, déchets, matières végétales, etc. </w:t>
      </w:r>
    </w:p>
    <w:p w14:paraId="354A9BA4" w14:textId="62EB648A"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L’Ingénieur du Marché pourra demander au Cocontractant des essais de compactage qui seront entièrement à la charge de ce dernier. </w:t>
      </w:r>
    </w:p>
    <w:p w14:paraId="1536F9F2" w14:textId="7B7CFCF0"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Les prix des remblais comprendront implicitement tous mouvements et manutentions nécessaires, notamment le piochage pour reprise, tous jets de pelle, roulages, tous transports, etc., nécessaires en fonction des conditions de chantier. </w:t>
      </w:r>
    </w:p>
    <w:p w14:paraId="46238346" w14:textId="7E11186A"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2.2.4 </w:t>
      </w:r>
      <w:r w:rsidRPr="00B24B93">
        <w:rPr>
          <w:rFonts w:ascii="Trebuchet MS" w:hAnsi="Trebuchet MS"/>
          <w:sz w:val="24"/>
          <w:szCs w:val="24"/>
        </w:rPr>
        <w:tab/>
        <w:t xml:space="preserve">Enlèvement des terres </w:t>
      </w:r>
    </w:p>
    <w:p w14:paraId="5B6FFDDA"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Les transports des déblais pourront se faire par tous moyens, sous réserve du respect des dispositions de l'article 4 du DTU 12. Les déblais devant être évacués hors du chantier seront transportés par le Cocontractant à la décharge à toute distance, et il fera son affaire des autorisations, droits éventuels, etc. </w:t>
      </w:r>
    </w:p>
    <w:p w14:paraId="7B509B4E" w14:textId="70E2A86B"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Les déblais devant être utilisés ultérieurement en remblais seront mis en dépôt dans l'enceinte du chantier. Avant la mise en dépôt, ces déblais devront être purgés de tous débris végétaux et autres matériaux inaptes au remblai. En cas d'éléments rocheux, ils devront être concassés afin que la dimension maximale des plus gros éléments soit inférieure à 0,15 m dans leur plus grande dimension. </w:t>
      </w:r>
    </w:p>
    <w:p w14:paraId="156574BB" w14:textId="141DD595"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2.2.5 </w:t>
      </w:r>
      <w:r w:rsidRPr="00B24B93">
        <w:rPr>
          <w:rFonts w:ascii="Trebuchet MS" w:hAnsi="Trebuchet MS"/>
          <w:sz w:val="24"/>
          <w:szCs w:val="24"/>
        </w:rPr>
        <w:tab/>
        <w:t xml:space="preserve">Classification des terrains </w:t>
      </w:r>
    </w:p>
    <w:p w14:paraId="703BDD2F"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La classification des terrains est celle définie à l'article 0 du DTU 12. </w:t>
      </w:r>
    </w:p>
    <w:p w14:paraId="1ACFABB9" w14:textId="692CD61B"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2.2.6 </w:t>
      </w:r>
      <w:r w:rsidRPr="00B24B93">
        <w:rPr>
          <w:rFonts w:ascii="Trebuchet MS" w:hAnsi="Trebuchet MS"/>
          <w:sz w:val="24"/>
          <w:szCs w:val="24"/>
        </w:rPr>
        <w:tab/>
        <w:t xml:space="preserve">Protection des canalisations rencontrées </w:t>
      </w:r>
    </w:p>
    <w:p w14:paraId="6B4D3434" w14:textId="781EAA50"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lastRenderedPageBreak/>
        <w:t xml:space="preserve"> Le Cocontractant devra prendre toutes les précautions lors de l'exécution des travaux, afin de ne pas endommager ou détruire les canalisations ou câbles éventuellement rencontrés. Il devra, le cas échéant, dès la localisation d'un de ces ouvrages, avertir immédiatement L’Ingénieur du Marché et les services techniques compétents. Le Cocontractant devra assurer la sauvegarde et la protection de la canalisation ou câble rencontré. </w:t>
      </w:r>
    </w:p>
    <w:p w14:paraId="0E808E69" w14:textId="4B78BD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   FIN DE LOT  *** </w:t>
      </w:r>
    </w:p>
    <w:p w14:paraId="6900AA38" w14:textId="7209688D"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LOT : FONDATIONS ET BETON ARMÉ EN SUPERSTRUCTURE</w:t>
      </w:r>
    </w:p>
    <w:p w14:paraId="6079808D" w14:textId="6DFCDFC2"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3.1 </w:t>
      </w:r>
      <w:r w:rsidRPr="00B24B93">
        <w:rPr>
          <w:rFonts w:ascii="Trebuchet MS" w:hAnsi="Trebuchet MS"/>
          <w:sz w:val="24"/>
          <w:szCs w:val="24"/>
        </w:rPr>
        <w:tab/>
        <w:t xml:space="preserve">GENERALITES </w:t>
      </w:r>
    </w:p>
    <w:p w14:paraId="77D640B8" w14:textId="219AB061"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3.1.1 </w:t>
      </w:r>
      <w:r w:rsidRPr="00B24B93">
        <w:rPr>
          <w:rFonts w:ascii="Trebuchet MS" w:hAnsi="Trebuchet MS"/>
          <w:sz w:val="24"/>
          <w:szCs w:val="24"/>
        </w:rPr>
        <w:tab/>
        <w:t xml:space="preserve">Étendue des travaux </w:t>
      </w:r>
    </w:p>
    <w:p w14:paraId="717DC482"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Les travaux à réaliser par le Cocontractant dans le cadre des présents lots sont essentiellement les suivants : </w:t>
      </w:r>
    </w:p>
    <w:p w14:paraId="00E89E33"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 La réalisation des fondations sous les ouvrages en sous-sol à créer, en béton ou en maçonnerie, • </w:t>
      </w:r>
      <w:r w:rsidRPr="00B24B93">
        <w:rPr>
          <w:rFonts w:ascii="Trebuchet MS" w:hAnsi="Trebuchet MS"/>
          <w:sz w:val="24"/>
          <w:szCs w:val="24"/>
        </w:rPr>
        <w:tab/>
        <w:t xml:space="preserve">La réalisation du dallage </w:t>
      </w:r>
    </w:p>
    <w:p w14:paraId="7709BE73" w14:textId="77777777" w:rsidR="00DC3A21" w:rsidRPr="00B24B93" w:rsidRDefault="00DC3A21" w:rsidP="007732FA">
      <w:pPr>
        <w:spacing w:before="120" w:after="0" w:line="276" w:lineRule="auto"/>
        <w:jc w:val="both"/>
        <w:rPr>
          <w:rFonts w:ascii="Trebuchet MS" w:hAnsi="Trebuchet MS"/>
          <w:sz w:val="24"/>
          <w:szCs w:val="24"/>
        </w:rPr>
      </w:pPr>
      <w:r w:rsidRPr="00B24B93">
        <w:rPr>
          <w:rFonts w:ascii="Trebuchet MS" w:hAnsi="Trebuchet MS"/>
          <w:sz w:val="24"/>
          <w:szCs w:val="24"/>
        </w:rPr>
        <w:t xml:space="preserve">La réalisation de l'ossature des étages des bâtiments </w:t>
      </w:r>
    </w:p>
    <w:p w14:paraId="4BDC3D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La localisation des travaux cités ci-dessus se trouve dans les plans (Document de référence) </w:t>
      </w:r>
    </w:p>
    <w:p w14:paraId="022646ED" w14:textId="67AC3F61"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3.1.2 </w:t>
      </w:r>
      <w:r w:rsidRPr="00B24B93">
        <w:rPr>
          <w:rFonts w:ascii="Trebuchet MS" w:hAnsi="Trebuchet MS"/>
          <w:sz w:val="24"/>
          <w:szCs w:val="24"/>
        </w:rPr>
        <w:tab/>
        <w:t xml:space="preserve">Documents de références </w:t>
      </w:r>
    </w:p>
    <w:p w14:paraId="117B93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ouvrages des présents lots devront répondre aux conditions et prescriptions des textes législatifs, règlementaires, techniques et technologiques en vigueur en république du Cameroun, ainsi qu'à ceux publiés ailleurs et rendus applicable au Cameroun dont notamment les suivants : </w:t>
      </w:r>
    </w:p>
    <w:p w14:paraId="17EA8D1A" w14:textId="1AC7ED2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3.1.2.1 </w:t>
      </w:r>
      <w:r w:rsidRPr="00B24B93">
        <w:rPr>
          <w:rFonts w:ascii="Trebuchet MS" w:hAnsi="Trebuchet MS"/>
          <w:sz w:val="24"/>
          <w:szCs w:val="24"/>
        </w:rPr>
        <w:tab/>
        <w:t xml:space="preserve">Normes et DTU </w:t>
      </w:r>
    </w:p>
    <w:p w14:paraId="1C33D7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DTU 13.11 : Fondations superficielles; </w:t>
      </w:r>
    </w:p>
    <w:p w14:paraId="0BEF12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13.2 : Fondations profondes ; </w:t>
      </w:r>
    </w:p>
    <w:p w14:paraId="6D94B26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20.12 : Conception du gros œuvre en maçonnerie des toitures destinées à recevoir un revêtement d'étanchéité : NF P 10-203-1 et 2; </w:t>
      </w:r>
    </w:p>
    <w:p w14:paraId="7C8DC5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21 : Exécution des travaux en béton : NF P 18-201; </w:t>
      </w:r>
    </w:p>
    <w:p w14:paraId="65DBF1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21.4 : L'utilisation du chlorure de calcium et des adjuvants contenant des chlorures dans la confection des coulis, mortiers et béton; </w:t>
      </w:r>
    </w:p>
    <w:p w14:paraId="1D8D3486" w14:textId="2356D80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3.1.2.2 </w:t>
      </w:r>
      <w:r w:rsidRPr="00B24B93">
        <w:rPr>
          <w:rFonts w:ascii="Trebuchet MS" w:hAnsi="Trebuchet MS"/>
          <w:sz w:val="24"/>
          <w:szCs w:val="24"/>
        </w:rPr>
        <w:tab/>
        <w:t xml:space="preserve">Règles de calcul </w:t>
      </w:r>
    </w:p>
    <w:p w14:paraId="132109E1" w14:textId="55AB761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Règles BAEL 91 : Règles techniques de conception et de calcul des ouvrages et constructions en béton armé, suivant la méthode des états limites (fascicule 62, titre I, section I du CCTG). </w:t>
      </w:r>
    </w:p>
    <w:p w14:paraId="7584B2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Règles FB : Méthode de prévision par le calcul du comportement au feu des structures en béton. </w:t>
      </w:r>
    </w:p>
    <w:p w14:paraId="7EB97C0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13.12 : Règles pour le calcul des fondations superficielles. </w:t>
      </w:r>
    </w:p>
    <w:p w14:paraId="2CD818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Règles NV65 avec règles N 84 : Règles définissant les effets de la neige et du vent sur les constructions et annexes. </w:t>
      </w:r>
    </w:p>
    <w:p w14:paraId="79232A2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158E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3.1.3 </w:t>
      </w:r>
      <w:r w:rsidRPr="00B24B93">
        <w:rPr>
          <w:rFonts w:ascii="Trebuchet MS" w:hAnsi="Trebuchet MS"/>
          <w:sz w:val="24"/>
          <w:szCs w:val="24"/>
        </w:rPr>
        <w:tab/>
        <w:t xml:space="preserve">Hypothèses de charges pour le calcul </w:t>
      </w:r>
    </w:p>
    <w:p w14:paraId="370BD7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C60B0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charges permanentes seront conformes à la norme NF P 06-004 </w:t>
      </w:r>
    </w:p>
    <w:p w14:paraId="0464B5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69C84F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plus des charges permanentes (poids propre des planchers, de l’ossature, des cloisonnements, des revêtements, des étanchéités, des socles, etc...) la structure des bâtiments sera dimensionnée et calculée en fonction des charges d’exploitation qui seront conformes à  la norme NF P 06-001 : </w:t>
      </w:r>
    </w:p>
    <w:p w14:paraId="5DA62D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B2F80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 vent on prendra une pression de base de 0.5 kN/m2, </w:t>
      </w:r>
    </w:p>
    <w:p w14:paraId="7870D4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charges de chantier devront être inférieures aux charges d'exploitations des locaux, sinon un étaiement s'avèrera nécessaire. </w:t>
      </w:r>
    </w:p>
    <w:p w14:paraId="1B8B1C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2CF3E0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3.1.4 </w:t>
      </w:r>
      <w:r w:rsidRPr="00B24B93">
        <w:rPr>
          <w:rFonts w:ascii="Trebuchet MS" w:hAnsi="Trebuchet MS"/>
          <w:sz w:val="24"/>
          <w:szCs w:val="24"/>
        </w:rPr>
        <w:tab/>
        <w:t xml:space="preserve">Études et plans d’exécution </w:t>
      </w:r>
    </w:p>
    <w:p w14:paraId="238B22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BAEDD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études et plans d’exécution doivent être établis conformément aux spécifications des documents visés à l’article « Documents de référence ». Le Cocontractant est tenu de fournir à l’Ingénieur du Marché et au bureau de contrôle, tous les éléments d’études techniques tels que notes explicatives, notes de calcul, plans détaillés de ses ouvrages, avant toute mise en fabrication ou mise en œuvre. </w:t>
      </w:r>
    </w:p>
    <w:p w14:paraId="6E67E9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38710F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prestations d’ouvrages fabriqués dans le commerce, le Cocontractant devra fournir les fiches techniques du fabricant et les avis techniques du CSTB. Les calepins d’exécution sont établis par le Cocontractant sur instructions de l’Ingénieur du Marché. </w:t>
      </w:r>
    </w:p>
    <w:p w14:paraId="0FA330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nombre d’exemplaires des documents produits doit permettre les transmissions, à titre provisoire et définitif, ainsi que les archives. Les destinataires de ces documents sont : le Maître de d’œuvre, les Bureaux d’Etudes et Bureau de Contrôle. </w:t>
      </w:r>
    </w:p>
    <w:p w14:paraId="0295A9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2864E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transmissions de documents se feront par l’intermédiaire de l’organisme de pilotage et de coordination qui en tiendra le registre. Il est spécifié que les frais d’établissement, de contrôle et de transmission de ces documents sont à la charge du Cocontractant </w:t>
      </w:r>
    </w:p>
    <w:p w14:paraId="358F92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FFBC66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plans d’exécution élaborés par le Cocontractant doivent comporter, en plus des dimensions, des cotes des sections et épaisseurs, toutes indications concernant la nature des matériaux et tous détails particuliers tels que réservations, position des trous, feuillures, type de joints, etc. Ces plans et notes de calcul devront être approuvés par l’Ingénieur du Marché avant toute exécution. </w:t>
      </w:r>
    </w:p>
    <w:p w14:paraId="58F639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790AA6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3.1.5 </w:t>
      </w:r>
      <w:r w:rsidRPr="00B24B93">
        <w:rPr>
          <w:rFonts w:ascii="Trebuchet MS" w:hAnsi="Trebuchet MS"/>
          <w:sz w:val="24"/>
          <w:szCs w:val="24"/>
        </w:rPr>
        <w:tab/>
        <w:t xml:space="preserve">Trait de niveau </w:t>
      </w:r>
    </w:p>
    <w:p w14:paraId="28A417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A36116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 l'intérieur des bâtiments, les traits de niveaux seront établis à 1.00 m du sol fini, autant de fois qu'il sera nécessaire à tous les emplacements utiles aux travaux de tous les corps d'état. Le Cocontractant devra toujours avoir sur le chantier, à la disposition de l’Ingénieur du Marché, tous les instruments (niveaux, mires, équerres, chaines, règles, jalons, piquets, cordeaux, nivelettes, etc...) nécessaire au tracé des ouvrages et à leur vérification. Il devra mettre à disposition la main d'œuvre nécessaire pour aider les techniciens chargés des travaux de vérification éventuelle. Le Cocontractant chargé des implantations et des traits de niveaux sera tenu pour responsable des conséquences qu'entraîneraient, tant pour le gros œuvre que pour les autres lots, des erreurs dans ces tracés et niveaux. </w:t>
      </w:r>
    </w:p>
    <w:p w14:paraId="474642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D600DC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3.1.6.1 </w:t>
      </w:r>
      <w:r w:rsidRPr="00B24B93">
        <w:rPr>
          <w:rFonts w:ascii="Trebuchet MS" w:hAnsi="Trebuchet MS"/>
          <w:sz w:val="24"/>
          <w:szCs w:val="24"/>
        </w:rPr>
        <w:tab/>
        <w:t xml:space="preserve">Classement du projet </w:t>
      </w:r>
    </w:p>
    <w:p w14:paraId="18FDD2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C90BD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bâtiments repartis en types selon la nature de leur exploitation sont soumis aux dispositions générales communes et aux dispositions particulières qui leurs sont propres. Les bâtiments sont en outre quel que soit leur type, classés en catégorie d’après l’effectif du public et du personnel. </w:t>
      </w:r>
    </w:p>
    <w:p w14:paraId="37C508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DFBE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L’effectif du public et du personnel admis dans les différents bâtiments est déterminé par la destination des locaux et le programme. </w:t>
      </w:r>
    </w:p>
    <w:p w14:paraId="4E9509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6886F6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 cadre de ce projet, Il s'agit d'un établissement recevant du public, type (ERP) de 4eme catégorie et classe W. </w:t>
      </w:r>
    </w:p>
    <w:p w14:paraId="7B272AD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8A38B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3.1.6.2 </w:t>
      </w:r>
      <w:r w:rsidRPr="00B24B93">
        <w:rPr>
          <w:rFonts w:ascii="Trebuchet MS" w:hAnsi="Trebuchet MS"/>
          <w:sz w:val="24"/>
          <w:szCs w:val="24"/>
        </w:rPr>
        <w:tab/>
        <w:t xml:space="preserve">Résistance au feu des éléments de structure </w:t>
      </w:r>
    </w:p>
    <w:p w14:paraId="252D1C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EB2EA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 dimensionnement des éléments porteurs, des planchers et des cloisonnements, la résistance au feu sera d’une (1) heure. </w:t>
      </w:r>
    </w:p>
    <w:p w14:paraId="40DFCF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52EC1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3.2 </w:t>
      </w:r>
      <w:r w:rsidRPr="00B24B93">
        <w:rPr>
          <w:rFonts w:ascii="Trebuchet MS" w:hAnsi="Trebuchet MS"/>
          <w:sz w:val="24"/>
          <w:szCs w:val="24"/>
        </w:rPr>
        <w:tab/>
        <w:t xml:space="preserve">PRESCRIPTIONS RELATIVES AUX MATERIAUX </w:t>
      </w:r>
    </w:p>
    <w:p w14:paraId="4DB927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34010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3.2.1 </w:t>
      </w:r>
      <w:r w:rsidRPr="00B24B93">
        <w:rPr>
          <w:rFonts w:ascii="Trebuchet MS" w:hAnsi="Trebuchet MS"/>
          <w:sz w:val="24"/>
          <w:szCs w:val="24"/>
        </w:rPr>
        <w:tab/>
        <w:t xml:space="preserve">Granulats naturels et artificiels </w:t>
      </w:r>
    </w:p>
    <w:p w14:paraId="5BC1B3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10A7A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Voir normes NF 18-301 et 304, articles 2.1 et 3.3 du D.T.U. 20. </w:t>
      </w:r>
    </w:p>
    <w:p w14:paraId="7A0B90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8AF36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granulats fournis au chantier sont propres, exempts de toute matière argileuse, de terre, de poussière et de tout corps étranger. </w:t>
      </w:r>
    </w:p>
    <w:p w14:paraId="64BC55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28325E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Ils sont stockés dans des endroits préparés préalablement de façon à garantir une assise horizontale. Toute pollution par le sol sous-jacent doit être évitée. </w:t>
      </w:r>
    </w:p>
    <w:p w14:paraId="2F5A4D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660F66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différentes classes granulaires sont stockées dans des endroits séparés. </w:t>
      </w:r>
    </w:p>
    <w:p w14:paraId="40D989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48B93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granulats, utilisés pour réaliser du béton apparent, sont de même provenance. </w:t>
      </w:r>
    </w:p>
    <w:p w14:paraId="29A074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BA4407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L'emploi des cendres volantes est interdit pour la réalisation des bétons apparents. </w:t>
      </w:r>
    </w:p>
    <w:p w14:paraId="374A80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03C3B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sables seront de préférence de rivière, de granulométrie 0,8/2,5 (courbe granulométrique continue) : </w:t>
      </w:r>
    </w:p>
    <w:p w14:paraId="61CA11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00851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Equivalent de sable supérieur à 70%; Teneur en calcaire inférieure à 30% ; quantité de matières étrangères inférieure à 2% </w:t>
      </w:r>
    </w:p>
    <w:p w14:paraId="7A25071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agrégats (graviers) seront de préférence concasses et de granulométrie 5/15 et 15/25. </w:t>
      </w:r>
    </w:p>
    <w:p w14:paraId="798DD5B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14BED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3.2.2 </w:t>
      </w:r>
      <w:r w:rsidRPr="00B24B93">
        <w:rPr>
          <w:rFonts w:ascii="Trebuchet MS" w:hAnsi="Trebuchet MS"/>
          <w:sz w:val="24"/>
          <w:szCs w:val="24"/>
        </w:rPr>
        <w:tab/>
        <w:t xml:space="preserve">Ciments </w:t>
      </w:r>
    </w:p>
    <w:p w14:paraId="68E307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89A85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Voir normes NF P 15-301, NF P 15-311 et suivantes, 15-401 à 15-461. Avant son utilisation, le ciment doit avoir un âge suffisant pour qu'il soit complètement refroidi. Les symboles, classe et dosage sont conformes aux normes NF. </w:t>
      </w:r>
    </w:p>
    <w:p w14:paraId="0AF803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ciment utilisé sera de type CIMENCAM CEM II 42.5 ou similaire, conditionné livré et stocké de la manière suivante : </w:t>
      </w:r>
    </w:p>
    <w:p w14:paraId="67A0D3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FE7C35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sacs d'origine de 50 kg ; </w:t>
      </w:r>
    </w:p>
    <w:p w14:paraId="193CC3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Stockés en piles sur un plancher sec et aéré, à l'abri des intempéries, si possible dans une baraque sèche et imperméable. S'ils sont stockés à l'extérieur, les sacs doivent être recouverts par des films étanches. </w:t>
      </w:r>
    </w:p>
    <w:p w14:paraId="4B15C3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0CB14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ciments sont rejetés lorsqu'ils présentent des grumeaux. Les ciments employés pour réaliser du béton apparent sont du même type et de la même provenance. </w:t>
      </w:r>
    </w:p>
    <w:p w14:paraId="0AFAC2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1044E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3.2.3 </w:t>
      </w:r>
      <w:r w:rsidRPr="00B24B93">
        <w:rPr>
          <w:rFonts w:ascii="Trebuchet MS" w:hAnsi="Trebuchet MS"/>
          <w:sz w:val="24"/>
          <w:szCs w:val="24"/>
        </w:rPr>
        <w:tab/>
        <w:t xml:space="preserve">Adjuvants </w:t>
      </w:r>
    </w:p>
    <w:p w14:paraId="2D4C8E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CFF1F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Accélérateurs, retardateurs, plastifiants, entraîneurs d'air, hydrofuges : voir norme AFNOR P 82-303 et circulaire 80/08 du 8.08.1980, Moniteur du 8.12.1980. Les adjuvants éventuellement utilisés ne sont acceptés que sous les conditions suivantes : </w:t>
      </w:r>
    </w:p>
    <w:p w14:paraId="1268E3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CF013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Ils doivent figurer sur la liste agréée par la C.O.P.L.A. (Commission Permanente des Liants hydrauliques et des adjuvants de béton). </w:t>
      </w:r>
    </w:p>
    <w:p w14:paraId="012B50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Ils sont mis en œuvre conformément au Cahier des Charges du Fabricant. </w:t>
      </w:r>
    </w:p>
    <w:p w14:paraId="75CAB23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C239FB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Sont à considérer comme adjuvants des bétons : </w:t>
      </w:r>
    </w:p>
    <w:p w14:paraId="7DB38D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plastifiants; </w:t>
      </w:r>
    </w:p>
    <w:p w14:paraId="6C423CA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fluidifiants ; </w:t>
      </w:r>
    </w:p>
    <w:p w14:paraId="441E1B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entraîneurs d'air; </w:t>
      </w:r>
    </w:p>
    <w:p w14:paraId="5213C95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hydrofuges; </w:t>
      </w:r>
    </w:p>
    <w:p w14:paraId="5C1EDA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retardateurs de prise; </w:t>
      </w:r>
    </w:p>
    <w:p w14:paraId="26BBE0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accélérateurs de prise; </w:t>
      </w:r>
    </w:p>
    <w:p w14:paraId="10A18B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accélérateurs de durcissement; </w:t>
      </w:r>
    </w:p>
    <w:p w14:paraId="20804C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antigels; </w:t>
      </w:r>
    </w:p>
    <w:p w14:paraId="74F328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adjuvants d'injection. </w:t>
      </w:r>
    </w:p>
    <w:p w14:paraId="2F6F42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A4DEF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adjuvants employés doivent être agréés par un organisme de certification reconnu au Cameroun. La fourniture des adjuvants doit être accompagnée d'une fiche technique contenant les renseignements suivants : </w:t>
      </w:r>
    </w:p>
    <w:p w14:paraId="5421EBA0" w14:textId="001135C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Provenance et dénomination commerciale; </w:t>
      </w:r>
    </w:p>
    <w:p w14:paraId="345931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Effet principal et actions secondaires; </w:t>
      </w:r>
    </w:p>
    <w:p w14:paraId="5CD141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Etat physique; </w:t>
      </w:r>
    </w:p>
    <w:p w14:paraId="62D379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Conditions d'emploi et limites de dosage; </w:t>
      </w:r>
    </w:p>
    <w:p w14:paraId="65F38E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Prescriptions relatives à la sécurité des personnes. </w:t>
      </w:r>
    </w:p>
    <w:p w14:paraId="4BB926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90ED3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adjuvants sont stockés dans des containers munis de la dénomination de leur contenu. Au cas où des adjuvants sont utilisés, Le Cocontractant est tenu de faire réaliser ou de réaliser lui-même des essais de convenance pour déterminer si il y'a compatibilité du couple ciment/adjuvant du béton. </w:t>
      </w:r>
    </w:p>
    <w:p w14:paraId="6F616C0D" w14:textId="7C812AC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3.2.4 </w:t>
      </w:r>
      <w:r w:rsidRPr="00B24B93">
        <w:rPr>
          <w:rFonts w:ascii="Trebuchet MS" w:hAnsi="Trebuchet MS"/>
          <w:sz w:val="24"/>
          <w:szCs w:val="24"/>
        </w:rPr>
        <w:tab/>
        <w:t xml:space="preserve">Eau de gâchage </w:t>
      </w:r>
    </w:p>
    <w:p w14:paraId="077B116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Elle doit être conforme aux exigences de la norme NFP 18.303 concernant les caractéristiques physiques et chimiques. Les sels dissous ne doivent pas risquer de compromettre la prise, le durcissement, la durabilité, la qualité, et la conservation du béton ou béton armé. En particulier, la présence de chlorure, sel de sodium ou magnésium ne peut être tolérée dans une proportion supérieure à celle qui est admise dans une eau potable. Une analyse à la charge du Cocontractant, peut être demandée par L’Ingénieur du Marché. </w:t>
      </w:r>
    </w:p>
    <w:p w14:paraId="12A844E9" w14:textId="719E01B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3.2.5 </w:t>
      </w:r>
      <w:r w:rsidRPr="00B24B93">
        <w:rPr>
          <w:rFonts w:ascii="Trebuchet MS" w:hAnsi="Trebuchet MS"/>
          <w:sz w:val="24"/>
          <w:szCs w:val="24"/>
        </w:rPr>
        <w:tab/>
        <w:t xml:space="preserve">Produits de décoffrage </w:t>
      </w:r>
    </w:p>
    <w:p w14:paraId="27A7D202" w14:textId="55B448E2"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Tous les moules et coffrages doivent recevoir sur leur parement au contact du béton, un produit destiné à éviter toute adhérence du béton au coffrage. Ce produit ne doit pas tâcher ni être incompatible avec les revêtements scellés, peints ou teintés, ni attaquer le </w:t>
      </w:r>
      <w:r w:rsidRPr="00B24B93">
        <w:rPr>
          <w:rFonts w:ascii="Trebuchet MS" w:hAnsi="Trebuchet MS"/>
          <w:sz w:val="24"/>
          <w:szCs w:val="24"/>
        </w:rPr>
        <w:lastRenderedPageBreak/>
        <w:t xml:space="preserve">béton. Ce produit doit  faire l’objet d’essais aux frais du Cocontractant et requérir l’avis de l’Ingénieur du Marché et du Bureau de Contrôle. </w:t>
      </w:r>
    </w:p>
    <w:p w14:paraId="1492B372" w14:textId="005CE5A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produits de décoffrage sont choisis en fonction de la nature des parois du coffrage et sont les mêmes pour l'ensemble des coffrages du même type. </w:t>
      </w:r>
    </w:p>
    <w:p w14:paraId="6196400D" w14:textId="36CBBDC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3.2.6 </w:t>
      </w:r>
      <w:r w:rsidRPr="00B24B93">
        <w:rPr>
          <w:rFonts w:ascii="Trebuchet MS" w:hAnsi="Trebuchet MS"/>
          <w:sz w:val="24"/>
          <w:szCs w:val="24"/>
        </w:rPr>
        <w:tab/>
        <w:t xml:space="preserve">Armatures </w:t>
      </w:r>
    </w:p>
    <w:p w14:paraId="72415119" w14:textId="413CC11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Voir normes NF A 35-015 et 35-016, D.T.U. 20, 2-121, 20-12, 23-1 à 23-6. Les aciers utilisés, ronds lisses ronds à haute adhérence (HA) ou treillis soudés, doivent être conformes à leur fiche d'homologation et à l'article A-2-2 du BAEL. </w:t>
      </w:r>
    </w:p>
    <w:p w14:paraId="46106722" w14:textId="52C894A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 Ronds lisses : </w:t>
      </w:r>
    </w:p>
    <w:p w14:paraId="131A8AD8" w14:textId="73FBA9D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Nuances Fe E24 - caractéristiques suivant les fiches d'identification, conformes au titre 1 du fascicule n° 4 du C.P.C. Domaine d'utilisation : </w:t>
      </w:r>
    </w:p>
    <w:p w14:paraId="7C4D4CF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Armatures en attente, </w:t>
      </w:r>
    </w:p>
    <w:p w14:paraId="3C8EB1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Barres de montage, </w:t>
      </w:r>
    </w:p>
    <w:p w14:paraId="493827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Crochets de levage, </w:t>
      </w:r>
    </w:p>
    <w:p w14:paraId="0A4AF3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Armatures de frettage. </w:t>
      </w:r>
    </w:p>
    <w:p w14:paraId="785B12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8E20E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Armatures à haute adhérence : </w:t>
      </w:r>
    </w:p>
    <w:p w14:paraId="735E6E7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Nuance Fe HA400 caractéristiques suivant les fiches délivrées par chaque producteur. Domaine d'utilisation : </w:t>
      </w:r>
    </w:p>
    <w:p w14:paraId="64C2703E" w14:textId="2DDE3B81"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Tous les autres emplois non cités ci-dessus. </w:t>
      </w:r>
    </w:p>
    <w:p w14:paraId="77D742ED" w14:textId="419D93F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3.2.7 </w:t>
      </w:r>
      <w:r w:rsidRPr="00B24B93">
        <w:rPr>
          <w:rFonts w:ascii="Trebuchet MS" w:hAnsi="Trebuchet MS"/>
          <w:sz w:val="24"/>
          <w:szCs w:val="24"/>
        </w:rPr>
        <w:tab/>
        <w:t xml:space="preserve">Joints d'étanchéité, joints de dilatation et autres </w:t>
      </w:r>
    </w:p>
    <w:p w14:paraId="182F63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matériaux à mettre en œuvre nécessitent l'approbation préalable du maître d'ouvrage ou de l’Ingénieur du Marché et du Bureau de Contrôle. </w:t>
      </w:r>
    </w:p>
    <w:p w14:paraId="6D10AF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C6AA346" w14:textId="554224E0"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3.3 </w:t>
      </w:r>
      <w:r w:rsidRPr="00B24B93">
        <w:rPr>
          <w:rFonts w:ascii="Trebuchet MS" w:hAnsi="Trebuchet MS"/>
          <w:sz w:val="24"/>
          <w:szCs w:val="24"/>
        </w:rPr>
        <w:tab/>
        <w:t xml:space="preserve">PRESCRIPTIONS D'EXECUTION </w:t>
      </w:r>
    </w:p>
    <w:p w14:paraId="7E287A48" w14:textId="658D7D6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3.3.1 </w:t>
      </w:r>
      <w:r w:rsidRPr="00B24B93">
        <w:rPr>
          <w:rFonts w:ascii="Trebuchet MS" w:hAnsi="Trebuchet MS"/>
          <w:sz w:val="24"/>
          <w:szCs w:val="24"/>
        </w:rPr>
        <w:tab/>
        <w:t xml:space="preserve">TRAVAUX DE BETONNAGE </w:t>
      </w:r>
    </w:p>
    <w:p w14:paraId="71E8176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FD70F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3.3.1.1 </w:t>
      </w:r>
      <w:r w:rsidRPr="00B24B93">
        <w:rPr>
          <w:rFonts w:ascii="Trebuchet MS" w:hAnsi="Trebuchet MS"/>
          <w:sz w:val="24"/>
          <w:szCs w:val="24"/>
        </w:rPr>
        <w:tab/>
        <w:t xml:space="preserve">Prescriptions générales </w:t>
      </w:r>
    </w:p>
    <w:p w14:paraId="288250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A4E45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béton livré correspond à une des classes de résistance définies dans la norme européenne EN 206 rendue applicable au Cameroun. </w:t>
      </w:r>
    </w:p>
    <w:p w14:paraId="17DA8D6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67017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béton doit être homogène, d'un dosage constant et d'une maniabilité suffisante pour s'adapter à la forme du coffrage et pour passer entre les armatures tout en les enrobant totalement sans subir de ségrégation, et tout en assurant la compacité du matériau. La granulométrie est à adapter aux conditions données. L'écart maximal admis sur l'ouvrabilité du béton, mesuré à l'aide de la table à secousses normalisée est de plus ou moins deux centimètres par rapport à l'étalement défini lors de l'exécution de l'épreuve d'études. </w:t>
      </w:r>
    </w:p>
    <w:p w14:paraId="054E6D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CCC2A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 bétonnage d’un ouvrage ou d’une partie quelconque d’ouvrage ne sera autorisé que lorsque : </w:t>
      </w:r>
    </w:p>
    <w:p w14:paraId="2F85AB9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La composition du béton sera approuvée par L’Ingénieur du Marché, </w:t>
      </w:r>
    </w:p>
    <w:p w14:paraId="361569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aura terminé tous les coffrages et disposé toutes les armatures pour cette partie de l’ouvrage ; </w:t>
      </w:r>
    </w:p>
    <w:p w14:paraId="6E6DAD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aura approvisionné sur le chantier les quantités de matériaux nécessaires au travail concerné, ainsi que l’équipement en état de fonctionnement pour la fabrication, la mise en œuvre, la consolidation et la cure du béton ; </w:t>
      </w:r>
    </w:p>
    <w:p w14:paraId="00A094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L’Ingénieur du Marché aura vérifié les dimensions, cotes, alignements des coffrages et armatures. </w:t>
      </w:r>
    </w:p>
    <w:p w14:paraId="2B807D6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B57F4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3.3.1.2 </w:t>
      </w:r>
      <w:r w:rsidRPr="00B24B93">
        <w:rPr>
          <w:rFonts w:ascii="Trebuchet MS" w:hAnsi="Trebuchet MS"/>
          <w:sz w:val="24"/>
          <w:szCs w:val="24"/>
        </w:rPr>
        <w:tab/>
        <w:t xml:space="preserve">Composition nominale </w:t>
      </w:r>
    </w:p>
    <w:p w14:paraId="7842D9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communique pour acceptation par L’Ingénieur du Marché la formule nominale du béton. Elle précise  </w:t>
      </w:r>
    </w:p>
    <w:p w14:paraId="3793E2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La dénomination suivant la norme appliquée </w:t>
      </w:r>
    </w:p>
    <w:p w14:paraId="3F6A17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nature, la qualité et l'origine des constituants du béton </w:t>
      </w:r>
    </w:p>
    <w:p w14:paraId="641926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conditions et limites d'emploi en fonction de la température; </w:t>
      </w:r>
    </w:p>
    <w:p w14:paraId="33E6BA0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caractéristiques du béton frais (consistance, air occlus, ...); </w:t>
      </w:r>
    </w:p>
    <w:p w14:paraId="357B0A2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C41B7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matériaux entrant dans la composition des bétons seront conformes aux prescriptions des normes et en particulier à celles de la série NF P 18 010 à NF P18 880 et des DTU 13, 20, 21, 26, 52. </w:t>
      </w:r>
    </w:p>
    <w:p w14:paraId="1029F6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4E84B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3.3.1.3 </w:t>
      </w:r>
      <w:r w:rsidRPr="00B24B93">
        <w:rPr>
          <w:rFonts w:ascii="Trebuchet MS" w:hAnsi="Trebuchet MS"/>
          <w:sz w:val="24"/>
          <w:szCs w:val="24"/>
        </w:rPr>
        <w:tab/>
        <w:t xml:space="preserve">Tableau des bétons </w:t>
      </w:r>
    </w:p>
    <w:p w14:paraId="4E9B7C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tbl>
      <w:tblPr>
        <w:tblW w:w="9503" w:type="dxa"/>
        <w:tblInd w:w="850" w:type="dxa"/>
        <w:tblLayout w:type="fixed"/>
        <w:tblCellMar>
          <w:top w:w="48" w:type="dxa"/>
          <w:left w:w="0" w:type="dxa"/>
          <w:right w:w="0" w:type="dxa"/>
        </w:tblCellMar>
        <w:tblLook w:val="04A0" w:firstRow="1" w:lastRow="0" w:firstColumn="1" w:lastColumn="0" w:noHBand="0" w:noVBand="1"/>
      </w:tblPr>
      <w:tblGrid>
        <w:gridCol w:w="857"/>
        <w:gridCol w:w="2551"/>
        <w:gridCol w:w="1133"/>
        <w:gridCol w:w="1416"/>
        <w:gridCol w:w="1432"/>
        <w:gridCol w:w="25"/>
        <w:gridCol w:w="1097"/>
        <w:gridCol w:w="992"/>
      </w:tblGrid>
      <w:tr w:rsidR="00DC3A21" w:rsidRPr="00B24B93" w14:paraId="19CFBF68" w14:textId="77777777" w:rsidTr="00B24B93">
        <w:trPr>
          <w:trHeight w:val="1112"/>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3EC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Type de béton</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F469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Type d'ouvrage</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4A9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Dosages indicatifs </w:t>
            </w:r>
            <w:r w:rsidRPr="00B24B93">
              <w:rPr>
                <w:rFonts w:ascii="Trebuchet MS" w:hAnsi="Trebuchet MS"/>
                <w:sz w:val="24"/>
                <w:szCs w:val="24"/>
              </w:rPr>
              <w:tab/>
              <w:t>en ciment kg/m3</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9B97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Résistance approximative à 28 jours en MPa</w:t>
            </w: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569C5D3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Symbole ciment</w:t>
            </w:r>
          </w:p>
        </w:tc>
        <w:tc>
          <w:tcPr>
            <w:tcW w:w="25" w:type="dxa"/>
            <w:tcBorders>
              <w:top w:val="single" w:sz="4" w:space="0" w:color="000000"/>
              <w:left w:val="nil"/>
              <w:bottom w:val="single" w:sz="4" w:space="0" w:color="000000"/>
              <w:right w:val="single" w:sz="4" w:space="0" w:color="000000"/>
            </w:tcBorders>
            <w:shd w:val="clear" w:color="auto" w:fill="auto"/>
            <w:vAlign w:val="center"/>
          </w:tcPr>
          <w:p w14:paraId="47B0411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du</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D3D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Adjuvants proposés </w:t>
            </w:r>
            <w:r w:rsidRPr="00B24B93">
              <w:rPr>
                <w:rFonts w:ascii="Trebuchet MS" w:hAnsi="Trebuchet MS"/>
                <w:sz w:val="24"/>
                <w:szCs w:val="24"/>
              </w:rPr>
              <w:tab/>
              <w:t>si nécessaire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43CD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Contrôle</w:t>
            </w:r>
          </w:p>
        </w:tc>
      </w:tr>
      <w:tr w:rsidR="00DC3A21" w:rsidRPr="00B24B93" w14:paraId="5DFAD4FB" w14:textId="77777777" w:rsidTr="00B24B93">
        <w:trPr>
          <w:trHeight w:val="22"/>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EB9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B0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D1A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Béton de propreté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D537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150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74C94" w14:textId="77777777" w:rsidR="00DC3A21" w:rsidRPr="00B24B93" w:rsidRDefault="00DC3A21" w:rsidP="00B24B93">
            <w:pPr>
              <w:spacing w:after="0" w:line="276" w:lineRule="auto"/>
              <w:jc w:val="both"/>
              <w:rPr>
                <w:rFonts w:ascii="Trebuchet MS" w:hAnsi="Trebuchet MS"/>
                <w:sz w:val="24"/>
                <w:szCs w:val="24"/>
              </w:rPr>
            </w:pP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73518F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CPJ-CEM</w:t>
            </w:r>
          </w:p>
          <w:p w14:paraId="1AFBE5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32,5</w:t>
            </w:r>
          </w:p>
        </w:tc>
        <w:tc>
          <w:tcPr>
            <w:tcW w:w="25" w:type="dxa"/>
            <w:tcBorders>
              <w:top w:val="single" w:sz="4" w:space="0" w:color="000000"/>
              <w:left w:val="nil"/>
              <w:bottom w:val="single" w:sz="4" w:space="0" w:color="000000"/>
              <w:right w:val="single" w:sz="4" w:space="0" w:color="000000"/>
            </w:tcBorders>
            <w:shd w:val="clear" w:color="auto" w:fill="auto"/>
          </w:tcPr>
          <w:p w14:paraId="4CA596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II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94F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néant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99A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Néant </w:t>
            </w:r>
          </w:p>
        </w:tc>
      </w:tr>
      <w:tr w:rsidR="00DC3A21" w:rsidRPr="00B24B93" w14:paraId="2471B159" w14:textId="77777777" w:rsidTr="00B24B93">
        <w:trPr>
          <w:trHeight w:val="74"/>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977B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B1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EC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Gros béton en fondation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95F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250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498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16</w:t>
            </w: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1BF8F8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CPJ-CEM</w:t>
            </w:r>
          </w:p>
          <w:p w14:paraId="395A21D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32,5</w:t>
            </w:r>
          </w:p>
        </w:tc>
        <w:tc>
          <w:tcPr>
            <w:tcW w:w="25" w:type="dxa"/>
            <w:tcBorders>
              <w:top w:val="single" w:sz="4" w:space="0" w:color="000000"/>
              <w:left w:val="nil"/>
              <w:bottom w:val="single" w:sz="4" w:space="0" w:color="000000"/>
              <w:right w:val="single" w:sz="4" w:space="0" w:color="000000"/>
            </w:tcBorders>
            <w:shd w:val="clear" w:color="auto" w:fill="auto"/>
          </w:tcPr>
          <w:p w14:paraId="51D067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II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18C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néant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E3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Néant </w:t>
            </w:r>
          </w:p>
        </w:tc>
      </w:tr>
      <w:tr w:rsidR="00DC3A21" w:rsidRPr="00B24B93" w14:paraId="311C9DF9" w14:textId="77777777" w:rsidTr="00B24B93">
        <w:trPr>
          <w:trHeight w:val="835"/>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D72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B2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0FE65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Béton non armé en contact avec la terre </w:t>
            </w:r>
          </w:p>
          <w:p w14:paraId="6A94189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(puits massifs calages)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0AF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250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A90E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16</w:t>
            </w: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10F4E2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CPJ-CEM</w:t>
            </w:r>
          </w:p>
          <w:p w14:paraId="1DA13A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32,5</w:t>
            </w:r>
          </w:p>
        </w:tc>
        <w:tc>
          <w:tcPr>
            <w:tcW w:w="25" w:type="dxa"/>
            <w:tcBorders>
              <w:top w:val="single" w:sz="4" w:space="0" w:color="000000"/>
              <w:left w:val="nil"/>
              <w:bottom w:val="single" w:sz="4" w:space="0" w:color="000000"/>
              <w:right w:val="single" w:sz="4" w:space="0" w:color="000000"/>
            </w:tcBorders>
            <w:shd w:val="clear" w:color="auto" w:fill="auto"/>
          </w:tcPr>
          <w:p w14:paraId="4D5CE4C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II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105E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hydrofuge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D1C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Atténué </w:t>
            </w:r>
          </w:p>
        </w:tc>
      </w:tr>
      <w:tr w:rsidR="00DC3A21" w:rsidRPr="00B24B93" w14:paraId="46B931BF" w14:textId="77777777" w:rsidTr="00B24B93">
        <w:trPr>
          <w:trHeight w:val="838"/>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531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B3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A5DF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Béton armé en contact avec la terre (Voile semelles longrines etc)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C98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350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AC70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20</w:t>
            </w: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1DE1BB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CPJ-CEM</w:t>
            </w:r>
          </w:p>
          <w:p w14:paraId="77E3B9B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42,5</w:t>
            </w:r>
          </w:p>
        </w:tc>
        <w:tc>
          <w:tcPr>
            <w:tcW w:w="25" w:type="dxa"/>
            <w:tcBorders>
              <w:top w:val="single" w:sz="4" w:space="0" w:color="000000"/>
              <w:left w:val="nil"/>
              <w:bottom w:val="single" w:sz="4" w:space="0" w:color="000000"/>
              <w:right w:val="single" w:sz="4" w:space="0" w:color="000000"/>
            </w:tcBorders>
            <w:shd w:val="clear" w:color="auto" w:fill="auto"/>
          </w:tcPr>
          <w:p w14:paraId="765806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II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F3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hydrofuge et </w:t>
            </w:r>
          </w:p>
          <w:p w14:paraId="5AD1B6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plastifiant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68C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Atténué </w:t>
            </w:r>
          </w:p>
        </w:tc>
      </w:tr>
      <w:tr w:rsidR="00DC3A21" w:rsidRPr="00B24B93" w14:paraId="24B169D9" w14:textId="77777777" w:rsidTr="00B24B93">
        <w:trPr>
          <w:trHeight w:val="523"/>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640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B4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FD95A7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Béton armé en élévation (pour parement lisse cas </w:t>
            </w:r>
          </w:p>
          <w:p w14:paraId="006F7C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courant)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C6BA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350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A11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20</w:t>
            </w: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12B0D5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CPJ-CEM</w:t>
            </w:r>
          </w:p>
          <w:p w14:paraId="250D24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42,5</w:t>
            </w:r>
          </w:p>
        </w:tc>
        <w:tc>
          <w:tcPr>
            <w:tcW w:w="25" w:type="dxa"/>
            <w:tcBorders>
              <w:top w:val="single" w:sz="4" w:space="0" w:color="000000"/>
              <w:left w:val="nil"/>
              <w:bottom w:val="single" w:sz="4" w:space="0" w:color="000000"/>
              <w:right w:val="single" w:sz="4" w:space="0" w:color="000000"/>
            </w:tcBorders>
            <w:shd w:val="clear" w:color="auto" w:fill="auto"/>
          </w:tcPr>
          <w:p w14:paraId="044F24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II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00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néant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45F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Atténué </w:t>
            </w:r>
          </w:p>
        </w:tc>
      </w:tr>
      <w:tr w:rsidR="00DC3A21" w:rsidRPr="00B24B93" w14:paraId="1D3ED1CA" w14:textId="77777777" w:rsidTr="00B24B93">
        <w:trPr>
          <w:trHeight w:val="559"/>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677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B5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5A2E3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Béton </w:t>
            </w:r>
            <w:r w:rsidRPr="00B24B93">
              <w:rPr>
                <w:rFonts w:ascii="Trebuchet MS" w:hAnsi="Trebuchet MS"/>
                <w:sz w:val="24"/>
                <w:szCs w:val="24"/>
              </w:rPr>
              <w:tab/>
              <w:t xml:space="preserve">armé </w:t>
            </w:r>
            <w:r w:rsidRPr="00B24B93">
              <w:rPr>
                <w:rFonts w:ascii="Trebuchet MS" w:hAnsi="Trebuchet MS"/>
                <w:sz w:val="24"/>
                <w:szCs w:val="24"/>
              </w:rPr>
              <w:tab/>
              <w:t xml:space="preserve">pour </w:t>
            </w:r>
          </w:p>
          <w:p w14:paraId="64FCFA1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éléments très sollicités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2FE2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BED2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25</w:t>
            </w: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3DB722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CPA-CEM</w:t>
            </w:r>
          </w:p>
          <w:p w14:paraId="35C3CBD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42,5</w:t>
            </w:r>
          </w:p>
        </w:tc>
        <w:tc>
          <w:tcPr>
            <w:tcW w:w="25" w:type="dxa"/>
            <w:tcBorders>
              <w:top w:val="single" w:sz="4" w:space="0" w:color="000000"/>
              <w:left w:val="nil"/>
              <w:bottom w:val="single" w:sz="4" w:space="0" w:color="000000"/>
              <w:right w:val="single" w:sz="4" w:space="0" w:color="000000"/>
            </w:tcBorders>
            <w:shd w:val="clear" w:color="auto" w:fill="auto"/>
          </w:tcPr>
          <w:p w14:paraId="3370E1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0C862F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Plastifiant et entr. d’air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EA9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Strict </w:t>
            </w:r>
          </w:p>
        </w:tc>
      </w:tr>
      <w:tr w:rsidR="00DC3A21" w:rsidRPr="00B24B93" w14:paraId="0BE417F0" w14:textId="77777777" w:rsidTr="00B24B93">
        <w:trPr>
          <w:trHeight w:val="22"/>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303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B6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A2A7C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Béton pour forme et recharge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B01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AB89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16</w:t>
            </w:r>
          </w:p>
        </w:tc>
        <w:tc>
          <w:tcPr>
            <w:tcW w:w="1432" w:type="dxa"/>
            <w:tcBorders>
              <w:top w:val="single" w:sz="4" w:space="0" w:color="000000"/>
              <w:left w:val="single" w:sz="4" w:space="0" w:color="000000"/>
              <w:bottom w:val="single" w:sz="4" w:space="0" w:color="000000"/>
              <w:right w:val="nil"/>
            </w:tcBorders>
            <w:shd w:val="clear" w:color="auto" w:fill="auto"/>
            <w:vAlign w:val="center"/>
          </w:tcPr>
          <w:p w14:paraId="31981B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CPJ-CEM</w:t>
            </w:r>
          </w:p>
          <w:p w14:paraId="335D07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32,5</w:t>
            </w:r>
          </w:p>
        </w:tc>
        <w:tc>
          <w:tcPr>
            <w:tcW w:w="25" w:type="dxa"/>
            <w:tcBorders>
              <w:top w:val="single" w:sz="4" w:space="0" w:color="000000"/>
              <w:left w:val="nil"/>
              <w:bottom w:val="single" w:sz="4" w:space="0" w:color="000000"/>
              <w:right w:val="single" w:sz="4" w:space="0" w:color="000000"/>
            </w:tcBorders>
            <w:shd w:val="clear" w:color="auto" w:fill="auto"/>
          </w:tcPr>
          <w:p w14:paraId="130537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II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C63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néant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7BA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néant </w:t>
            </w:r>
          </w:p>
        </w:tc>
      </w:tr>
    </w:tbl>
    <w:p w14:paraId="4877097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9B3B5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Remarques: </w:t>
      </w:r>
    </w:p>
    <w:p w14:paraId="1E5399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83F22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indications ci-avant pour les bétons B0 à B5 sont indicatives. En cas de remplacement de ciment (par exemple ciments de provenance étrangère). </w:t>
      </w:r>
    </w:p>
    <w:p w14:paraId="79123C4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BA05F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soumettra à l'agrément du Maitre d’œuvre, et du Bureau de Contrôle un tableau récapitulatif des différents bétons qu'il compte utiliser. Seront indiqués, les classes, les destinations et les résistances à 28j (compression, traction, cisaillement). </w:t>
      </w:r>
    </w:p>
    <w:p w14:paraId="6280FD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9956D4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qualité et les caractéristiques requises devront être au moins équivalentes à celles définies et décrites dans le présent CCTP. </w:t>
      </w:r>
    </w:p>
    <w:p w14:paraId="448EF5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B7D152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Suivant le type d'ouvrage les bétons seront notés Bx(yyMPa) où x désigne le type 0, 1, 2, 3... et entre parenthèse y désigne la résistance requis à 28j en MPa tel 25MPa, 30MPa etc.... </w:t>
      </w:r>
    </w:p>
    <w:p w14:paraId="48A08E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27DD9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Exemple béton indiqué comme B3(25MPa), signifie qu'il s'agit d'un béton type 3 avec une résistance minimum de 25MPa à 28 jour. </w:t>
      </w:r>
    </w:p>
    <w:p w14:paraId="40FAFE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804B6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dans le cadre de son marché, fournira les caractéristiques suivantes : </w:t>
      </w:r>
    </w:p>
    <w:p w14:paraId="67CDAA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Rapport C/E </w:t>
      </w:r>
    </w:p>
    <w:p w14:paraId="580CF5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Densité </w:t>
      </w:r>
    </w:p>
    <w:p w14:paraId="04378D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Viscosité au cône </w:t>
      </w:r>
    </w:p>
    <w:p w14:paraId="624434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Décantation </w:t>
      </w:r>
    </w:p>
    <w:p w14:paraId="6D9ABFC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Temps de prise </w:t>
      </w:r>
    </w:p>
    <w:p w14:paraId="64BC6B9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Résistance à la compression simple à 2 et 7 jours. </w:t>
      </w:r>
    </w:p>
    <w:p w14:paraId="2B787D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4873D5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Remarque : </w:t>
      </w:r>
    </w:p>
    <w:p w14:paraId="1ED31B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bétons devront être strictement contrôlés. Dans ce but, le Cocontractant fera exécuter des éprouvettes par un laboratoire agréé. Ces éprouvettes seront destinées au contrôle des résistances du béton à la compression et à la traction à 7 jours et 28 jours. </w:t>
      </w:r>
    </w:p>
    <w:p w14:paraId="23CDCD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93E496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3.3.1.4 </w:t>
      </w:r>
      <w:r w:rsidRPr="00B24B93">
        <w:rPr>
          <w:rFonts w:ascii="Trebuchet MS" w:hAnsi="Trebuchet MS"/>
          <w:sz w:val="24"/>
          <w:szCs w:val="24"/>
        </w:rPr>
        <w:tab/>
        <w:t xml:space="preserve">Etude et contrôle des bétons </w:t>
      </w:r>
    </w:p>
    <w:p w14:paraId="5592A41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Voir D.T.U 20 et D.T.U. 21 </w:t>
      </w:r>
    </w:p>
    <w:p w14:paraId="75AD347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laboratoires qui effectuent les épreuves et essais dus par Le Cocontractant au titre de son marché, aussi bien lors de l'étude préalable que pour le contrôle du béton lors de l'exécution des ouvrages, doivent être agréés par L’Ingénieur du Marché. </w:t>
      </w:r>
    </w:p>
    <w:p w14:paraId="10C258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AC070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Définition du béton contrôlé </w:t>
      </w:r>
    </w:p>
    <w:p w14:paraId="13B75B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Un béton contrôlé a une composition qui résulte d'une étude préalable et sa production est soumise à un contrôle. Cette étude et ce contrôle sont conformes aux prescriptions des articles ci-après. </w:t>
      </w:r>
    </w:p>
    <w:p w14:paraId="7C410F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6FED6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Étude préalable </w:t>
      </w:r>
    </w:p>
    <w:p w14:paraId="5969D9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L'étude préalable doit être faite par Le Cocontractant aidée par un laboratoire si nécessaire et porte sur les deux points suivants : </w:t>
      </w:r>
    </w:p>
    <w:p w14:paraId="4CD751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Examen des constituants du béton : analyse granulométrique </w:t>
      </w:r>
    </w:p>
    <w:p w14:paraId="7B610B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Recherche d'une composition optimale du béton. </w:t>
      </w:r>
    </w:p>
    <w:p w14:paraId="550525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1749ED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matériaux pris en compte dans les études (granulats, eau, ciment, éventuellement adjuvant, ...) sont ceux qui doivent être utilisés sur le chantier. On détermine les dosages en granulats, ciment, eau, éventuellement adjuvant, qui conduisent à un béton ayant : </w:t>
      </w:r>
    </w:p>
    <w:p w14:paraId="31FF5E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D'une part, les caractéristiques mécaniques demandées, </w:t>
      </w:r>
    </w:p>
    <w:p w14:paraId="2CD362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D'autre part, une consistance convenant à une mise en œuvre correcte eu égard à l'ouvrage considéré et au matériel utilisé. </w:t>
      </w:r>
    </w:p>
    <w:p w14:paraId="448651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FF802D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de résistance mécanique relatifs à cette étude préalable sont à la charge du Cocontractant. Ils sont conduits suivant les prescriptions réglementaires. Leur nombre est déterminé en fonction de la norme, en principe six essais sur éprouvettes cylindriques pour 50 m3 de béton. Selon la qualité du béton et sa régularité. </w:t>
      </w:r>
    </w:p>
    <w:p w14:paraId="18918CE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2D861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Contrôle du béton </w:t>
      </w:r>
    </w:p>
    <w:p w14:paraId="62213993" w14:textId="19350D1B"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prélèvements de contrôle sont effectués par le Cocontractant à la demande de l’Ingénieur du Marché. Les essais sont réalisés par un laboratoire agréé. Un prélèvement est composé de </w:t>
      </w:r>
      <w:r w:rsidR="00585CD9">
        <w:rPr>
          <w:rFonts w:ascii="Trebuchet MS" w:hAnsi="Trebuchet MS"/>
          <w:sz w:val="24"/>
          <w:szCs w:val="24"/>
        </w:rPr>
        <w:t>deux</w:t>
      </w:r>
      <w:r w:rsidRPr="00B24B93">
        <w:rPr>
          <w:rFonts w:ascii="Trebuchet MS" w:hAnsi="Trebuchet MS"/>
          <w:sz w:val="24"/>
          <w:szCs w:val="24"/>
        </w:rPr>
        <w:t xml:space="preserve">éprouvettes. Les opérations de contrôle relatives à l'acceptation des </w:t>
      </w:r>
      <w:r w:rsidRPr="00B24B93">
        <w:rPr>
          <w:rFonts w:ascii="Trebuchet MS" w:hAnsi="Trebuchet MS"/>
          <w:sz w:val="24"/>
          <w:szCs w:val="24"/>
        </w:rPr>
        <w:lastRenderedPageBreak/>
        <w:t xml:space="preserve">matériaux, la confection des bétons et à la réception des ouvrages, sont celles définies au chapitre VIII du D.T.U. 20. Les résultats de ces contrôles devront être transmis à l’Ingénieur du Marché, au B.E.T et au Bureau de Contrôle. </w:t>
      </w:r>
    </w:p>
    <w:p w14:paraId="2FAAA0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FDF48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Fréquence des prélèvements : </w:t>
      </w:r>
    </w:p>
    <w:p w14:paraId="73E75E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En général un prélèvement tous les 50m3 de béton dans le cas de bétonnage en continu d'un ouvrage d'un volume de béton à couler supérieur à 50m3. Dans le cas de contrôle strict, la fréquence est la suivante : </w:t>
      </w:r>
    </w:p>
    <w:p w14:paraId="0E1FD6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3 cylindres et 3 prismes par journée de bétonnage avec un minimum de 6 cylindres et 6 prismes par ouvrage. </w:t>
      </w:r>
    </w:p>
    <w:p w14:paraId="768002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Essai de consistance du béton frais : 1 cône d’Abrams par 2 heures de bétonnage avec un minimum de trois essais par ouvrage. </w:t>
      </w:r>
    </w:p>
    <w:p w14:paraId="27E865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L’Ingénieur du Marché pourra s'il le juge nécessaire demander des essais complémentaires (en particulier pour des faibles volumes de bétonnage). Dans le cas de coulage en petites quantités (dû essentiellement au phasage), on complétera les essais généraux par des prélèvements complémentaires à raison d’un par type ou partie d'ouvrage distinct tel que : </w:t>
      </w:r>
    </w:p>
    <w:p w14:paraId="19807D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Dalle, </w:t>
      </w:r>
    </w:p>
    <w:p w14:paraId="715D3A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poteau ou mur, </w:t>
      </w:r>
    </w:p>
    <w:p w14:paraId="2087F4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Poutre. </w:t>
      </w:r>
    </w:p>
    <w:p w14:paraId="1AA9E0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223CE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frais d'études et d'essais sont à la charge du Cocontractant. </w:t>
      </w:r>
    </w:p>
    <w:p w14:paraId="32A3E3A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46109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Contrôle des bétons durant la fabrication : </w:t>
      </w:r>
    </w:p>
    <w:p w14:paraId="29B6A5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Dans les conditions de chantier et avec le matériel dont le Cocontractant prévoit l’utilisation pour chacun des ouvrages, L’Ingénieur du Marché fera exécuter sur le chantier des bétons témoins destinés à apporter la preuve que les moyens de mise en œuvre prévus permettent d’obtenir des résultats conformes aux prévisions. </w:t>
      </w:r>
    </w:p>
    <w:p w14:paraId="5EF91C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5B65A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Avec ces bétons témoins, L’Ingénieur du Marché fera confectionner en nombre suffisant des éprouvettes cylindriques en vue d’essais à sept (7) et vingt-huit (28) jours. Les éprouvettes seront conservées dans les conditions définies à la norme NFP 28 305 reproduite au fascicule 26 du cahier des prescriptions générales. La fourniture des matériaux nécessaires et la réalisation des essais seront à la charge du Cocontractant. </w:t>
      </w:r>
    </w:p>
    <w:p w14:paraId="0FBA74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F25A5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L’agrément sera donné par L’Ingénieur du Marché si la résistance nominale à vingt-huit (28) jours, est au moins égale à la résistance correspondante exigée. Toutefois, les travaux pourront démarrer après approbation de l’Ingénieur du Marché, si la résistance nominale à sept (7) jours est au moins égale au 8/10ème de la résistance exigée à 28 jours. Dans le cas contraire, il conviendra d’attendre les résultats à vingt-huit (28) jours. Si les essais à </w:t>
      </w:r>
      <w:r w:rsidRPr="00B24B93">
        <w:rPr>
          <w:rFonts w:ascii="Trebuchet MS" w:hAnsi="Trebuchet MS"/>
          <w:sz w:val="24"/>
          <w:szCs w:val="24"/>
        </w:rPr>
        <w:lastRenderedPageBreak/>
        <w:t xml:space="preserve">vingt-huit (28) jours ne donnent pas les résistances prescrites, le Cocontractant devra avoir apporté les améliorations indispensables. </w:t>
      </w:r>
    </w:p>
    <w:p w14:paraId="62390F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211BB9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Contrôle des bétons durant la mise en place : </w:t>
      </w:r>
    </w:p>
    <w:p w14:paraId="3D5748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894C2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contrôles porteront sur des échantillons frais prélevés sur l’ouvrage après mise en œuvre. Il sera prélevé le béton nécessaire pour confectionner six éprouvettes cylindriques pour chaque 20 m³ de béton d’un certain type. Ces éprouvettes seront testées à la compression et à la traction à 7, 28 et 90 jours d’âge. La conservation des éprouvettes sera faite conformément à la norme NFP 18 305. </w:t>
      </w:r>
    </w:p>
    <w:p w14:paraId="5DE62B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22FA8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frais correspondants à la fourniture des matériaux seront à la charge du Cocontractant. </w:t>
      </w:r>
    </w:p>
    <w:p w14:paraId="595167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2F319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3.3.1.5 </w:t>
      </w:r>
      <w:r w:rsidRPr="00B24B93">
        <w:rPr>
          <w:rFonts w:ascii="Trebuchet MS" w:hAnsi="Trebuchet MS"/>
          <w:sz w:val="24"/>
          <w:szCs w:val="24"/>
        </w:rPr>
        <w:tab/>
        <w:t xml:space="preserve">Fabrication et transport du béton </w:t>
      </w:r>
    </w:p>
    <w:p w14:paraId="631606C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F0E08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béton peut être fabriqué dans une centrale extérieure, qui doit être agréée par L’Ingénieur du Marché pour les classes de béton demandées. Le transport doit alors être obligatoirement effectué dans des camions toupies. </w:t>
      </w:r>
    </w:p>
    <w:p w14:paraId="387985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8F40C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Après fabrication, la mise en œuvre du béton doit être faite dans un délai maximum fixé en début de chantier à titre indicatif, on pourra adopter un délai de 1 heure 30 par température inférieure à 25 °C, et 1 heure par temps plus chaud. Il peut être également installé des centrales sur le chantier. Tout ajout d'eau postérieur à la fabrication est interdit. </w:t>
      </w:r>
    </w:p>
    <w:p w14:paraId="359D58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04B34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3.3.1.6 </w:t>
      </w:r>
      <w:r w:rsidRPr="00B24B93">
        <w:rPr>
          <w:rFonts w:ascii="Trebuchet MS" w:hAnsi="Trebuchet MS"/>
          <w:sz w:val="24"/>
          <w:szCs w:val="24"/>
        </w:rPr>
        <w:tab/>
        <w:t xml:space="preserve">Mise en œuvre du béton </w:t>
      </w:r>
    </w:p>
    <w:p w14:paraId="101F2B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6DC46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ne peut être procédé au bétonnage, avant que l'attestation établie par le Cocontractant, récapitulant les résultats des essais préalablement prescrits, et que les vérifications prévues au programme de bétonnage, n'aient été soumises au visa du responsable du chantier. Les coffrages doivent être arrosés préalablement au bétonnage. Leur surface doit être humide mais non mouillée. Le béton doit être mis en œuvre à la benne. Toutefois, certains ouvrages peuvent être coulés à la pompe, après accord de l’Ingénieur du Marché. </w:t>
      </w:r>
    </w:p>
    <w:p w14:paraId="1B885EA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9A33C0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coulage, serrage, reprise de bétonnage, sont effectués conformément au chapitre de l'article 3.6 du D.T.U. 23-1. Pour le coulage partiel d'un élément, se conformer à l'article 3.14 du D.T.U. 20. </w:t>
      </w:r>
    </w:p>
    <w:p w14:paraId="664398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A37FE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 béton doit être mis en œuvre par couche horizontale de faible épaisseur (20 à 30 cm au maximum). </w:t>
      </w:r>
    </w:p>
    <w:p w14:paraId="612668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Afin d'éviter la ségrégation et afin d'entraîner un minimum d'air occlus au moment de la mise en place, le mélange doit être exposé à une chute libre aussi faible que possible. La hauteur de chute du mélange ne doit pas excéder 0,80 m. En plus, quand la hauteur de chute est importante, le mélange n'est jamais mis en place dans le coffrage sans être guidé par des dispositifs appropriés. Une hauteur de chute supérieure à 3 m est proscrite Le laps de temps entre le bétonnage de deux couches successives doit être au plus égal à 15 minutes. </w:t>
      </w:r>
    </w:p>
    <w:p w14:paraId="197AC5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603462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béton est mis en œuvre par vibration. Les procédés utilisés doivent assurer le remplissage des coffrages, l'homogénéité et la compacité du béton "en place", ainsi que la qualité et la régularité d'aspect requises pour les parements. Le temps de vibration doit être limité pour éviter la ségrégation. La vibration par l'intermédiaire des armatures est interdite. Le temps de vibration doit être identique dans tous les points de la masse du béton à serrer. Les paramètres de vibration (fréquence, amplitude) sont choisis de manière à ne pas provoquer de ségrégation. </w:t>
      </w:r>
    </w:p>
    <w:p w14:paraId="16A7299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5F3AD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est interdit d'utiliser les aiguilles vibrantes pour la mise en œuvre du béton dans son moule. Les aiguilles doivent toujours être plongées verticalement dans la masse du béton. Les points de plongée du vibrateur doivent être suffisamment rapprochés pour que les zones d'action circulaires de la vibration efficace se recouvrent et qu'elles agissent sur la totalité du béton, tout en évitant que les aiguilles vibrantes soient rapprochées des parois du coffrage, appuyées sur ou contre les armatures, ou qu'elles soient maintenues trop longtemps au même endroit </w:t>
      </w:r>
    </w:p>
    <w:p w14:paraId="10611A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840859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 cas de plusieurs couches superposées, le vibreur est introduit à travers la nouvelle couche déjà serrée, de manière à assurer une bonne liaison entre les diverses couches, la répartition de l'eau de ressuage dans la couche nouvellement coulée et l'homogénéité de teinte de l'ensemble. </w:t>
      </w:r>
    </w:p>
    <w:p w14:paraId="5E51ED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81382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post-serrage, c'est-à-dire la vibration effectuée après le début de la prise du béton, peut être conseillé surtout si celui-ci subit un ressuage. Le coulage de béton doit être organisée de façon à exclure toute reprise de bétonnage sur béton durci ou, du moins, à les réduire à un strict minimum. Toutes les reprises de bétonnage sont indiquées par le Cocontractant dans les plans d'exécution. </w:t>
      </w:r>
    </w:p>
    <w:p w14:paraId="6F93BC1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1A34B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béton à la surface de reprise doit être compact dans sa masse. En outre, elle doit être rendue rugueuse, exempte de toute laitance, déchets de bois ou autres produits pouvant nuire au raccord compact et homogène du béton de reprise.  Les nids de gravier sont </w:t>
      </w:r>
      <w:r w:rsidRPr="00B24B93">
        <w:rPr>
          <w:rFonts w:ascii="Trebuchet MS" w:hAnsi="Trebuchet MS"/>
          <w:sz w:val="24"/>
          <w:szCs w:val="24"/>
        </w:rPr>
        <w:lastRenderedPageBreak/>
        <w:t xml:space="preserve">ragréés et la surface de reprise sera humidifiée jusqu'à saturation avant le coulage du béton frais. Les reprises de bétonnage exécutées dans un béton de qualité supérieure ou égale à C20/25 sont, en outre, recouvertes d'un produit d'accrochage approuvé. Le béton frais doit être protégé contre la dessiccation, jusqu'à la prise complète. Il est arrosé sans risque d'érosion de la surface du béton. Le béton durci, Si le risque de dessiccation demeure, doit être arrosé pour conserver sa surface humide. </w:t>
      </w:r>
    </w:p>
    <w:p w14:paraId="4098CC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0DA19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3.3.1.7 </w:t>
      </w:r>
      <w:r w:rsidRPr="00B24B93">
        <w:rPr>
          <w:rFonts w:ascii="Trebuchet MS" w:hAnsi="Trebuchet MS"/>
          <w:sz w:val="24"/>
          <w:szCs w:val="24"/>
        </w:rPr>
        <w:tab/>
        <w:t xml:space="preserve">Arrêt de bétonnage </w:t>
      </w:r>
    </w:p>
    <w:p w14:paraId="0A1A7F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59032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D’une manière générale, les arrêts de bétonnage doivent être évités. L’emploi de barbotine de ciment sur les reprises de bétonnage est interdit. Aucun arrêt de bétonnage n’est admis dans les cas suivants : </w:t>
      </w:r>
    </w:p>
    <w:p w14:paraId="77F2504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5FEAA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la hauteur d’un poteau, • </w:t>
      </w:r>
      <w:r w:rsidRPr="00B24B93">
        <w:rPr>
          <w:rFonts w:ascii="Trebuchet MS" w:hAnsi="Trebuchet MS"/>
          <w:sz w:val="24"/>
          <w:szCs w:val="24"/>
        </w:rPr>
        <w:tab/>
        <w:t xml:space="preserve">Dans la hauteur des acrotères, garde-corps ou bandeaux, </w:t>
      </w:r>
    </w:p>
    <w:p w14:paraId="35D380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la portée d’un ouvrage en porte à faux. </w:t>
      </w:r>
    </w:p>
    <w:p w14:paraId="0DEBF3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FE5ED0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les poutres, l’arrêt de bétonnage, éventuellement nécessaire, doit être généralement incliné à 30° et coffré comme indiqué ci-avant, le plan de reprise étant perpendiculaire aux bielles de béton comprimé. Tout ouvrage présentant un plan de reprise contraire à cette prescription sera refusé, démoli et reconstruit aux frais du Cocontractant sur l’ordre de l’Ingénieur du Marché. </w:t>
      </w:r>
    </w:p>
    <w:p w14:paraId="22C2A5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0559F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3.3.1.8 </w:t>
      </w:r>
      <w:r w:rsidRPr="00B24B93">
        <w:rPr>
          <w:rFonts w:ascii="Trebuchet MS" w:hAnsi="Trebuchet MS"/>
          <w:sz w:val="24"/>
          <w:szCs w:val="24"/>
        </w:rPr>
        <w:tab/>
        <w:t xml:space="preserve">Autres recommandations sur la mise en œuvre </w:t>
      </w:r>
    </w:p>
    <w:p w14:paraId="0FCE77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EDB256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devront comporter toutes les feuillures, rainures, gaines, réservations, etc. nécessaires demandées par L’Ingénieur du Marché ou les autres corps d'état. </w:t>
      </w:r>
    </w:p>
    <w:p w14:paraId="383688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F16FD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3.3.1.9 </w:t>
      </w:r>
      <w:r w:rsidRPr="00B24B93">
        <w:rPr>
          <w:rFonts w:ascii="Trebuchet MS" w:hAnsi="Trebuchet MS"/>
          <w:sz w:val="24"/>
          <w:szCs w:val="24"/>
        </w:rPr>
        <w:tab/>
        <w:t xml:space="preserve">Bétonnage par temps chaud ou froid </w:t>
      </w:r>
    </w:p>
    <w:p w14:paraId="50179F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55377A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Quand la température extérieure est supérieure à + 30°C ou inférieure à + 5°C, le béton frais ne peut être mis en œuvre sans prévoir des précautions appropriées. La température du béton n'est en aucun cas supérieure à + 30°C ou inférieure à + 8°C. </w:t>
      </w:r>
    </w:p>
    <w:p w14:paraId="5E21C9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13A89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3.3.1.10 Protection et cure du béton </w:t>
      </w:r>
    </w:p>
    <w:p w14:paraId="4DBA31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B1047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béton frais doit être protégé contre la dessiccation, les influences nuisibles telles que les refroidissements ou réchauffements trop brutaux, le gel, le délavage par l'eau et les attaques chimiques, jusqu'à l'obtention d'un durcissement suffisant. En particulier, une cure du béton doit être réalisée tout de suite après surfaçage (pour les surfaces en béton non coffrées) ou tout de suite après décoffrage, pour permettre au béton de conserver </w:t>
      </w:r>
      <w:r w:rsidRPr="00B24B93">
        <w:rPr>
          <w:rFonts w:ascii="Trebuchet MS" w:hAnsi="Trebuchet MS"/>
          <w:sz w:val="24"/>
          <w:szCs w:val="24"/>
        </w:rPr>
        <w:lastRenderedPageBreak/>
        <w:t xml:space="preserve">l'eau nécessaire à l'hydratation du ciment. La durée de la protection des bétons est fonction des conditions ambiantes et des conditions de durcissement du béton. La protection des bétons est prolongée aussi longtemps que l'évaporation de l'eau du béton risque d'affecter la qualité requise pour celui-ci. </w:t>
      </w:r>
    </w:p>
    <w:p w14:paraId="3A84DC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616B5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3.3.1.11 Correction des surfaces et badigeonnage </w:t>
      </w:r>
    </w:p>
    <w:p w14:paraId="00496E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2CE6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décoffrage ne sera admis que 48 heures après sa mise en œuvre pour les parois verticales et sept (7) jours pour les autres éléments, après s’être assuré de l’obtention de résistances suffisantes. Toutes les reprises de bétonnage devront être effectuées dans les 24 heures après ce décoffrage. Tous les parements seront conservés bruts de décoffrage. Les parements vus seront parfaitement réguliers et de teinte uniforme et aucun nu de caillou ne devra être apparent. Toute correction à apporter à la surface sera à la charge du Cocontractant. Les parements non vus, des ouvrages terminés seront ragréés partout où des nids de cailloux seront visibles, puis seront badigeonnés de trois (3) couches d’un des produits suivants : </w:t>
      </w:r>
    </w:p>
    <w:p w14:paraId="018AD4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Goudron désacidifié, </w:t>
      </w:r>
    </w:p>
    <w:p w14:paraId="460964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Bitume à chaud, </w:t>
      </w:r>
    </w:p>
    <w:p w14:paraId="71732A9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Emulsion non acide de bitume de ph supérieur à six (6). </w:t>
      </w:r>
    </w:p>
    <w:p w14:paraId="6A36373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CF097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3.3.2 </w:t>
      </w:r>
      <w:r w:rsidRPr="00B24B93">
        <w:rPr>
          <w:rFonts w:ascii="Trebuchet MS" w:hAnsi="Trebuchet MS"/>
          <w:sz w:val="24"/>
          <w:szCs w:val="24"/>
        </w:rPr>
        <w:tab/>
        <w:t xml:space="preserve">COFFRAGE </w:t>
      </w:r>
    </w:p>
    <w:p w14:paraId="74DF29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04C0A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3.3.2.1 </w:t>
      </w:r>
      <w:r w:rsidRPr="00B24B93">
        <w:rPr>
          <w:rFonts w:ascii="Trebuchet MS" w:hAnsi="Trebuchet MS"/>
          <w:sz w:val="24"/>
          <w:szCs w:val="24"/>
        </w:rPr>
        <w:tab/>
        <w:t xml:space="preserve">Mise en œuvre des coffrages </w:t>
      </w:r>
    </w:p>
    <w:p w14:paraId="70371A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D0C3C7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coffrages doivent présenter une rigidité suffisante pour résister, sans déformation sensible, aux charges et pressions auxquelles ils sont soumis, ainsi qu’aux chocs accidentels pendant l’exécution des travaux. Ils doivent être suffisamment étanches, notamment aux arêtes, pour éviter toute perte de laitance. L’étanchéité du coffrage doit être telle que ne puissent se produire que de rares suintements de laitance non susceptibles d’affecter les qualités mécaniques, ni éventuellement les qualités d’étanchéité ou d’aspect de la paroi. Préalablement au bétonnage, les coffrages doivent être débarrassés de tous matériaux étrangers (papier, polystyrène expansé, bois fils d’attache, etc...) </w:t>
      </w:r>
    </w:p>
    <w:p w14:paraId="297741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F26CF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L’emploi de coffrages métalliques ne sera admis que s’ils sont protégés du rayonnement solaire. Lorsque le béton est demandé brut de décoffrage, toutes dispositions doivent être prises pour que les faces après décoffrage présentent une surface parfaitement finie et ne comportent aucune pièce de bois. Les faces de coffrages devant être en contact avec le béton seront enduites d'un produit de décoffrage, choisi de manière à ne causer aucun désordre lors de l'application des enduits, peintures, etc., sur ces parements. Pour tous </w:t>
      </w:r>
      <w:r w:rsidRPr="00B24B93">
        <w:rPr>
          <w:rFonts w:ascii="Trebuchet MS" w:hAnsi="Trebuchet MS"/>
          <w:sz w:val="24"/>
          <w:szCs w:val="24"/>
        </w:rPr>
        <w:lastRenderedPageBreak/>
        <w:t xml:space="preserve">les parements béton destinés à recevoir un enduit ou un revêtement posé au mortier, il devra être veillé à ce que le parement soit suffisamment rugueux pour permettre une parfaite adhérence du mortier. En cas de non observation de cette prescription, Le Cocontractant en supportera toutes les conséquences éventuelles. </w:t>
      </w:r>
    </w:p>
    <w:p w14:paraId="6EFE7908" w14:textId="77777777" w:rsidR="00DC3A21" w:rsidRPr="00B24B93" w:rsidRDefault="00DC3A21" w:rsidP="00B24B93">
      <w:pPr>
        <w:spacing w:after="0" w:line="276" w:lineRule="auto"/>
        <w:jc w:val="both"/>
        <w:rPr>
          <w:rFonts w:ascii="Trebuchet MS" w:hAnsi="Trebuchet MS"/>
          <w:sz w:val="24"/>
          <w:szCs w:val="24"/>
        </w:rPr>
      </w:pPr>
    </w:p>
    <w:p w14:paraId="337623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3.3.2.2 </w:t>
      </w:r>
      <w:r w:rsidRPr="00B24B93">
        <w:rPr>
          <w:rFonts w:ascii="Trebuchet MS" w:hAnsi="Trebuchet MS"/>
          <w:sz w:val="24"/>
          <w:szCs w:val="24"/>
        </w:rPr>
        <w:tab/>
        <w:t xml:space="preserve">Classification des coffrages ou parements </w:t>
      </w:r>
    </w:p>
    <w:p w14:paraId="563873F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EC6A7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Coffrages et parements verticaux </w:t>
      </w:r>
    </w:p>
    <w:p w14:paraId="361E276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DD9515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Généralités ouvrages de référence </w:t>
      </w:r>
    </w:p>
    <w:p w14:paraId="55112F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F6469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Voir norme NF P 01.101 et D.T.U. 23-1, notamment ses articles : </w:t>
      </w:r>
    </w:p>
    <w:p w14:paraId="1A268D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41110C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3.3 Coffrages et étaiements. </w:t>
      </w:r>
    </w:p>
    <w:p w14:paraId="2DBD386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3.35 Produits de démoulage. </w:t>
      </w:r>
    </w:p>
    <w:p w14:paraId="4F296AE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3.4 Tolérances concernant niveau, implantation, épaisseur, verticalité, planéité des affleurs, rectitude des arêtes. </w:t>
      </w:r>
    </w:p>
    <w:p w14:paraId="02F830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3.7 Décoffrage. </w:t>
      </w:r>
    </w:p>
    <w:p w14:paraId="066600F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3.8 Ragréages, finitions, trous des broches. </w:t>
      </w:r>
    </w:p>
    <w:p w14:paraId="123FCE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4F0AC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Parements coffrés </w:t>
      </w:r>
    </w:p>
    <w:p w14:paraId="100558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17C2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On les classe en trois familles : </w:t>
      </w:r>
    </w:p>
    <w:p w14:paraId="029C7E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89BC8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parements plans désignés par la lettre "P" </w:t>
      </w:r>
    </w:p>
    <w:p w14:paraId="1B782C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parements courbes désignés par la lettre "C" </w:t>
      </w:r>
    </w:p>
    <w:p w14:paraId="6C3CEF2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parements spéciaux désignés par la lettre "S" (graviers lavés, cannelures, parements obtenus par incorporation de matrices contre les joues de coffrage, etc....). </w:t>
      </w:r>
    </w:p>
    <w:p w14:paraId="78AFFF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D8FC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parements doivent être exempts de tout produit nuisant à l'adhérence des enduits, des peintures, revêtements hydrofuges, etc., ou risquant de faire apparaître des traces. Tous les ragréages, ponçages et enduits pelliculaires qui s'avèrent nécessaires pour obtenir un fini acceptable sont dus. Il en est de même pour le redressement des arêtes, notamment celles des poteaux, poutres, tableaux, voussures Le rebouchage des trous de banche sera effectué en creux, avec un béton de la même famille et résine de collage. </w:t>
      </w:r>
    </w:p>
    <w:p w14:paraId="2964456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6C79E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Types des parements coffrés plans </w:t>
      </w:r>
    </w:p>
    <w:p w14:paraId="3324915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E79EA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Type P1 : Ordinaire </w:t>
      </w:r>
    </w:p>
    <w:p w14:paraId="7CBE386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887533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Peut convenir quand le parement est caché ou lorsque la paroi est destinée à recevoir un enduit de parement traditionnel épais. </w:t>
      </w:r>
    </w:p>
    <w:p w14:paraId="6A901FA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61B05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Planéité d'ensemble rapportée à la règle de 2m : 15mm </w:t>
      </w:r>
    </w:p>
    <w:p w14:paraId="45B8D7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Planéité locale rapportée à une réglette de 20cm : 6mm </w:t>
      </w:r>
    </w:p>
    <w:p w14:paraId="5F2631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Caractéristique de l'épiderme tolérances d'aspect: </w:t>
      </w:r>
    </w:p>
    <w:p w14:paraId="57401C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Uniforme et homogène. Nids de cailloux ou zones sableuses ragréées. </w:t>
      </w:r>
    </w:p>
    <w:p w14:paraId="51979C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Balèvres affleurées par meulage. </w:t>
      </w:r>
    </w:p>
    <w:p w14:paraId="40558A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Surface individuelle des bulles inférieure à 3cm2, profondeur inf. à 5mm. Etendue maximale des nuages de bulles 25%. </w:t>
      </w:r>
    </w:p>
    <w:p w14:paraId="2CAF22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Arêtes et cueillies rectifiées et dressées. </w:t>
      </w:r>
    </w:p>
    <w:p w14:paraId="55D00A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9336B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Type P2 : Courant </w:t>
      </w:r>
    </w:p>
    <w:p w14:paraId="34ADC2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90839B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correspond, par exemple à des ouvrages susceptibles de recevoir des finitions classiques de papiers peints ou peintures moyennant un rebouchage préalable et l'application d'un enduit garnissant. </w:t>
      </w:r>
    </w:p>
    <w:p w14:paraId="1B9B20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92E8A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Planéité d'ensemble rapportée à la règle de 2m : 5mm </w:t>
      </w:r>
    </w:p>
    <w:p w14:paraId="7990EC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Planéité locale rapportée à une réglette de 20cm : 2mm </w:t>
      </w:r>
    </w:p>
    <w:p w14:paraId="47CC57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Caractéristique de l'épiderme tolérances d'aspect: idem P1 </w:t>
      </w:r>
    </w:p>
    <w:p w14:paraId="055764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AB6D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Type P3 : Soigné </w:t>
      </w:r>
    </w:p>
    <w:p w14:paraId="3FA37F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convient aux mêmes usages que le parement courant, mais sa meilleure finition permet de limiter les travaux ultérieurs de revêtement éventuel et n'exige qu'une moindre préparation. Il convient seul aux ouvrages destinés à être exposés extérieurement, et destinés à rester apparent. </w:t>
      </w:r>
    </w:p>
    <w:p w14:paraId="7E556F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E9BA78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Planéité d'ensemble rapportée à la règle de 2m : 5mm </w:t>
      </w:r>
    </w:p>
    <w:p w14:paraId="2476B5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Planéité locale rapportée à une réglette de 20cm : 2mm </w:t>
      </w:r>
    </w:p>
    <w:p w14:paraId="792524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Caractéristique de l'épiderme tolérances d'aspect: idem P1 </w:t>
      </w:r>
    </w:p>
    <w:p w14:paraId="20F0CE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122EF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Mais avec l'étendue des nuages de bulles ramené à 10 % et enduit garnissant à prévoir par le peintre (0,6 Kg/m2 environ). Le parement P3 est exigé pour tous les bétons du chantier qui sont vus et qui resteront bruts ou à peindre. En cas de non-respect quant au résultat sur la qualité les ouvrages litigieux seront démolis et refaits au frais du Cocontractant. En particulier la façade principale </w:t>
      </w:r>
    </w:p>
    <w:p w14:paraId="444B59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9C46F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Type P4 : super soigné : </w:t>
      </w:r>
    </w:p>
    <w:p w14:paraId="2003A0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631A2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 béton doit être plus que parfait donnant un aspect lissé irréprochable, sans défaut (aucun bullage et planéité parfaite. Le parement P4 sera exigé pour des ouvrages décoratifs particuliers. </w:t>
      </w:r>
    </w:p>
    <w:p w14:paraId="793E4F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68E55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Remarques générales : </w:t>
      </w:r>
    </w:p>
    <w:p w14:paraId="7D73E8B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2B2C7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parements des bétons doivent être conformes aux prescriptions des DTU spécifiques aux revêtements qui viennent les recouvrir entre autres : </w:t>
      </w:r>
    </w:p>
    <w:p w14:paraId="7F9DA8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E5E35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cuvelage (DTU 14.1) </w:t>
      </w:r>
    </w:p>
    <w:p w14:paraId="5F26BD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revêtement d'étanchéité (DTU 20.12) </w:t>
      </w:r>
    </w:p>
    <w:p w14:paraId="6C34EFD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enduits ciment (DTU 26.1 et 26.2) </w:t>
      </w:r>
    </w:p>
    <w:p w14:paraId="45E212A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enduits plâtre (DTU 25.1) </w:t>
      </w:r>
    </w:p>
    <w:p w14:paraId="0CF25AC7" w14:textId="77777777" w:rsidR="00DC3A21" w:rsidRPr="00B24B93" w:rsidRDefault="00DC3A21" w:rsidP="00B24B93">
      <w:pPr>
        <w:spacing w:after="0" w:line="276" w:lineRule="auto"/>
        <w:jc w:val="both"/>
        <w:rPr>
          <w:rFonts w:ascii="Trebuchet MS" w:hAnsi="Trebuchet MS"/>
          <w:sz w:val="24"/>
          <w:szCs w:val="24"/>
        </w:rPr>
      </w:pPr>
    </w:p>
    <w:p w14:paraId="48912A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3.3.2.3 </w:t>
      </w:r>
      <w:r w:rsidRPr="00B24B93">
        <w:rPr>
          <w:rFonts w:ascii="Trebuchet MS" w:hAnsi="Trebuchet MS"/>
          <w:sz w:val="24"/>
          <w:szCs w:val="24"/>
        </w:rPr>
        <w:tab/>
        <w:t xml:space="preserve">Décoffrage </w:t>
      </w:r>
    </w:p>
    <w:p w14:paraId="040749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6AB15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décoffrage doit être entrepris lorsque le béton a acquis un durcissement suffisant pour pouvoir supporter les contraintes auxquelles il sera soumis immédiatement après, sans déformation excessive et dans des conditions de sécurité suffisantes. A titre indicatif et sauf justification des dispositions autres, le décoffrage ne pourra avoir lieu avant : </w:t>
      </w:r>
    </w:p>
    <w:p w14:paraId="0C66E5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27925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Deux (2) jours pour les poteaux, les joues de poutres et les parois verticales </w:t>
      </w:r>
    </w:p>
    <w:p w14:paraId="5C8D6E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Quinze (15) jours pour les hourdis de portée courante </w:t>
      </w:r>
    </w:p>
    <w:p w14:paraId="38D52E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Vingt-huit (28) jours pour les hourdis, planchers, et les poutres de grande portée s'ils sont appelés à recevoir leurs charges de service dès le décoffrage </w:t>
      </w:r>
    </w:p>
    <w:p w14:paraId="655AEE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C81CA5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ragréages ou rebouchages ne doivent être effectués qu'après l'avis de l’Ingénieur du Marché. Ils sont effectués soit avec du béton à fine granulométrie, soit avec du mortier de ciment. Il est rappelé que les parements béton doivent être soignés, le ragréage est interdit pour tous parements en béton vus. Tout ragréage ou rebouchage qui serait fait sans l'accord de l’Ingénieur du Marché entraînerait la démolition et la reconstruction de l’ouvrage aux frais du Cocontractant. Les arêtes des ouvrages bétonnés doivent être, après décoffrage, protégées contre les chocs pendant toute la durée du chantier.  Les surfaces de béton destinées à rester apparentes doivent être protégées par une feuille de polyéthylène contre les projections de mortier, de peinture, etc. </w:t>
      </w:r>
    </w:p>
    <w:p w14:paraId="4A3B5CD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266899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B930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 </w:t>
      </w:r>
      <w:r w:rsidRPr="00B24B93">
        <w:rPr>
          <w:rFonts w:ascii="Trebuchet MS" w:hAnsi="Trebuchet MS"/>
          <w:sz w:val="24"/>
          <w:szCs w:val="24"/>
        </w:rPr>
        <w:tab/>
        <w:t xml:space="preserve">ARMATURES </w:t>
      </w:r>
    </w:p>
    <w:p w14:paraId="658B9B5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7D2D5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3.3.3.1 </w:t>
      </w:r>
      <w:r w:rsidRPr="00B24B93">
        <w:rPr>
          <w:rFonts w:ascii="Trebuchet MS" w:hAnsi="Trebuchet MS"/>
          <w:sz w:val="24"/>
          <w:szCs w:val="24"/>
        </w:rPr>
        <w:tab/>
        <w:t xml:space="preserve">Recommandations générales </w:t>
      </w:r>
    </w:p>
    <w:p w14:paraId="2E5991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3D28D3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Selon normes NFA 35.015 et 36.016 - DTU 20, 20.121, 20.12, 23.1 à 23.6 </w:t>
      </w:r>
    </w:p>
    <w:p w14:paraId="62541C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FDA01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conditions d'emploi des armatures satisferont aux recommandations incluses dans leur fiche d'identification instaurée par le titre 1er du fascicule 4 du CCTG. En l'absence d'acier soudable, toute fixation par joint de soudure sur chantier est interdite. </w:t>
      </w:r>
    </w:p>
    <w:p w14:paraId="797B8F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43B96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armatures seront approvisionnées en longueur telle qu'aucune armature transversale de l'ouvrage ne nécessite de recouvrement, pour autant qu'elles correspondent à des largeurs commerciales usuelles. Les recouvrements des armatures longitudinales devront être espacés de douze mètres au moins. Jamais plus du tiers des barres ne devra être arrêté dans la même section, sauf exception admise par le Maître d'Ouvrage </w:t>
      </w:r>
    </w:p>
    <w:p w14:paraId="4CF6932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A793E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Toutes les armatures sont disposées suivant les indications des plans d'armatures et d'après la norme. </w:t>
      </w:r>
    </w:p>
    <w:p w14:paraId="0859D91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9EA0B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3.3.3.2 </w:t>
      </w:r>
      <w:r w:rsidRPr="00B24B93">
        <w:rPr>
          <w:rFonts w:ascii="Trebuchet MS" w:hAnsi="Trebuchet MS"/>
          <w:sz w:val="24"/>
          <w:szCs w:val="24"/>
        </w:rPr>
        <w:tab/>
        <w:t xml:space="preserve">Etat de propreté des armatures </w:t>
      </w:r>
    </w:p>
    <w:p w14:paraId="22C3D2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D6E29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 tous les stades d'exécution, Le Cocontractant veille à la propreté des armatures. Les armatures, au moment de leur mise en œuvre et du bétonnage doivent être exemptes de trace de rouille non adhérente, de peinture, de graisse ou de boue. </w:t>
      </w:r>
    </w:p>
    <w:p w14:paraId="1628A6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08620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3.3.3.3 </w:t>
      </w:r>
      <w:r w:rsidRPr="00B24B93">
        <w:rPr>
          <w:rFonts w:ascii="Trebuchet MS" w:hAnsi="Trebuchet MS"/>
          <w:sz w:val="24"/>
          <w:szCs w:val="24"/>
        </w:rPr>
        <w:tab/>
        <w:t xml:space="preserve">Flaconnage des armatures </w:t>
      </w:r>
    </w:p>
    <w:p w14:paraId="2487AAB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3AD50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armatures doivent être dimensionnées (diamètre et longueur) et façonnées conformément aux dessins Le façonnage des armatures dans les coffrages est interdit. </w:t>
      </w:r>
    </w:p>
    <w:p w14:paraId="2AF806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préchauffage des armatures destiné à faciliter leur façonnage est interdit. </w:t>
      </w:r>
    </w:p>
    <w:p w14:paraId="08295D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60278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 la température des aciers est comprise entre +5°C et -5°C, des précautions particulières sont prises et soumises à l'approbation préalable de l’Ingénieur du Marché. </w:t>
      </w:r>
    </w:p>
    <w:p w14:paraId="17DC17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178D2B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 la température des aciers descend en-dessous de -5°C, le façonnage des aciers est, en général, interdit. </w:t>
      </w:r>
    </w:p>
    <w:p w14:paraId="43390D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EBA54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pliage et le dépliage des armatures à haute adhérence sont, en général, interdits. Les armatures en attente doivent être positionnées avec soin et conservées rectilignes avec les longueurs nécessaires pour assurer le recouvrement avec les armatures posées ultérieurement. Dans le cas où les armatures en attente nécessiteraient un pliage, la nuance de l’acier utilisée est obligatoirement celle de l’acier Fe E 24. Les armatures qui </w:t>
      </w:r>
      <w:r w:rsidRPr="00B24B93">
        <w:rPr>
          <w:rFonts w:ascii="Trebuchet MS" w:hAnsi="Trebuchet MS"/>
          <w:sz w:val="24"/>
          <w:szCs w:val="24"/>
        </w:rPr>
        <w:lastRenderedPageBreak/>
        <w:t xml:space="preserve">présenteraient une forme en baïonnette entraîneraient le refus de l’ouvrage qui les comporterait, donc sa démolition sur ordre de l’Ingénieur du Marché </w:t>
      </w:r>
    </w:p>
    <w:p w14:paraId="4D3864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78678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cintrage doit se faire mécaniquement à froid  à l’aide de matrices de façon à obtenir les rayons de courbure prévus sur les dessins ou, à défaut, notifiés par les conditions d’emploi qui concernent chacune des catégories d’acier. </w:t>
      </w:r>
    </w:p>
    <w:p w14:paraId="4CD9049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C920A6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3.3.3.4 </w:t>
      </w:r>
      <w:r w:rsidRPr="00B24B93">
        <w:rPr>
          <w:rFonts w:ascii="Trebuchet MS" w:hAnsi="Trebuchet MS"/>
          <w:sz w:val="24"/>
          <w:szCs w:val="24"/>
        </w:rPr>
        <w:tab/>
        <w:t xml:space="preserve">Soudure </w:t>
      </w:r>
    </w:p>
    <w:p w14:paraId="49A6847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4356C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recouvrements, liaisons et assemblages par soudure sont admis pour les aciers dont la soudabilité est garantie par leur fiche d’identification, en conformité avec la norme A 35.018 et interdits dans les autres cas. </w:t>
      </w:r>
    </w:p>
    <w:p w14:paraId="6083E0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E3912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3.3.3.5 </w:t>
      </w:r>
      <w:r w:rsidRPr="00B24B93">
        <w:rPr>
          <w:rFonts w:ascii="Trebuchet MS" w:hAnsi="Trebuchet MS"/>
          <w:sz w:val="24"/>
          <w:szCs w:val="24"/>
        </w:rPr>
        <w:tab/>
        <w:t xml:space="preserve">Enrobage </w:t>
      </w:r>
    </w:p>
    <w:p w14:paraId="2E895B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67BB0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L'enrobage mesuré entre le parement du coffrage et la génératrice extérieure de toute armature est au moins égal : </w:t>
      </w:r>
    </w:p>
    <w:p w14:paraId="32399D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75E33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ouvrages courants : </w:t>
      </w:r>
    </w:p>
    <w:p w14:paraId="23ED19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à 3 cm pour les parements exposés aux intempéries, aux condensations ou au contact d'un liquide. </w:t>
      </w:r>
    </w:p>
    <w:p w14:paraId="59F7CC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à 1 cm pour les parois situées dans des locaux couverts et clos et non exposés aux condensations. </w:t>
      </w:r>
    </w:p>
    <w:p w14:paraId="125E70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C0D6F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murs de soutènements de grande hauteur : </w:t>
      </w:r>
    </w:p>
    <w:p w14:paraId="3A832A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à 5 cm pour la face contre terre </w:t>
      </w:r>
    </w:p>
    <w:p w14:paraId="55024F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à 3 cm pour le parement libre à l'air </w:t>
      </w:r>
    </w:p>
    <w:p w14:paraId="54B9B3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339EE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Nota: pour la tenue au feu l'enrobage minimum du DTU est à respecter. </w:t>
      </w:r>
    </w:p>
    <w:p w14:paraId="107835E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EB8934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L'enrobage des armatures est obtenu par des dispositifs efficaces de calage en béton ou en plastique. En tout état de cause l'enrobage minimum devra prendre en compte les dispositions pour la tenue au feu des éléments de béton armé concernés. Pour les parois exposées aux intempéries les plans de coffrage et/ou ferraillage devront comporter explicitement l'indication et la nature et de la densité des cales. </w:t>
      </w:r>
    </w:p>
    <w:p w14:paraId="39F77CD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67C060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Tolérances: le positionnement doit toujours respecter les enrobages minimaux, l'écart de position ne devra pas excéder : </w:t>
      </w:r>
    </w:p>
    <w:p w14:paraId="3EFF81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B2162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dalles en aciers bas et aciers haut : 1 cm </w:t>
      </w:r>
    </w:p>
    <w:p w14:paraId="7AC76BC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Pour les aciers verticaux poteaux ou murs : 1,5 cm </w:t>
      </w:r>
    </w:p>
    <w:p w14:paraId="4F7F14B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aciers des poutres : 1,5 cm </w:t>
      </w:r>
    </w:p>
    <w:p w14:paraId="5949FB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l'écartement des aciers transversaux (cadres) : 2 cm (l'écartement moyen défini par le nombre de cadre sera respecté). </w:t>
      </w:r>
    </w:p>
    <w:p w14:paraId="064833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AF4217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 partie bétonnée laissant apparaître les armatures sera soit démolie, soit repiquée et reconstituée avec du béton sur ordre de l’Ingénieur du Marché. </w:t>
      </w:r>
    </w:p>
    <w:p w14:paraId="22B37D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AD46B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valeurs d'enrobage peuvent être aggravées pour tenir compte des distances minimum aux parements pour ancrage des barres, pour la tenue au feu de la structure ou pour toute autre cause qui exigerait des valeurs supérieures à celles indiquées ci-dessus. On prendra soin aux tolérances sur les positions des armatures suivant normes et DTU. </w:t>
      </w:r>
    </w:p>
    <w:p w14:paraId="221C9D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EC204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3.3.3.6 </w:t>
      </w:r>
      <w:r w:rsidRPr="00B24B93">
        <w:rPr>
          <w:rFonts w:ascii="Trebuchet MS" w:hAnsi="Trebuchet MS"/>
          <w:sz w:val="24"/>
          <w:szCs w:val="24"/>
        </w:rPr>
        <w:tab/>
        <w:t xml:space="preserve">Calage </w:t>
      </w:r>
    </w:p>
    <w:p w14:paraId="3426B6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C35D2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cales sont disposées en nombre suffisant, au minimum 6 pièces par m2 de surface de coffrage. </w:t>
      </w:r>
    </w:p>
    <w:p w14:paraId="47E9C5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cales en béton ou en mortier doivent présenter des propriétés analogues à celles du béton utilisé. </w:t>
      </w:r>
    </w:p>
    <w:p w14:paraId="6E4BE0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L'emplacement, la forme et les dimensions des écarteurs et des trous en résultant sont définis et marqués par Le Cocontractant dans les plans d'exécution. </w:t>
      </w:r>
    </w:p>
    <w:p w14:paraId="6FFAFB1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L'écart des armatures disposées en plusieurs lits est assuré par des fers appropriés de sorte que la distance entre deux couches d'armatures soit au moins égale au diamètre des barres sans pour autant être inférieure à 2 cm. </w:t>
      </w:r>
    </w:p>
    <w:p w14:paraId="0A80C3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8D448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armatures supérieures sont maintenues par des supports en acier (chaises ou cavaliers) d'un diamètre et d'un espacement approprié.  Le soulèvement des armatures destiné à assurer l'enrobage lors du bétonnage est strictement interdit.  Les trous restants après décoffrage sont obturés au moyen de mortier de même teinte et de même aspect que le parement en béton. </w:t>
      </w:r>
    </w:p>
    <w:p w14:paraId="52ECCA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11255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3.3.3.7 </w:t>
      </w:r>
      <w:r w:rsidRPr="00B24B93">
        <w:rPr>
          <w:rFonts w:ascii="Trebuchet MS" w:hAnsi="Trebuchet MS"/>
          <w:sz w:val="24"/>
          <w:szCs w:val="24"/>
        </w:rPr>
        <w:tab/>
        <w:t xml:space="preserve">Arrimage </w:t>
      </w:r>
    </w:p>
    <w:p w14:paraId="176A24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E174B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Lorsque Le Cocontractant assemble les armatures en dehors du coffrage, il constitue des carcasses suffisamment rigides. Les armatures sont assemblées à tous les points de croisement par des ligatures. Les ligatures sont constituées en fil d'acier doux recuit. La continuité mécanique des armatures (jonctions) doit être garantie. La disposition des jonctions est faite de telle façon qu'il n'y ait pas présence de plus d'une jonction dans le même sens au même endroit. </w:t>
      </w:r>
    </w:p>
    <w:p w14:paraId="3EC697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3B111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ab/>
        <w:t xml:space="preserve">3.3.3.8 </w:t>
      </w:r>
      <w:r w:rsidRPr="00B24B93">
        <w:rPr>
          <w:rFonts w:ascii="Trebuchet MS" w:hAnsi="Trebuchet MS"/>
          <w:sz w:val="24"/>
          <w:szCs w:val="24"/>
        </w:rPr>
        <w:tab/>
        <w:t xml:space="preserve">Contrôle d’armatures avant le bétonnage </w:t>
      </w:r>
    </w:p>
    <w:p w14:paraId="1B06CE4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F24842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demande la réception des armatures auprès de l’Ingénieur du Marché ou maître d'ouvrage au moins 24 heures avant le bétonnage. A défaut de cette réception, aucun bétonnage n'est admis. </w:t>
      </w:r>
    </w:p>
    <w:p w14:paraId="66EFEBB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32DA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3.3.4 </w:t>
      </w:r>
      <w:r w:rsidRPr="00B24B93">
        <w:rPr>
          <w:rFonts w:ascii="Trebuchet MS" w:hAnsi="Trebuchet MS"/>
          <w:sz w:val="24"/>
          <w:szCs w:val="24"/>
        </w:rPr>
        <w:tab/>
        <w:t xml:space="preserve">ÉCHAFAUDAGE ET ETAIS </w:t>
      </w:r>
    </w:p>
    <w:p w14:paraId="42F030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390BE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échafaudages et étais doivent être calculés pour résister sans déformation aux charges qui leur sont transmises par les coffrages et leur contenant, ainsi qu’aux effets du vent. Ils doivent pouvoir être réglables à tout moment pour conserver aux coffrages supportés leur altitude et leur rectitude. Ils doivent être disposés de telle sorte qu'ils ne donnent sur les surfaces d'appui que des efforts compatibles avec leur résistance et qu'ils ne provoquent aucun tassement du sol ou fissure des murs, qui entraîneraient, par voie de conséquence, la déformation des coffrages. Les ouvrages recevant des charges d'étayage seront calculés et dimensionnés en conséquence (résistance et déformations). Le système de réglage doit permettre la dépose des étais sans provoquer d'efforts sur les ouvrages réalisés ou existants. </w:t>
      </w:r>
    </w:p>
    <w:p w14:paraId="32F655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F44E5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3.3.5 </w:t>
      </w:r>
      <w:r w:rsidRPr="00B24B93">
        <w:rPr>
          <w:rFonts w:ascii="Trebuchet MS" w:hAnsi="Trebuchet MS"/>
          <w:sz w:val="24"/>
          <w:szCs w:val="24"/>
        </w:rPr>
        <w:tab/>
        <w:t xml:space="preserve">TÔLERANCES DIMENSIONNELLES ET DEFORMATIONS </w:t>
      </w:r>
    </w:p>
    <w:p w14:paraId="013443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D153A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3.3.5.1 </w:t>
      </w:r>
      <w:r w:rsidRPr="00B24B93">
        <w:rPr>
          <w:rFonts w:ascii="Trebuchet MS" w:hAnsi="Trebuchet MS"/>
          <w:sz w:val="24"/>
          <w:szCs w:val="24"/>
        </w:rPr>
        <w:tab/>
        <w:t xml:space="preserve">Généralités </w:t>
      </w:r>
    </w:p>
    <w:p w14:paraId="427648B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ECF81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tolérances dimensionnelles indiquées ci-après sont celles admises au moment des mesures de contrôles opérées entre corps d'état différents et des mises en service. En conséquence, toutes les imprécisions d'implantation de déformation de coffrages, les variations de dimensions résultant de la température et du retrait considérés comme jeu de comportement sont cumulables. Ces valeurs cumulées doivent entrer nécessairement dans les limites définies ci-après.  Aucun ouvrage ne devra dépasser l'emprise de l'opération. </w:t>
      </w:r>
    </w:p>
    <w:p w14:paraId="09A10A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21D61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3.3.5.2 </w:t>
      </w:r>
      <w:r w:rsidRPr="00B24B93">
        <w:rPr>
          <w:rFonts w:ascii="Trebuchet MS" w:hAnsi="Trebuchet MS"/>
          <w:sz w:val="24"/>
          <w:szCs w:val="24"/>
        </w:rPr>
        <w:tab/>
        <w:t xml:space="preserve">Tolérance d'implantation du tramage </w:t>
      </w:r>
    </w:p>
    <w:p w14:paraId="3C2281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DC6184" w14:textId="2026927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trames principales de référence et le niveau de référence sont matérialisés par des bornes, qui doivent être protégées pour demeurer en parfait état pendant toute la durée du chantier.</w:t>
      </w:r>
      <w:r w:rsidR="004A4952">
        <w:rPr>
          <w:rFonts w:ascii="Trebuchet MS" w:hAnsi="Trebuchet MS"/>
          <w:sz w:val="24"/>
          <w:szCs w:val="24"/>
        </w:rPr>
        <w:t xml:space="preserve"> </w:t>
      </w:r>
      <w:r w:rsidRPr="00B24B93">
        <w:rPr>
          <w:rFonts w:ascii="Trebuchet MS" w:hAnsi="Trebuchet MS"/>
          <w:sz w:val="24"/>
          <w:szCs w:val="24"/>
        </w:rPr>
        <w:t xml:space="preserve">A chaque étage, le Cocontractant doit réimplanter le tramage de l'ouvrage et les cotes de niveau. Les tolérances de positionnement de ces éléments sont les suivantes : </w:t>
      </w:r>
    </w:p>
    <w:p w14:paraId="2B95BC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A7ABE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 - Niveaux </w:t>
      </w:r>
    </w:p>
    <w:p w14:paraId="41D7F8C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157041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Distance verticale entre deux repères quelconques de niveau la plus grande des deux valeurs -0,5 cm </w:t>
      </w:r>
    </w:p>
    <w:p w14:paraId="0E95C54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-0,05% de la distance verticale entre ces deux points. </w:t>
      </w:r>
    </w:p>
    <w:p w14:paraId="22BDE6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A39B4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 - Tramage de plan </w:t>
      </w:r>
    </w:p>
    <w:p w14:paraId="42BF1A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7787A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Distance entre deux points d'intersection du maillage de la trame la plus grande des deux valeurs: </w:t>
      </w:r>
    </w:p>
    <w:p w14:paraId="5C9CD2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-0,5 cm </w:t>
      </w:r>
    </w:p>
    <w:p w14:paraId="0741DD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-0,05% de la distance verticale entre ces deux points. </w:t>
      </w:r>
    </w:p>
    <w:p w14:paraId="04D442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E19F6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 - Verticalité </w:t>
      </w:r>
    </w:p>
    <w:p w14:paraId="2501B91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E25F2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Ecart de verticalité entre deux points quelconques correspondants du maillage de la trame situés à des niveaux différents : la plus grande des deux valeurs </w:t>
      </w:r>
    </w:p>
    <w:p w14:paraId="20C203F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-0,5 cm </w:t>
      </w:r>
    </w:p>
    <w:p w14:paraId="4E1F72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-0,05 % de la distance verticale entre ces deux points. </w:t>
      </w:r>
    </w:p>
    <w:p w14:paraId="27681E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057345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3.3.5.3 </w:t>
      </w:r>
      <w:r w:rsidRPr="00B24B93">
        <w:rPr>
          <w:rFonts w:ascii="Trebuchet MS" w:hAnsi="Trebuchet MS"/>
          <w:sz w:val="24"/>
          <w:szCs w:val="24"/>
        </w:rPr>
        <w:tab/>
        <w:t xml:space="preserve">Tolérance sur les éléments de structure </w:t>
      </w:r>
    </w:p>
    <w:p w14:paraId="0C80D61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5A1DE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éléments de structure ou incorporés à la structure (poteaux, voiles, poutres, trémies, baies, etc…) sont positionnés par rapport aux éléments réels de tramage définis au paragraphe précédent, suivants les cotes indiquées sur les plans. </w:t>
      </w:r>
    </w:p>
    <w:p w14:paraId="6DF35C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C2ECD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tolérances sur l'implantation réelle d'un élément par rapport aux trames, et sur la distance entre deux points quelconques de l'ouvrage construit et la cote théorique résultant des plans, sont les suivantes (Ec désigne l'écart maximum en cm par rapport aux cotes théoriques) : </w:t>
      </w:r>
    </w:p>
    <w:p w14:paraId="1A83B9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une cote mesurée inférieure à 2,5 m - Fondations Ec=1 cm - Autres éléments Ec= 1 cm </w:t>
      </w:r>
    </w:p>
    <w:p w14:paraId="4A7353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une cote mesurée comprise entre 2,5 m et 5 m - Fondations Ec=1,5 cm - Autres éléments Ec=1,5 cm </w:t>
      </w:r>
    </w:p>
    <w:p w14:paraId="455B504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une cote mesurée comprise entre 5 m et 10 m - Fondations Ec=2 cm -Autres éléments Ec=1,5 cm • </w:t>
      </w:r>
      <w:r w:rsidRPr="00B24B93">
        <w:rPr>
          <w:rFonts w:ascii="Trebuchet MS" w:hAnsi="Trebuchet MS"/>
          <w:sz w:val="24"/>
          <w:szCs w:val="24"/>
        </w:rPr>
        <w:tab/>
        <w:t xml:space="preserve">Pour une cote mesurée comprise entre 10 m et 30 m - Fondations Ec=3 cm -Autres éléments Ec=2 cm Au cas où l'utilisation des deux critères précédents conduirait à deux valeurs différentes, c'est la plus petite des deux valeurs qui s'imposerait. Les chiffres indiqués ci-dessus concernent par exemple : </w:t>
      </w:r>
    </w:p>
    <w:p w14:paraId="5B238E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positionnement en plan de tout point par rapport au tramage le plus proche. </w:t>
      </w:r>
    </w:p>
    <w:p w14:paraId="7E0BB0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verticalité. </w:t>
      </w:r>
    </w:p>
    <w:p w14:paraId="218D6C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La section des poteaux et des poutres. </w:t>
      </w:r>
    </w:p>
    <w:p w14:paraId="498920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distance entre éléments. </w:t>
      </w:r>
    </w:p>
    <w:p w14:paraId="2CC112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épaisseurs des éléments. </w:t>
      </w:r>
    </w:p>
    <w:p w14:paraId="05F12E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dimension et l'implantation de baies ou trémies. </w:t>
      </w:r>
    </w:p>
    <w:p w14:paraId="1089DE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41FD90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doit informer L’Ingénieur du Marché lorsque les tolérances ci-avant sont dépassées. </w:t>
      </w:r>
    </w:p>
    <w:p w14:paraId="24D68A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7D2B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3.3.5.4 </w:t>
      </w:r>
      <w:r w:rsidRPr="00B24B93">
        <w:rPr>
          <w:rFonts w:ascii="Trebuchet MS" w:hAnsi="Trebuchet MS"/>
          <w:sz w:val="24"/>
          <w:szCs w:val="24"/>
        </w:rPr>
        <w:tab/>
        <w:t xml:space="preserve">Déformations </w:t>
      </w:r>
    </w:p>
    <w:p w14:paraId="3DF93F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F8D3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Calcul des déformations </w:t>
      </w:r>
    </w:p>
    <w:p w14:paraId="6DE7D2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18D79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déformations sont calculées selon les méthodes données à l'article B 6.5.3 du BAEL ou dans les chapitres particuliers du Cahier des Prescriptions Techniques (C.P.T. Planchers). </w:t>
      </w:r>
    </w:p>
    <w:p w14:paraId="5B7EDF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D3F51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Déformations admissibles, flèches </w:t>
      </w:r>
    </w:p>
    <w:p w14:paraId="711C33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1DE714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B1 - Planchers courants: </w:t>
      </w:r>
    </w:p>
    <w:p w14:paraId="2DAC93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0A82B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 sont ceux qui supportent des cloisons maçonnées ou des revêtements de sol fragiles, pour lesquels on évalue un fléchissement (appelé flèche active) qui, après mise en œuvre des cloisons ou des revêtements de sol, doit rester inférieur aux valeurs ci-dessous fonction de la portée. </w:t>
      </w:r>
    </w:p>
    <w:p w14:paraId="5E86A2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E2619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éléments supports reposant sur deux appuis : </w:t>
      </w:r>
    </w:p>
    <w:p w14:paraId="469D9F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1/500 jusqu'à 5,00 m </w:t>
      </w:r>
    </w:p>
    <w:p w14:paraId="27F2A1D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0,5cm + 1/1000 au-delà de 5,00 m </w:t>
      </w:r>
    </w:p>
    <w:p w14:paraId="223724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7F03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éléments supports en console : </w:t>
      </w:r>
    </w:p>
    <w:p w14:paraId="7BB0AC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3CCE6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1/250 </w:t>
      </w:r>
    </w:p>
    <w:p w14:paraId="26A7E9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A280D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B2- Autres planchers: </w:t>
      </w:r>
    </w:p>
    <w:p w14:paraId="7F366C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5E509B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 sont ceux qui ne supportent ni cloisons maçonnées, ni revêtement de sol fragile pour lesquels on évalue un fléchissement (appelé flèche active), qui à partir de leur mise en service, doit rester inférieur à : </w:t>
      </w:r>
    </w:p>
    <w:p w14:paraId="1EB3234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95D14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éléments supports reposant sur deux appuis : </w:t>
      </w:r>
    </w:p>
    <w:p w14:paraId="62DC54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1/350 jusqu'à 3,50 m </w:t>
      </w:r>
    </w:p>
    <w:p w14:paraId="39A35F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0,5cm + 1/700 au-delà de 3,50 m </w:t>
      </w:r>
    </w:p>
    <w:p w14:paraId="4B902A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4CD2E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éléments supports en console : </w:t>
      </w:r>
    </w:p>
    <w:p w14:paraId="7E717C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1/250 </w:t>
      </w:r>
    </w:p>
    <w:p w14:paraId="62C1C94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F52E0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98C29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FIN DE LOT  *** </w:t>
      </w:r>
    </w:p>
    <w:p w14:paraId="4125180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71743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279A4A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 MAÇONNERIES</w:t>
      </w:r>
    </w:p>
    <w:p w14:paraId="6FAEDCE1" w14:textId="77777777" w:rsidR="00DC3A21" w:rsidRPr="00B24B93" w:rsidRDefault="00DC3A21" w:rsidP="00B24B93">
      <w:pPr>
        <w:spacing w:after="0" w:line="276" w:lineRule="auto"/>
        <w:jc w:val="both"/>
        <w:rPr>
          <w:rFonts w:ascii="Trebuchet MS" w:hAnsi="Trebuchet MS"/>
          <w:sz w:val="24"/>
          <w:szCs w:val="24"/>
        </w:rPr>
      </w:pPr>
    </w:p>
    <w:p w14:paraId="225C9C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5.1 </w:t>
      </w:r>
      <w:r w:rsidRPr="00B24B93">
        <w:rPr>
          <w:rFonts w:ascii="Trebuchet MS" w:hAnsi="Trebuchet MS"/>
          <w:sz w:val="24"/>
          <w:szCs w:val="24"/>
        </w:rPr>
        <w:tab/>
        <w:t xml:space="preserve">GENERALITES </w:t>
      </w:r>
    </w:p>
    <w:p w14:paraId="55F632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5.1.1 </w:t>
      </w:r>
      <w:r w:rsidRPr="00B24B93">
        <w:rPr>
          <w:rFonts w:ascii="Trebuchet MS" w:hAnsi="Trebuchet MS"/>
          <w:sz w:val="24"/>
          <w:szCs w:val="24"/>
        </w:rPr>
        <w:tab/>
        <w:t xml:space="preserve">Étendue des travaux </w:t>
      </w:r>
    </w:p>
    <w:p w14:paraId="61045C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F5C0D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à réaliser par le Cocontractant dans le cadre du présent lot sont essentiellement les suivants : </w:t>
      </w:r>
    </w:p>
    <w:p w14:paraId="0987AA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49A77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réalisation des murs de soubassement en agglos de 20 bourrés </w:t>
      </w:r>
    </w:p>
    <w:p w14:paraId="24E60E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réalisation des murs en agglos </w:t>
      </w:r>
    </w:p>
    <w:p w14:paraId="28D4E6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réalisation des enduits </w:t>
      </w:r>
    </w:p>
    <w:p w14:paraId="0AA3B7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5BCB1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localisation des travaux cités ci-dessus se trouve dans les plans et dans la description des travaux (partie 3 du CCTP) </w:t>
      </w:r>
    </w:p>
    <w:p w14:paraId="72F2B7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5.1.2 </w:t>
      </w:r>
      <w:r w:rsidRPr="00B24B93">
        <w:rPr>
          <w:rFonts w:ascii="Trebuchet MS" w:hAnsi="Trebuchet MS"/>
          <w:sz w:val="24"/>
          <w:szCs w:val="24"/>
        </w:rPr>
        <w:tab/>
        <w:t xml:space="preserve">Documents de références </w:t>
      </w:r>
    </w:p>
    <w:p w14:paraId="647932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89C0F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361B77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5.1.2.1 </w:t>
      </w:r>
      <w:r w:rsidRPr="00B24B93">
        <w:rPr>
          <w:rFonts w:ascii="Trebuchet MS" w:hAnsi="Trebuchet MS"/>
          <w:sz w:val="24"/>
          <w:szCs w:val="24"/>
        </w:rPr>
        <w:tab/>
        <w:t xml:space="preserve">Normes et DTU </w:t>
      </w:r>
    </w:p>
    <w:p w14:paraId="56D7525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7FCD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20.1 : Parois et murs en maçonnerie de petits éléments : NF  P 10-202-1, XP 10-202-1/A1, P 10-202-2, XP 10-102-2/A1, P 10-203, XP 10-102-3/A1; </w:t>
      </w:r>
    </w:p>
    <w:p w14:paraId="4AEBEF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20.12 : Conception du gros œuvre en maçonnerie des toitures destinées à recevoir un revêtement d'étanchéité : NF P 10-203-1 et 2; </w:t>
      </w:r>
    </w:p>
    <w:p w14:paraId="5853D7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26.1 : Enduits aux mortiers de ciments, de chaux, et de mélange plâtre et chaux : NF P 15-201-1 et 2; </w:t>
      </w:r>
    </w:p>
    <w:p w14:paraId="238469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26.2 : Chapes et dalles à base de liants hydrauliques : NF P 14-201-1 et 2; </w:t>
      </w:r>
    </w:p>
    <w:p w14:paraId="29C678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21 : </w:t>
      </w:r>
      <w:r w:rsidRPr="00B24B93">
        <w:rPr>
          <w:rFonts w:ascii="Trebuchet MS" w:hAnsi="Trebuchet MS"/>
          <w:sz w:val="24"/>
          <w:szCs w:val="24"/>
        </w:rPr>
        <w:tab/>
        <w:t xml:space="preserve">Exécution des travaux en béton : NF P 18-201; </w:t>
      </w:r>
    </w:p>
    <w:p w14:paraId="3E0395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DTU 21.4 : L'utilisation du chlorure de calcium et des adjuvants contenant des chlorures dans la confection des coulis, mortiers et béton; </w:t>
      </w:r>
    </w:p>
    <w:p w14:paraId="2A8629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7ECC1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5.2 </w:t>
      </w:r>
      <w:r w:rsidRPr="00B24B93">
        <w:rPr>
          <w:rFonts w:ascii="Trebuchet MS" w:hAnsi="Trebuchet MS"/>
          <w:sz w:val="24"/>
          <w:szCs w:val="24"/>
        </w:rPr>
        <w:tab/>
        <w:t xml:space="preserve">PRESCRIPTIONS RELATIVES AUX MATERIAUX </w:t>
      </w:r>
    </w:p>
    <w:p w14:paraId="50CA1AF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47A0A9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5.2.1 </w:t>
      </w:r>
      <w:r w:rsidRPr="00B24B93">
        <w:rPr>
          <w:rFonts w:ascii="Trebuchet MS" w:hAnsi="Trebuchet MS"/>
          <w:sz w:val="24"/>
          <w:szCs w:val="24"/>
        </w:rPr>
        <w:tab/>
        <w:t xml:space="preserve">Blocs creux en aggloméré </w:t>
      </w:r>
    </w:p>
    <w:p w14:paraId="08F522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F493FC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parpaings d'aggloméré utilisés pour la confection de cloison de type lourd ou murs porteurs seront soit des blocs agglomérés béton/sable creux soit des blocs pleins selon destination et indication de travaux à faire. Ils devront correspondre aux critères de la fédération nationale du bâtiment (Union nationale de la maçonnerie) recommandations professionnelles, ainsi qu'aux différents DTU énumérés dans le chapitre des réglementations. Ils respecteront les normes suivantes : </w:t>
      </w:r>
    </w:p>
    <w:p w14:paraId="781F93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P14.301 (blocs creux ou pleins de granulats lourds) </w:t>
      </w:r>
    </w:p>
    <w:p w14:paraId="6E62AF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P14.101 - P14.402 (Blocs en béton pour murs et cloisons) </w:t>
      </w:r>
    </w:p>
    <w:p w14:paraId="5AFACE2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P14.201 recommandations concernant l'emploi des blocs pleins ou creux de granulats lourds pour murs et cloisons. </w:t>
      </w:r>
    </w:p>
    <w:p w14:paraId="62C27D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A5D920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blocs à utiliser sur chantier auront obligatoirement le label NF avec classe de résistance minimale B40 sauf mention contraire dans le descriptif. </w:t>
      </w:r>
    </w:p>
    <w:p w14:paraId="52B7C10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5.2.2 </w:t>
      </w:r>
      <w:r w:rsidRPr="00B24B93">
        <w:rPr>
          <w:rFonts w:ascii="Trebuchet MS" w:hAnsi="Trebuchet MS"/>
          <w:sz w:val="24"/>
          <w:szCs w:val="24"/>
        </w:rPr>
        <w:tab/>
        <w:t xml:space="preserve">Ciment </w:t>
      </w:r>
    </w:p>
    <w:p w14:paraId="6E7503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A0138E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Voir normes NF P 15-301, NF P 15-311 et suivantes, 15-401 à 15-461. Avant son utilisation, le ciment doit avoir un âge suffisant pour qu'il soit complètement refroidi. Les symboles, classe et dosage sont conformes aux normes NF. Le ciment utilisé sera de type CIMENCAM ou similaire, conditionnes livres et stocke de la manière suivante : </w:t>
      </w:r>
    </w:p>
    <w:p w14:paraId="3BF17D7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A662B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sacs d'origine de 50 kg, </w:t>
      </w:r>
    </w:p>
    <w:p w14:paraId="7C9AB4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615106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Stockés en piles sur un plancher sec et aéré, à l'abri des intempéries, si possible dans une baraque sèche et imperméable. S'ils sont stockés à l'extérieur, les sacs doivent être recouverts par des films étanches. </w:t>
      </w:r>
    </w:p>
    <w:p w14:paraId="012313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ciments sont rejetés lorsqu'ils présentent des grumeaux. Les ciments livrés en vrac sont stockés dans des silos étanches munis d'un filtre d'aération et séparés pour chaque qualité. La désignation normalisée de qualité de ciment contenue dans les silos doit être marquée, d'une écriture lisible, sur le silo à proximité de la bouche de remplissage. Les ciments employés pour réaliser du béton apparent sont du même type et de la même provenance. </w:t>
      </w:r>
    </w:p>
    <w:p w14:paraId="39B2547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95FAC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Sable </w:t>
      </w:r>
    </w:p>
    <w:p w14:paraId="365685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305D57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caractéristiques géométriques, physiques et chimiques doivent être conformes à la norme NF.P.18.301. Granulométrie 0,08/3 mm. En particulier, le sable doit être propre et ne pas contenir des matières pouvant provoquer des efflorescences. L'emploi du sable de mer est interdit. </w:t>
      </w:r>
    </w:p>
    <w:p w14:paraId="07FC3B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28302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est tenu de procéder à des essais de détection des risques d'efflorescences dues aux mortiers. Il y incorporera un produit de type HERMITEX qui diminue fortement la carbonatation, améliore l'étanchéité, tenue aux solutions agressives, supprime le ressuage par rétention d'eau </w:t>
      </w:r>
    </w:p>
    <w:p w14:paraId="2715FF1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1E91B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Eau </w:t>
      </w:r>
    </w:p>
    <w:p w14:paraId="36BFDD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998A3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L'eau employée pour le gâchage doit répondre aux prescriptions de la norme N.F.P.18.303. </w:t>
      </w:r>
    </w:p>
    <w:p w14:paraId="6FC7C3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9287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 </w:t>
      </w:r>
      <w:r w:rsidRPr="00B24B93">
        <w:rPr>
          <w:rFonts w:ascii="Trebuchet MS" w:hAnsi="Trebuchet MS"/>
          <w:sz w:val="24"/>
          <w:szCs w:val="24"/>
        </w:rPr>
        <w:tab/>
        <w:t xml:space="preserve">PRESCRIPTIONS D'EXECUTION </w:t>
      </w:r>
    </w:p>
    <w:p w14:paraId="5960CD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1BFA1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travaux de maçonnerie, à savoir murs respectivement cloisons sont exécutés dans la qualité et les dimensions des agglomérés renseignés au bordereau de soumission. </w:t>
      </w:r>
    </w:p>
    <w:p w14:paraId="5FB38B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L'utilisation de toute autre qualité de matériaux n'est pas acceptée. </w:t>
      </w:r>
    </w:p>
    <w:p w14:paraId="05EAC4C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pouvoir adjudicateur accepte uniquement la mise en œuvre de pierres naturelles et de briques conformes aux normes correspondantes et se réserve le droit de refuser tous matériaux non conformes aux exigences du bordereau de soumission. </w:t>
      </w:r>
    </w:p>
    <w:p w14:paraId="1A8C93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cas de jonction exigée entre la maçonnerie portante et non portante aux voiles et piliers en béton celle-ci </w:t>
      </w:r>
    </w:p>
    <w:p w14:paraId="1E0C74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est effectuée suivant les plans du pouvoir adjudicateur. </w:t>
      </w:r>
    </w:p>
    <w:p w14:paraId="5ECC1D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maçonneries élancées sont renforcées moyennant une armature et exécutées avec des joints de dilatation suivant les plans d’exécution élabores par le Cocontractant, et approuves par l’Ingénieur du Marché. </w:t>
      </w:r>
    </w:p>
    <w:p w14:paraId="579422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joints horizontaux et verticaux entre la maçonnerie et les éléments porteurs en béton armé sont à prévoir pour tous les murs et cloisons et à exécuter suivant les plans d’exécution élabores par le Cocontractant, et approuves par l’Ingénieur du Marché. </w:t>
      </w:r>
    </w:p>
    <w:p w14:paraId="68F487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joints verticaux sont également à prévoir dans les maçonneries extérieures des murs à double paroi et à </w:t>
      </w:r>
    </w:p>
    <w:p w14:paraId="080FE33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exécuter suivant les plans d’exécution élaborés par le Cocontractant, et approuvés par l’Ingénieur du Marché. </w:t>
      </w:r>
    </w:p>
    <w:p w14:paraId="648CBD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matériaux ainsi que les maçonneries sont protégés en cours d'exécution contre les intempéries. </w:t>
      </w:r>
    </w:p>
    <w:p w14:paraId="065A2EE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5.3.1 </w:t>
      </w:r>
      <w:r w:rsidRPr="00B24B93">
        <w:rPr>
          <w:rFonts w:ascii="Trebuchet MS" w:hAnsi="Trebuchet MS"/>
          <w:sz w:val="24"/>
          <w:szCs w:val="24"/>
        </w:rPr>
        <w:tab/>
        <w:t xml:space="preserve">Mortiers </w:t>
      </w:r>
    </w:p>
    <w:p w14:paraId="4CC513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 ciment de laitier et le sable de mer sont rigoureusement proscrits pour les mortiers.  Dans ce qui suit le poids de liant est donné pour un m3 de sable "SEC". </w:t>
      </w:r>
    </w:p>
    <w:p w14:paraId="3F7E84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3BAE2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Type : M1 </w:t>
      </w:r>
    </w:p>
    <w:p w14:paraId="639043C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Dosage en liant : 350 kg de CM 250 </w:t>
      </w:r>
    </w:p>
    <w:p w14:paraId="30843BA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Destination : Liant à maçonner </w:t>
      </w:r>
    </w:p>
    <w:p w14:paraId="5BF2194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Type : M2 </w:t>
      </w:r>
    </w:p>
    <w:p w14:paraId="71C103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Dosage en liant: 400 kg de CPA-CEM I 32,5 ou de liants spéciaux pour enduits Destination : Enduit ciment </w:t>
      </w:r>
    </w:p>
    <w:p w14:paraId="14B4DF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Type : M3 </w:t>
      </w:r>
    </w:p>
    <w:p w14:paraId="79EF0B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Dosage en liant: 400 kg de CPA-CEM I 32,5 ou CPJ-CEM Il/A 32,5 </w:t>
      </w:r>
    </w:p>
    <w:p w14:paraId="6292DA4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Destination : Chapes </w:t>
      </w:r>
    </w:p>
    <w:p w14:paraId="36CCAF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Remarques: l'attention est attirée sur le fait qu'un surdosage peut entraîner des désordres par fissuration de retrait. </w:t>
      </w:r>
    </w:p>
    <w:p w14:paraId="656F2C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5.3.2 </w:t>
      </w:r>
      <w:r w:rsidRPr="00B24B93">
        <w:rPr>
          <w:rFonts w:ascii="Trebuchet MS" w:hAnsi="Trebuchet MS"/>
          <w:sz w:val="24"/>
          <w:szCs w:val="24"/>
        </w:rPr>
        <w:tab/>
        <w:t xml:space="preserve">Mise en œuvre des maçonneries </w:t>
      </w:r>
    </w:p>
    <w:p w14:paraId="74F965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parpaings d'aggloméré seront montés hourdés au mortier de ciment (voir composition des mortiers) selon les recommandations professionnelles. Mortier M1 mise en œuvre conforme au DTU 20.11 </w:t>
      </w:r>
    </w:p>
    <w:p w14:paraId="1EB7F8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D6827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raidisseurs verticaux et horizontaux prescrits aux D.T.U seront réalisés en béton armé. Les raidisseurs seront harpés avec la maçonnerie. </w:t>
      </w:r>
    </w:p>
    <w:p w14:paraId="4A587A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F5ACE7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linteaux seront en béton armé, préfabriqué ou non, appui minimum 0,25m à chaque extrémité ; feuillure pour bâtis. </w:t>
      </w:r>
    </w:p>
    <w:p w14:paraId="19AEE0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4D4521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ne sera admis aucun bloc fendu, et les joints et lits seront parfaitement garnis pour satisfaire aux critères d'isolation phonique. Épaisseur des joints comprise entre 1 et 2cm. </w:t>
      </w:r>
    </w:p>
    <w:p w14:paraId="405F14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AB0B6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liaisons verticales avec les autres maçonneries seront assurées, selon le cas, par feuillure ou arrachements permettant harpage et lancis. Si les dispositions utiles n'ont pu être ménagées à la construction des maçonneries principales, celles-ci seront refouillées ou piquées pour obtenir le résultat désiré. La bonne liaison entre la maçonnerie et les éléments verticaux en béton (poteau de voiles) sera assurée soit par repiquage de béton, soit par attaches métalliques (environ une tous les mètres). </w:t>
      </w:r>
    </w:p>
    <w:p w14:paraId="084CD6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6CD9BC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Nota: on s'assurera lors de la mise en place des cloisons lourdes d'une assise sur élément dur indéformable afin d'éviter le sinistre habituel des décollements en tête. </w:t>
      </w:r>
    </w:p>
    <w:p w14:paraId="18DE12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articles faisant référence aux maçonneries inclus dans la prestation : </w:t>
      </w:r>
    </w:p>
    <w:p w14:paraId="1A81904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789202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Les linteaux, chaînages, raidisseurs nécessaires, les réservations, au montage, les trémies, demandées en temps utile par les autres corps d'état, le traçage des cloisonnements sur le plancher, le jointoiement à plat en montant si la face n'est pas prévue enduite. </w:t>
      </w:r>
    </w:p>
    <w:p w14:paraId="62A2632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murs en parpaings enterrés la protection sera faite par rejointoiement soigné au mortier. Application d'un IGOLATEX (SIKA) ou équivalent en 2 couches minimum selon prescriptions du fabricant. Les enduits au mortier de ciment seront exécutés selon DTU 26.1. </w:t>
      </w:r>
    </w:p>
    <w:p w14:paraId="0AC204C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5.3.3 </w:t>
      </w:r>
      <w:r w:rsidRPr="00B24B93">
        <w:rPr>
          <w:rFonts w:ascii="Trebuchet MS" w:hAnsi="Trebuchet MS"/>
          <w:sz w:val="24"/>
          <w:szCs w:val="24"/>
        </w:rPr>
        <w:tab/>
        <w:t xml:space="preserve">Chape, formes et recharge </w:t>
      </w:r>
    </w:p>
    <w:p w14:paraId="503D9EE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On considère dans ce chapitre les chapes incorporées, les chapes rapportées, les formes de pente, les chapes, les remplissages en béton léger. </w:t>
      </w:r>
    </w:p>
    <w:p w14:paraId="670509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Suivant l'utilisation et la destination on considère plusieurs états pourront rester brute. Ce chapitre se veut général, tous les types de chape sont passés en revue, les recommandations à observer peuvent être utiles en cas d'utilisation, pour celles à faire dans le cadre du présent projet, Le Cocontractant se reportera directement à la description des ouvrages (Partie 3 du CCTP) </w:t>
      </w:r>
    </w:p>
    <w:p w14:paraId="473B5C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5.3.3.1 </w:t>
      </w:r>
      <w:r w:rsidRPr="00B24B93">
        <w:rPr>
          <w:rFonts w:ascii="Trebuchet MS" w:hAnsi="Trebuchet MS"/>
          <w:sz w:val="24"/>
          <w:szCs w:val="24"/>
        </w:rPr>
        <w:tab/>
        <w:t xml:space="preserve">Chapes incorporées </w:t>
      </w:r>
    </w:p>
    <w:p w14:paraId="4B4BFE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D6F00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Elles sont constituées de mortier M3, mis en œuvre avant que le béton du support n'ait commencé son durcissement, et taloché soit manuellement, soit mécaniquement. L'épaisseur minimale est de 1 cm. L'état de surface doit être fin et régulier. La tolérance de planéité est de 5 mm sous la règle de 2 mètres. Les façons de pente et raccordements aux siphons de sol font partie de la présente prestation. </w:t>
      </w:r>
    </w:p>
    <w:p w14:paraId="6683D6D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Nota : ne pas confondre ce type de chape avec celle des planchers à voûtains ou des planchers alvéolaires. Dans ce cas elles font partie intégrante des structures plancher et sont constituées et réalisées en béton armé. </w:t>
      </w:r>
    </w:p>
    <w:p w14:paraId="6AD7012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5319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5.3.3.2 </w:t>
      </w:r>
      <w:r w:rsidRPr="00B24B93">
        <w:rPr>
          <w:rFonts w:ascii="Trebuchet MS" w:hAnsi="Trebuchet MS"/>
          <w:sz w:val="24"/>
          <w:szCs w:val="24"/>
        </w:rPr>
        <w:tab/>
        <w:t xml:space="preserve">Chapes rapportées </w:t>
      </w:r>
    </w:p>
    <w:p w14:paraId="701338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C7045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Chape rapportée en mortier M3 sur éléments en béton. Parement lissé pour recevoir un revêtement de sol mince ou une peinture. </w:t>
      </w:r>
    </w:p>
    <w:p w14:paraId="6A1669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8CFBD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5.3.3.3 </w:t>
      </w:r>
      <w:r w:rsidRPr="00B24B93">
        <w:rPr>
          <w:rFonts w:ascii="Trebuchet MS" w:hAnsi="Trebuchet MS"/>
          <w:sz w:val="24"/>
          <w:szCs w:val="24"/>
        </w:rPr>
        <w:tab/>
        <w:t xml:space="preserve">Chapes étanches </w:t>
      </w:r>
    </w:p>
    <w:p w14:paraId="54B5D72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support devra être conforme au DTU 14.1 en particulier les armatures de peau devront respecter le % imposé par les règlements. Les supports seront lavés, sablés, et les joints de construction seront repiqués. Elles sont réalisées par enduit de mortier hydrofugé et comprennent les façons de gorge à la jonction fond/parois. Elles se relèvent sur les parois verticales avec renforcement du chanfrein à la jonction. </w:t>
      </w:r>
    </w:p>
    <w:p w14:paraId="5F0B097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57628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sables utilisés seront de préférence silco-calcaires non poreux ou siliceux, de granulométrie continue 0/5 mm. Les ciments utilisés doivent être compatibles avec les </w:t>
      </w:r>
      <w:r w:rsidRPr="00B24B93">
        <w:rPr>
          <w:rFonts w:ascii="Trebuchet MS" w:hAnsi="Trebuchet MS"/>
          <w:sz w:val="24"/>
          <w:szCs w:val="24"/>
        </w:rPr>
        <w:lastRenderedPageBreak/>
        <w:t xml:space="preserve">produits d'incorporation. Les produits adjuvants hydrofuges des mortiers type Sikalite ou Sika1 ou équivalent seront mis en œuvre conformément aux recommandations du fabricant. </w:t>
      </w:r>
    </w:p>
    <w:p w14:paraId="610D66D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5.3.3.4 </w:t>
      </w:r>
      <w:r w:rsidRPr="00B24B93">
        <w:rPr>
          <w:rFonts w:ascii="Trebuchet MS" w:hAnsi="Trebuchet MS"/>
          <w:sz w:val="24"/>
          <w:szCs w:val="24"/>
        </w:rPr>
        <w:tab/>
        <w:t xml:space="preserve">Forme de pente </w:t>
      </w:r>
    </w:p>
    <w:p w14:paraId="5A2E1B6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support sera conforme au DTU, les recharges avec pente seront en béton B6. Les formes de pente dont il est question ici sont des éléments rapportés à ne pas confondre avec une dalle en pente. L'épaisseur minimale est de 4 cm au point bas. L'état de surface doit être fin et régulier. La tolérance de planéité est de 5 mm sous la règle de 2 mètres. Elles prennent en compte toutes les sujétions de rigole et de caniveau pour cheminement de fluide vers les points bas. </w:t>
      </w:r>
    </w:p>
    <w:p w14:paraId="35DEBA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Elles pourront recevoir une armature de peau (TS à maille serrée) pour les cas ou l'on peut craindre une fissuration par effet thermique ou par retrait. En général les formes de pente ne sont pas armées. Pour les épaisseurs faibles (épaisseurs inférieures de 2 à 4 cm) on pourra utiliser un mortier aux résines. </w:t>
      </w:r>
    </w:p>
    <w:p w14:paraId="3C9C16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5.3.4 </w:t>
      </w:r>
      <w:r w:rsidRPr="00B24B93">
        <w:rPr>
          <w:rFonts w:ascii="Trebuchet MS" w:hAnsi="Trebuchet MS"/>
          <w:sz w:val="24"/>
          <w:szCs w:val="24"/>
        </w:rPr>
        <w:tab/>
        <w:t xml:space="preserve">Enduits </w:t>
      </w:r>
    </w:p>
    <w:p w14:paraId="4B069A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 - Enduit traditionnel au mortier de liants hydrauliques </w:t>
      </w:r>
    </w:p>
    <w:p w14:paraId="575A9B4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fabrication, la préparation du support et la mise en œuvre doivent être conformes au DTU 26-1 "Enduits aux mortiers de liants hydrauliques". Sauf précision particulière, l'enduit doit présenter un aspect de surface régulier (absence de trace de taloche ou truelle). </w:t>
      </w:r>
    </w:p>
    <w:p w14:paraId="4A0386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Sur les cloisons intérieures, l'enduit doit être réalisé "au jeté". </w:t>
      </w:r>
    </w:p>
    <w:p w14:paraId="0445ED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Sur les façades, l'enduit doit être réalisé suivant la méthode entre "nu et repère". </w:t>
      </w:r>
    </w:p>
    <w:p w14:paraId="09C1D4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Aux jonctions béton - maçonnerie, collage en plein selon DTU </w:t>
      </w:r>
    </w:p>
    <w:p w14:paraId="6C06EC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Ils seront parfaitement dressés et comprendront tous travaux accessoires (garnissages, calfeutrements, renformis), etc...) </w:t>
      </w:r>
    </w:p>
    <w:p w14:paraId="60AE6C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E9238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arêtes et cueillis seront parfaitement rectilignes. Les enduits sont constitués par : </w:t>
      </w:r>
    </w:p>
    <w:p w14:paraId="6A9A73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23CC4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 gobetis ou couche d'accrochage, </w:t>
      </w:r>
    </w:p>
    <w:p w14:paraId="305378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Une couche intermédiaire formant corps de l'enduit, • </w:t>
      </w:r>
      <w:r w:rsidRPr="00B24B93">
        <w:rPr>
          <w:rFonts w:ascii="Trebuchet MS" w:hAnsi="Trebuchet MS"/>
          <w:sz w:val="24"/>
          <w:szCs w:val="24"/>
        </w:rPr>
        <w:tab/>
        <w:t xml:space="preserve">Une couche de finition donnant l'aspect. </w:t>
      </w:r>
    </w:p>
    <w:p w14:paraId="0D35113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7E222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Dosage de liant par mètre cube de sable sec : </w:t>
      </w:r>
    </w:p>
    <w:p w14:paraId="494F99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Gobetis: 500 à 600 kg </w:t>
      </w:r>
    </w:p>
    <w:p w14:paraId="0DB9C3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Corps d'enduit: 400 à 500 kg </w:t>
      </w:r>
    </w:p>
    <w:p w14:paraId="2A9ED6A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Finition: 300 à 400 kg </w:t>
      </w:r>
    </w:p>
    <w:p w14:paraId="2A9CD5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C1ED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 </w:t>
      </w:r>
    </w:p>
    <w:p w14:paraId="73BBD9DB" w14:textId="43D0F14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noProof/>
          <w:sz w:val="24"/>
          <w:szCs w:val="24"/>
          <w:lang w:eastAsia="fr-FR"/>
        </w:rPr>
        <mc:AlternateContent>
          <mc:Choice Requires="wpg">
            <w:drawing>
              <wp:anchor distT="0" distB="0" distL="114300" distR="114300" simplePos="0" relativeHeight="251659264" behindDoc="1" locked="0" layoutInCell="1" allowOverlap="1" wp14:anchorId="32320C56" wp14:editId="35597457">
                <wp:simplePos x="0" y="0"/>
                <wp:positionH relativeFrom="column">
                  <wp:posOffset>521335</wp:posOffset>
                </wp:positionH>
                <wp:positionV relativeFrom="paragraph">
                  <wp:posOffset>-30480</wp:posOffset>
                </wp:positionV>
                <wp:extent cx="6330315" cy="194945"/>
                <wp:effectExtent l="0" t="0" r="0" b="0"/>
                <wp:wrapNone/>
                <wp:docPr id="339549" name="Group 339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0315" cy="194945"/>
                          <a:chOff x="0" y="0"/>
                          <a:chExt cx="6330442" cy="195072"/>
                        </a:xfrm>
                      </wpg:grpSpPr>
                      <wps:wsp>
                        <wps:cNvPr id="403136" name="Shape 403136"/>
                        <wps:cNvSpPr/>
                        <wps:spPr>
                          <a:xfrm>
                            <a:off x="0" y="1524"/>
                            <a:ext cx="6330442" cy="187452"/>
                          </a:xfrm>
                          <a:custGeom>
                            <a:avLst/>
                            <a:gdLst/>
                            <a:ahLst/>
                            <a:cxnLst/>
                            <a:rect l="0" t="0" r="0" b="0"/>
                            <a:pathLst>
                              <a:path w="6330442" h="187452">
                                <a:moveTo>
                                  <a:pt x="0" y="0"/>
                                </a:moveTo>
                                <a:lnTo>
                                  <a:pt x="6330442" y="0"/>
                                </a:lnTo>
                                <a:lnTo>
                                  <a:pt x="6330442" y="187452"/>
                                </a:lnTo>
                                <a:lnTo>
                                  <a:pt x="0" y="187452"/>
                                </a:lnTo>
                                <a:lnTo>
                                  <a:pt x="0" y="0"/>
                                </a:lnTo>
                              </a:path>
                            </a:pathLst>
                          </a:custGeom>
                          <a:solidFill>
                            <a:srgbClr val="D9D9D9"/>
                          </a:solidFill>
                          <a:ln w="0" cap="flat">
                            <a:noFill/>
                            <a:miter lim="127000"/>
                          </a:ln>
                          <a:effectLst/>
                        </wps:spPr>
                        <wps:bodyPr/>
                      </wps:wsp>
                      <wps:wsp>
                        <wps:cNvPr id="403137" name="Shape 403137"/>
                        <wps:cNvSpPr/>
                        <wps:spPr>
                          <a:xfrm>
                            <a:off x="18288" y="0"/>
                            <a:ext cx="3539363" cy="176784"/>
                          </a:xfrm>
                          <a:custGeom>
                            <a:avLst/>
                            <a:gdLst/>
                            <a:ahLst/>
                            <a:cxnLst/>
                            <a:rect l="0" t="0" r="0" b="0"/>
                            <a:pathLst>
                              <a:path w="3539363" h="176784">
                                <a:moveTo>
                                  <a:pt x="0" y="0"/>
                                </a:moveTo>
                                <a:lnTo>
                                  <a:pt x="3539363" y="0"/>
                                </a:lnTo>
                                <a:lnTo>
                                  <a:pt x="3539363" y="176784"/>
                                </a:lnTo>
                                <a:lnTo>
                                  <a:pt x="0" y="176784"/>
                                </a:lnTo>
                                <a:lnTo>
                                  <a:pt x="0" y="0"/>
                                </a:lnTo>
                              </a:path>
                            </a:pathLst>
                          </a:custGeom>
                          <a:solidFill>
                            <a:srgbClr val="FFFFFF"/>
                          </a:solidFill>
                          <a:ln w="0" cap="flat">
                            <a:noFill/>
                            <a:miter lim="127000"/>
                          </a:ln>
                          <a:effectLst/>
                        </wps:spPr>
                        <wps:bodyPr/>
                      </wps:wsp>
                      <wps:wsp>
                        <wps:cNvPr id="403138" name="Shape 403138"/>
                        <wps:cNvSpPr/>
                        <wps:spPr>
                          <a:xfrm>
                            <a:off x="0" y="188976"/>
                            <a:ext cx="6330442" cy="9144"/>
                          </a:xfrm>
                          <a:custGeom>
                            <a:avLst/>
                            <a:gdLst/>
                            <a:ahLst/>
                            <a:cxnLst/>
                            <a:rect l="0" t="0" r="0" b="0"/>
                            <a:pathLst>
                              <a:path w="6330442" h="9144">
                                <a:moveTo>
                                  <a:pt x="0" y="0"/>
                                </a:moveTo>
                                <a:lnTo>
                                  <a:pt x="6330442" y="0"/>
                                </a:lnTo>
                                <a:lnTo>
                                  <a:pt x="633044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FC838B" id="Group 339549" o:spid="_x0000_s1026" style="position:absolute;margin-left:41.05pt;margin-top:-2.4pt;width:498.45pt;height:15.35pt;z-index:-251657216" coordsize="63304,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">
                <v:shape id="Shape 403136" o:spid="_x0000_s1027" style="position:absolute;top:15;width:63304;height:1874;visibility:visible;mso-wrap-style:square;v-text-anchor:top" coordsize="633044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" path="m,l6330442,r,187452l,187452,,e" fillcolor="#d9d9d9" stroked="f" strokeweight="0">
                  <v:stroke miterlimit="83231f" joinstyle="miter"/>
                  <v:path arrowok="t" textboxrect="0,0,6330442,187452"/>
                </v:shape>
                <v:shape id="Shape 403137" o:spid="_x0000_s1028" style="position:absolute;left:182;width:35394;height:1767;visibility:visible;mso-wrap-style:square;v-text-anchor:top" coordsize="3539363,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" path="m,l3539363,r,176784l,176784,,e" stroked="f" strokeweight="0">
                  <v:stroke miterlimit="83231f" joinstyle="miter"/>
                  <v:path arrowok="t" textboxrect="0,0,3539363,176784"/>
                </v:shape>
                <v:shape id="Shape 403138" o:spid="_x0000_s1029" style="position:absolute;top:1889;width:63304;height:92;visibility:visible;mso-wrap-style:square;v-text-anchor:top" coordsize="63304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" path="m,l6330442,r,9144l,9144,,e" fillcolor="black" stroked="f" strokeweight="0">
                  <v:stroke miterlimit="83231f" joinstyle="miter"/>
                  <v:path arrowok="t" textboxrect="0,0,6330442,9144"/>
                </v:shape>
              </v:group>
            </w:pict>
          </mc:Fallback>
        </mc:AlternateContent>
      </w:r>
      <w:r w:rsidRPr="00B24B93">
        <w:rPr>
          <w:rFonts w:ascii="Trebuchet MS" w:hAnsi="Trebuchet MS"/>
          <w:sz w:val="24"/>
          <w:szCs w:val="24"/>
        </w:rPr>
        <w:t xml:space="preserve">LOT  :    CHARPENTE – COUVERTURE – FAUX PLAFOND </w:t>
      </w:r>
    </w:p>
    <w:p w14:paraId="08A194E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9DB375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 </w:t>
      </w:r>
      <w:r w:rsidRPr="00B24B93">
        <w:rPr>
          <w:rFonts w:ascii="Trebuchet MS" w:hAnsi="Trebuchet MS"/>
          <w:sz w:val="24"/>
          <w:szCs w:val="24"/>
        </w:rPr>
        <w:tab/>
        <w:t xml:space="preserve">CHARPENTE EN BOIS </w:t>
      </w:r>
    </w:p>
    <w:p w14:paraId="29E7E0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ab/>
        <w:t xml:space="preserve">6.1.1 </w:t>
      </w:r>
      <w:r w:rsidRPr="00B24B93">
        <w:rPr>
          <w:rFonts w:ascii="Trebuchet MS" w:hAnsi="Trebuchet MS"/>
          <w:sz w:val="24"/>
          <w:szCs w:val="24"/>
        </w:rPr>
        <w:tab/>
        <w:t xml:space="preserve">Généralités </w:t>
      </w:r>
    </w:p>
    <w:p w14:paraId="3FAAAF0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09FF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6.1.1.1 </w:t>
      </w:r>
      <w:r w:rsidRPr="00B24B93">
        <w:rPr>
          <w:rFonts w:ascii="Trebuchet MS" w:hAnsi="Trebuchet MS"/>
          <w:sz w:val="24"/>
          <w:szCs w:val="24"/>
        </w:rPr>
        <w:tab/>
        <w:t xml:space="preserve">Étendue des travaux </w:t>
      </w:r>
    </w:p>
    <w:p w14:paraId="24932F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D855F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à réaliser par le Cocontractant dans le cadre du présent lot sont essentiellement les suivants : </w:t>
      </w:r>
    </w:p>
    <w:p w14:paraId="40AB04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réalisation de la charpente bois </w:t>
      </w:r>
    </w:p>
    <w:p w14:paraId="7BE636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pose de la couverture en tôle bac alu </w:t>
      </w:r>
    </w:p>
    <w:p w14:paraId="49B6568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réalisation de faux plafond bois (contreplaqué) </w:t>
      </w:r>
    </w:p>
    <w:p w14:paraId="7322D6E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A9B55E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6.1.1.2 </w:t>
      </w:r>
      <w:r w:rsidRPr="00B24B93">
        <w:rPr>
          <w:rFonts w:ascii="Trebuchet MS" w:hAnsi="Trebuchet MS"/>
          <w:sz w:val="24"/>
          <w:szCs w:val="24"/>
        </w:rPr>
        <w:tab/>
        <w:t xml:space="preserve">Documents de références </w:t>
      </w:r>
    </w:p>
    <w:p w14:paraId="543B4D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21F6F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0AFD3F6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07529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6.1.1.2.1 Normes et DTU </w:t>
      </w:r>
    </w:p>
    <w:p w14:paraId="19C1677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BAB06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31.1: Charpentes et escaliers en bois; Norme: NF P 21-203-1 et 2 </w:t>
      </w:r>
    </w:p>
    <w:p w14:paraId="5B2FC7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Règles BF 88 : Méthode de justification par le calcul de la résistance au feu des structures en bois </w:t>
      </w:r>
    </w:p>
    <w:p w14:paraId="5305CC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Règles CB 71 : Règles de calcul des charpentes en bois </w:t>
      </w:r>
    </w:p>
    <w:p w14:paraId="207621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Règles N.V. 65 : Règles définissant les effets de la neige et du vent sur les  constructions, et annexes. </w:t>
      </w:r>
    </w:p>
    <w:p w14:paraId="6EF7C3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Projet de norme NF P 30-401 : bois de couverture et annexe 1 du DTU 40.41 ; </w:t>
      </w:r>
    </w:p>
    <w:p w14:paraId="3224CE5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Bois et ouvrages en bois : NF B 50-100, 101 et 102 ; </w:t>
      </w:r>
    </w:p>
    <w:p w14:paraId="490BC44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Caractéristiques du bois: NF B 51-001 et 002 ; </w:t>
      </w:r>
    </w:p>
    <w:p w14:paraId="6375C3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Règles d'utilisation du bois : NF B 52-001 et B 53-001 ; </w:t>
      </w:r>
    </w:p>
    <w:p w14:paraId="37CFE72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Préservation du bois : NF B 50-101 ; </w:t>
      </w:r>
    </w:p>
    <w:p w14:paraId="3DE2D36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1D3E3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 </w:t>
      </w:r>
      <w:r w:rsidRPr="00B24B93">
        <w:rPr>
          <w:rFonts w:ascii="Trebuchet MS" w:hAnsi="Trebuchet MS"/>
          <w:sz w:val="24"/>
          <w:szCs w:val="24"/>
        </w:rPr>
        <w:tab/>
        <w:t xml:space="preserve">PRESCRIPTIONS D’EXECUTION </w:t>
      </w:r>
    </w:p>
    <w:p w14:paraId="78C835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3BFCA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6.1.2.1 </w:t>
      </w:r>
      <w:r w:rsidRPr="00B24B93">
        <w:rPr>
          <w:rFonts w:ascii="Trebuchet MS" w:hAnsi="Trebuchet MS"/>
          <w:sz w:val="24"/>
          <w:szCs w:val="24"/>
        </w:rPr>
        <w:tab/>
        <w:t xml:space="preserve">Généralités </w:t>
      </w:r>
    </w:p>
    <w:p w14:paraId="5FDB657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ECF5A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bois seront de première qualité, sains, parfaitement secs, le degré d’humidité conforme aux exigences du climat, sans nœuds vicieux, ne présentant aucune altération importante telles que épaufrures, gélivures, fissures internes ou roulures etc.. Et garantis contre toutes les maladies éventuelles. </w:t>
      </w:r>
    </w:p>
    <w:p w14:paraId="73CF87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B9544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Les bois ne pourront également présenter de traces d’insectes. Les fentes n’intéresseront que la surface des pièces et seront peu nombreuses. Ces bois seront choisis en fonction de leur stabilité dimensionnelle, de leurs qualités mécaniques, des possibilités d’approvisionnement. Le Cocontractant sera responsable des maladies pouvant survenir à ses ouvrages après leur mise en œuvre (moisissures, champignons etc..).  Il sera également responsable de toutes les torsions, fentes, éclatements, etc. dus à l’emploi de bois imparfaitement secs. </w:t>
      </w:r>
    </w:p>
    <w:p w14:paraId="287C580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54A58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6.1.2.2 </w:t>
      </w:r>
      <w:r w:rsidRPr="00B24B93">
        <w:rPr>
          <w:rFonts w:ascii="Trebuchet MS" w:hAnsi="Trebuchet MS"/>
          <w:sz w:val="24"/>
          <w:szCs w:val="24"/>
        </w:rPr>
        <w:tab/>
        <w:t xml:space="preserve">Bois pour faux plafond </w:t>
      </w:r>
    </w:p>
    <w:p w14:paraId="502155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9D0404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contre-plaqués et les panneaux lattés seront définis par les normes NF B 54.006 et 53.504, étant bien spécifié que l’aspect exigé est l’aspect des bois apparents impliquant des placages de classe A. </w:t>
      </w:r>
    </w:p>
    <w:p w14:paraId="353DEC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faux-plafond en lambris seront exécutés dans les pièces suivantes :  - </w:t>
      </w:r>
      <w:r w:rsidRPr="00B24B93">
        <w:rPr>
          <w:rFonts w:ascii="Trebuchet MS" w:hAnsi="Trebuchet MS"/>
          <w:sz w:val="24"/>
          <w:szCs w:val="24"/>
        </w:rPr>
        <w:tab/>
        <w:t xml:space="preserve">Salle principale de la salle des Actes ; - </w:t>
      </w:r>
      <w:r w:rsidRPr="00B24B93">
        <w:rPr>
          <w:rFonts w:ascii="Trebuchet MS" w:hAnsi="Trebuchet MS"/>
          <w:sz w:val="24"/>
          <w:szCs w:val="24"/>
        </w:rPr>
        <w:tab/>
        <w:t xml:space="preserve">Salle du conseil Municipal. </w:t>
      </w:r>
    </w:p>
    <w:p w14:paraId="23B289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tasseaux et les lames de bois seront définis par les normes NF B 54.006 et 53.504. Les tasseaux seront maintenus par des suspentes ou clouées à des solives. Les lames de lambris seront de longueur standard soit 2,6m et d’épaisseur supérieure ou égale à 7 cm. </w:t>
      </w:r>
    </w:p>
    <w:p w14:paraId="13633D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ouvrages devront être réalisés conformément au Cahier des Clauses techniques Générales publié par le CSTB et constituant DTU n° 36.1. Tous les matériaux devront être conformes aux spécifications des normes en vigueur au moment de l’exécution des travaux. </w:t>
      </w:r>
    </w:p>
    <w:p w14:paraId="61465AA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310A4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6.1.2.3 </w:t>
      </w:r>
      <w:r w:rsidRPr="00B24B93">
        <w:rPr>
          <w:rFonts w:ascii="Trebuchet MS" w:hAnsi="Trebuchet MS"/>
          <w:sz w:val="24"/>
          <w:szCs w:val="24"/>
        </w:rPr>
        <w:tab/>
        <w:t xml:space="preserve">Caractéristiques des bois </w:t>
      </w:r>
    </w:p>
    <w:p w14:paraId="108617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3493E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bois utilisés devront satisfaire aux normes en vigueur au CAMEROUN et comparables aux normes françaises : </w:t>
      </w:r>
    </w:p>
    <w:p w14:paraId="2BF329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Toutes les pièces de charpente seront réalisées en bois durs, tels que, IROKO, MOVINGUI, ou BILINGA ou équivalent choisi de première qualité dont le taux d'humidité avant usinage sera inférieur à 18 %. </w:t>
      </w:r>
    </w:p>
    <w:p w14:paraId="2A78F8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bois (bastings, chevrons, planches, tasseaux, etc.) seront sains et exempts d'échauffure, de pourriture, de flache ou d'aubier. Les nœuds seront évités, seuls les nœuds dont le diamètre ne sera pas supérieur à 10 % de la hauteur de la pièce seront tolérés. </w:t>
      </w:r>
    </w:p>
    <w:p w14:paraId="7DEC22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qualité du sciage sera contrôlée, la pente du fil sur une face sera inférieure à 12%. </w:t>
      </w:r>
    </w:p>
    <w:p w14:paraId="670054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B5170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6.1.2.4 </w:t>
      </w:r>
      <w:r w:rsidRPr="00B24B93">
        <w:rPr>
          <w:rFonts w:ascii="Trebuchet MS" w:hAnsi="Trebuchet MS"/>
          <w:sz w:val="24"/>
          <w:szCs w:val="24"/>
        </w:rPr>
        <w:tab/>
        <w:t xml:space="preserve">Protection des bois </w:t>
      </w:r>
    </w:p>
    <w:p w14:paraId="4841FB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65D3CE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bois subiront par trempage un traitement fongicide et insecticide, de marque de qualité CTBF. Le traitement sera effectué conformément aux prescriptions du CTB. Tous </w:t>
      </w:r>
      <w:r w:rsidRPr="00B24B93">
        <w:rPr>
          <w:rFonts w:ascii="Trebuchet MS" w:hAnsi="Trebuchet MS"/>
          <w:sz w:val="24"/>
          <w:szCs w:val="24"/>
        </w:rPr>
        <w:lastRenderedPageBreak/>
        <w:t xml:space="preserve">les bois seront traités avant leur assemblage. Il sera prévu un badigeonnage des parties ayant fait l'objet de nouvelles coupes et laissant le bois apparent sans traitement. Les lambris badigeonnés avec un vernis dont les caractéristiques devront être approuvée par la Ingénieur du Marché.  </w:t>
      </w:r>
    </w:p>
    <w:p w14:paraId="61F61F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avant application soumettre la marque, les références et le mode d'application à l'approbation de l’Ingénieur du Marché. </w:t>
      </w:r>
    </w:p>
    <w:p w14:paraId="3A149A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373B5A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6.1.2.5 </w:t>
      </w:r>
      <w:r w:rsidRPr="00B24B93">
        <w:rPr>
          <w:rFonts w:ascii="Trebuchet MS" w:hAnsi="Trebuchet MS"/>
          <w:sz w:val="24"/>
          <w:szCs w:val="24"/>
        </w:rPr>
        <w:tab/>
        <w:t xml:space="preserve">Ferrements, Ferrures, Organes d'assemblages </w:t>
      </w:r>
    </w:p>
    <w:p w14:paraId="490CEB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FA94AA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articles devront répondre aux conditions de l'article 3.4 et / ou de l'article 3.5 selon le cas, du D.T.U. n° 31.1, et à celles des normes qui y sont mentionnées. Tous ces articles devront être protégés contre la corrosion : </w:t>
      </w:r>
    </w:p>
    <w:p w14:paraId="6CA15A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5143A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Par une couche primaire inhibitrice de corrosion ou par une couche primaire inhibitrice de corrosion + une couche de peinture aux résines alkydes ou par galvanisation, masse minimale de zinc classe Z 275. Cette protection doit avoir été appliquée avant mise en place. </w:t>
      </w:r>
    </w:p>
    <w:p w14:paraId="741B4A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6161E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Devront obligatoirement être protégé par galvanisation Classe Z275, tous les connecteurs en tôle d'acier mince et tous les éléments en acier directement exposés aux intempéries. </w:t>
      </w:r>
    </w:p>
    <w:p w14:paraId="2995061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16F7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6.1.2.6 </w:t>
      </w:r>
      <w:r w:rsidRPr="00B24B93">
        <w:rPr>
          <w:rFonts w:ascii="Trebuchet MS" w:hAnsi="Trebuchet MS"/>
          <w:sz w:val="24"/>
          <w:szCs w:val="24"/>
        </w:rPr>
        <w:tab/>
        <w:t xml:space="preserve">Contrôle et essais </w:t>
      </w:r>
    </w:p>
    <w:p w14:paraId="6D1424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B6F5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seront entièrement à la charge du Cocontractant. Pour chaque élément de charpente, il pourra être effectué des essais dans les conditions fixées au DTU. </w:t>
      </w:r>
    </w:p>
    <w:p w14:paraId="5DEFBB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109C7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6.1.2.7 </w:t>
      </w:r>
      <w:r w:rsidRPr="00B24B93">
        <w:rPr>
          <w:rFonts w:ascii="Trebuchet MS" w:hAnsi="Trebuchet MS"/>
          <w:sz w:val="24"/>
          <w:szCs w:val="24"/>
        </w:rPr>
        <w:tab/>
        <w:t xml:space="preserve">Implantation et tolérances </w:t>
      </w:r>
    </w:p>
    <w:p w14:paraId="7F29B1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D9BC8F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livrer les implantations des ouvrages en planimétrie et altimétrie, entrant dans les limites des tolérances admises pour la mise en œuvre des divers matériaux employés à la réalisation des travaux des autres corps d'état. </w:t>
      </w:r>
    </w:p>
    <w:p w14:paraId="5C7A37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79CD1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contrôler les implantations. En cas d'erreur entraînant des reprises d'ouvrage et retards du planning, celui-ci supportera en totalité les conséquences financières. </w:t>
      </w:r>
    </w:p>
    <w:p w14:paraId="361F93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46931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6.1.2.8 </w:t>
      </w:r>
      <w:r w:rsidRPr="00B24B93">
        <w:rPr>
          <w:rFonts w:ascii="Trebuchet MS" w:hAnsi="Trebuchet MS"/>
          <w:sz w:val="24"/>
          <w:szCs w:val="24"/>
        </w:rPr>
        <w:tab/>
        <w:t xml:space="preserve">Fixations et scellements </w:t>
      </w:r>
    </w:p>
    <w:p w14:paraId="029C92E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BBB8EF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aura à sa charge toutes les prestations nécessaires à la fixation des ouvrages. Le Cocontractant devra fournir en temps utile les éléments suivants : </w:t>
      </w:r>
    </w:p>
    <w:p w14:paraId="7569642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673491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plans et croquis des réservations; </w:t>
      </w:r>
    </w:p>
    <w:p w14:paraId="66BCBBB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pièces métalliques de fixation telles que platines, tiges à scellements, etc. </w:t>
      </w:r>
    </w:p>
    <w:p w14:paraId="717A84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4BF2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scellements et bouchements des réservations après fixation seront à la charge du présent lot. En ce qui concerne la fixation des ouvrages de charpente, le cocontractant aura à sa charge : </w:t>
      </w:r>
    </w:p>
    <w:p w14:paraId="70B5A6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3B23D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calage de tous ses ouvrages avant scellement et fixation; </w:t>
      </w:r>
    </w:p>
    <w:p w14:paraId="67F287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scellements des pièces de bois, ainsi que les trous dans le cas où ils ne sont pas réservés par le gros œuvre; </w:t>
      </w:r>
    </w:p>
    <w:p w14:paraId="5E4FAB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et la mise en place de tous les ferrements nécessaires, y compris tous trous de scellements, le cas échéant; </w:t>
      </w:r>
    </w:p>
    <w:p w14:paraId="317998D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Toutes autres sujétions de fixation nécessaires pour assurer la tenue des ouvrages dans les conditions fixées par la réglementation en vigueur. </w:t>
      </w:r>
    </w:p>
    <w:p w14:paraId="20E8274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53870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6.1.2.9 </w:t>
      </w:r>
      <w:r w:rsidRPr="00B24B93">
        <w:rPr>
          <w:rFonts w:ascii="Trebuchet MS" w:hAnsi="Trebuchet MS"/>
          <w:sz w:val="24"/>
          <w:szCs w:val="24"/>
        </w:rPr>
        <w:tab/>
        <w:t xml:space="preserve">Pose des ouvrages de charpentes </w:t>
      </w:r>
    </w:p>
    <w:p w14:paraId="6136C7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DA37AC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L'exécution de tous les travaux de charpente, ainsi que le montage et la pose devront, sauf spécifications particulières explicites ci-après, être réalisés dans les conditions précisées au DTU 31.1. </w:t>
      </w:r>
    </w:p>
    <w:p w14:paraId="53AAB2E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69F57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l'exécution de ses travaux, le Cocontractant devra prévoir et réaliser tous les chevêtres nécessaires en fonction de la disposition des souches et autres pénétrations. Ces chevêtres seront assemblés comme il est dit au D.T.U. </w:t>
      </w:r>
    </w:p>
    <w:p w14:paraId="39FE49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B5FBB8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6.1.2.10 Assemblages </w:t>
      </w:r>
    </w:p>
    <w:p w14:paraId="52AA7B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15DD7B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Sauf prescription contraire du marché, le montage sur place sera effectué par boulons. Les boulons utilisés seront de la classe 5.8. Ils seront fabriqués par matriçage puis filetage d’une partie de la tige pour les vis, par matriçage d’une pièce hexagonale puis taraudage pour les écrous. Les dimensions des boulons et écrous seront conformes aux normes NF ou équivalentes en vigueur (NF E 27 005) avec filetage I.50. </w:t>
      </w:r>
    </w:p>
    <w:p w14:paraId="3829AE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20F73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les assemblages boulonnés supportant des efforts importants, la longueur du corps cylindrique des boulons sera supérieure à l’épaisseur totale à serrer et ces boulons seront munis sous écrous de rondelles d’épaisseur supérieure à cet excédent de longueur. Dans les assemblages transmettant des efforts importants, les boulons posés sur profilés présentant des faces inclinées seront munis de rondelles d’épaisseur variable, de façon à assurer un repos correct de la tête ou de l’écrou et à permettre un serrage normal. </w:t>
      </w:r>
    </w:p>
    <w:p w14:paraId="15DA0D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694CC63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6.1.2.11 Emballage - Transport - Déchargement </w:t>
      </w:r>
    </w:p>
    <w:p w14:paraId="415D61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65F5D9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Emballage </w:t>
      </w:r>
    </w:p>
    <w:p w14:paraId="03958DB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B69AF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doit prévoir l’emballage pour transport du lieu de fabrication au site du chantier. Les colis seront soigneusement repérés et les pièces réunies pour former des ensembles indissociables. Les petites pièces (goussets, boulons, etc..) seront mises en caisses. </w:t>
      </w:r>
    </w:p>
    <w:p w14:paraId="407D6536" w14:textId="77777777" w:rsidR="00DC3A21" w:rsidRPr="00B24B93" w:rsidRDefault="00DC3A21" w:rsidP="00B24B93">
      <w:pPr>
        <w:spacing w:after="0" w:line="276" w:lineRule="auto"/>
        <w:jc w:val="both"/>
        <w:rPr>
          <w:rFonts w:ascii="Trebuchet MS" w:hAnsi="Trebuchet MS"/>
          <w:sz w:val="24"/>
          <w:szCs w:val="24"/>
        </w:rPr>
      </w:pPr>
    </w:p>
    <w:p w14:paraId="25A0A1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Chargement - Transport - Déchargement </w:t>
      </w:r>
    </w:p>
    <w:p w14:paraId="1E62B5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BE285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chargement, sur le lieu de fabrication, le transport du lieu de fabrication et le déchargement sur le site du montage est à la charge du Cocontractant. Sur le site le Cocontractant devra stoker les éléments de charpente bois à l’emplacement désigné à cet effet. Il devra éviter toutes blessures résultant de manutentions incorrectes. Il sera responsable de la sécurité et de l’ordre sur l’aire de stockage. A tout instant, L’Ingénieur du Marché pourra procéder aux inspections qu’il désire effectuer sur les éléments déjà livrés et se faire communiquer les colisages des pièces stockées sur le chantier. </w:t>
      </w:r>
    </w:p>
    <w:p w14:paraId="4C170D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B6BEAC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Stockage </w:t>
      </w:r>
    </w:p>
    <w:p w14:paraId="661B247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A51F3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éléments seront stockés au sec à l’abri des intempéries. Les contacts avec d’autres métaux, ciment, bois humide, doivent être évités. Le temps de  stockage entre la livraison sur site et la mise en œuvre devra être le plus court possible. </w:t>
      </w:r>
    </w:p>
    <w:p w14:paraId="750380E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275E2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6.1.2.12 Sécurité sur le chantier </w:t>
      </w:r>
    </w:p>
    <w:p w14:paraId="1F7C8A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7CDAF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prix global forfaitaire du présent lot comprendra toutes les dispositions à prendre et ouvrages à réaliser pour assurer dans tous les cas la protection contre les chutes du personnel amené à travailler ou à circuler sur la toiture, conformément à la réglementation en vigueur. </w:t>
      </w:r>
    </w:p>
    <w:p w14:paraId="78D74757" w14:textId="77777777" w:rsidR="00DC3A21" w:rsidRPr="00B24B93" w:rsidRDefault="00DC3A21" w:rsidP="00B24B93">
      <w:pPr>
        <w:spacing w:after="0" w:line="276" w:lineRule="auto"/>
        <w:jc w:val="both"/>
        <w:rPr>
          <w:rFonts w:ascii="Trebuchet MS" w:hAnsi="Trebuchet MS"/>
          <w:sz w:val="24"/>
          <w:szCs w:val="24"/>
        </w:rPr>
      </w:pPr>
    </w:p>
    <w:p w14:paraId="75D8D9F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LOT :   MENUISERIES BOIS, METALLIQUES ET ALUMINIUM</w:t>
      </w:r>
    </w:p>
    <w:p w14:paraId="1B2F31F3" w14:textId="77777777" w:rsidR="00DC3A21" w:rsidRPr="00B24B93" w:rsidRDefault="00DC3A21" w:rsidP="00B24B93">
      <w:pPr>
        <w:spacing w:after="0" w:line="276" w:lineRule="auto"/>
        <w:jc w:val="both"/>
        <w:rPr>
          <w:rFonts w:ascii="Trebuchet MS" w:hAnsi="Trebuchet MS"/>
          <w:sz w:val="24"/>
          <w:szCs w:val="24"/>
        </w:rPr>
      </w:pPr>
    </w:p>
    <w:p w14:paraId="7C9C00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GENERALITES </w:t>
      </w:r>
    </w:p>
    <w:p w14:paraId="07DC99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4F9CB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à réaliser dans le cadre du présent lot comprennent : </w:t>
      </w:r>
    </w:p>
    <w:p w14:paraId="6DF515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4A4952">
        <w:rPr>
          <w:rFonts w:ascii="Trebuchet MS" w:hAnsi="Trebuchet MS"/>
          <w:sz w:val="24"/>
          <w:szCs w:val="24"/>
          <w:highlight w:val="yellow"/>
        </w:rPr>
        <w:t>La pose de garde-corps</w:t>
      </w:r>
      <w:r w:rsidRPr="00B24B93">
        <w:rPr>
          <w:rFonts w:ascii="Trebuchet MS" w:hAnsi="Trebuchet MS"/>
          <w:sz w:val="24"/>
          <w:szCs w:val="24"/>
        </w:rPr>
        <w:t xml:space="preserve"> </w:t>
      </w:r>
    </w:p>
    <w:p w14:paraId="6E3876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des matériaux nécessaires à leur exécution, </w:t>
      </w:r>
    </w:p>
    <w:p w14:paraId="071E02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Les menuiseries en aluminium laqué (extérieure et intérieure) </w:t>
      </w:r>
    </w:p>
    <w:p w14:paraId="25518180" w14:textId="77777777" w:rsidR="00DC3A21" w:rsidRPr="00B24B93" w:rsidRDefault="00DC3A21" w:rsidP="00B24B93">
      <w:pPr>
        <w:spacing w:after="0" w:line="276" w:lineRule="auto"/>
        <w:jc w:val="both"/>
        <w:rPr>
          <w:rFonts w:ascii="Trebuchet MS" w:hAnsi="Trebuchet MS"/>
          <w:sz w:val="24"/>
          <w:szCs w:val="24"/>
        </w:rPr>
      </w:pPr>
      <w:r w:rsidRPr="004A4952">
        <w:rPr>
          <w:rFonts w:ascii="Trebuchet MS" w:hAnsi="Trebuchet MS"/>
          <w:sz w:val="24"/>
          <w:szCs w:val="24"/>
          <w:highlight w:val="yellow"/>
        </w:rPr>
        <w:t>Les Murs rideaux en aluminium laqué et reglit</w:t>
      </w:r>
      <w:r w:rsidRPr="00B24B93">
        <w:rPr>
          <w:rFonts w:ascii="Trebuchet MS" w:hAnsi="Trebuchet MS"/>
          <w:sz w:val="24"/>
          <w:szCs w:val="24"/>
        </w:rPr>
        <w:t xml:space="preserve"> </w:t>
      </w:r>
    </w:p>
    <w:p w14:paraId="42E1BF0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de serrurerie </w:t>
      </w:r>
    </w:p>
    <w:p w14:paraId="696B2E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menuiseries en bois vernis  (extérieure et intérieure) </w:t>
      </w:r>
    </w:p>
    <w:p w14:paraId="4FDE7B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traitements et protection des matériaux, </w:t>
      </w:r>
    </w:p>
    <w:p w14:paraId="252396B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fabrication en atelier, le transport à pied d’œuvre, le stockage, aux risques et périls de l’entreprise, </w:t>
      </w:r>
    </w:p>
    <w:p w14:paraId="6158A6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pose des ouvrages comprenant le calage, le réglage et l’ajustage, </w:t>
      </w:r>
    </w:p>
    <w:p w14:paraId="20EB9D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scellements et calfeutrements divers, </w:t>
      </w:r>
    </w:p>
    <w:p w14:paraId="0A008E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et la mise en place des joints d’étanchéité, </w:t>
      </w:r>
    </w:p>
    <w:p w14:paraId="5273AA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et la pose des quincailleries conformément aux prescriptions minimales des D.T.U. </w:t>
      </w:r>
    </w:p>
    <w:p w14:paraId="3A6DB57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et la mise en place de vitrerie et miroiterie conformément aux prescriptions minimales des D.T.U. </w:t>
      </w:r>
    </w:p>
    <w:p w14:paraId="1DD6D13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serrures et équipements en coordination avec les lots Menuiseries intérieures bois, Serrurerie et Courants faibles </w:t>
      </w:r>
    </w:p>
    <w:p w14:paraId="5525466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209EC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documents à fournir par le Cocontractant sont les suivants : </w:t>
      </w:r>
    </w:p>
    <w:p w14:paraId="21CE4E1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296852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Plans d’Exécution des Ouvrages </w:t>
      </w:r>
    </w:p>
    <w:p w14:paraId="637DDC0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Carnet de détails des ouvrages, </w:t>
      </w:r>
    </w:p>
    <w:p w14:paraId="6E6E52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notes de calcul, </w:t>
      </w:r>
    </w:p>
    <w:p w14:paraId="1961FE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tous les ouvrages, le Cocontractant  du présent lot établira, en conformité avec toutes les pièces du marché, les plans d'ensemble et plans de détail nécessaires à l'exécution de ceux-ci, </w:t>
      </w:r>
    </w:p>
    <w:p w14:paraId="5F7CE4B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différents plans préciseront les emplacements et dimensions des menuiseries, ainsi que les types de fixations utilisées, les dimensions et emplacements des trous de scellement, l'emplacement des douilles à mettre en place par le lot GROS ŒUVRE, etc. </w:t>
      </w:r>
    </w:p>
    <w:p w14:paraId="555F49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plans et détails d'exécution devant recevoir l'accord de l’Ingénieur du Marché avant toute mise en fabrication. Ils seront transmis par le Cocontractant  du présent lot, au cours des rendez-vous de chantier, et ce après approbation de l’Ingénieur du Marché. </w:t>
      </w:r>
    </w:p>
    <w:p w14:paraId="43A2DB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Fourniture d’échantillons et prototype in situ, </w:t>
      </w:r>
    </w:p>
    <w:p w14:paraId="59C569D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D.O.E. (Dossier des Ouvrages Exécutés),… </w:t>
      </w:r>
    </w:p>
    <w:p w14:paraId="0579BF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AC600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Seront inclus dans les prix unitaires tous les frais afférents : </w:t>
      </w:r>
    </w:p>
    <w:p w14:paraId="091F80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891DC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traçage et l’implantation des Ouvrages du présent lot, </w:t>
      </w:r>
    </w:p>
    <w:p w14:paraId="2EBE924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échafaudages et/ou locations d’engins, taxes, frais annexe et toutes sujétions nécessaires pour un parfait et complet achèvement des ouvrages, </w:t>
      </w:r>
    </w:p>
    <w:p w14:paraId="5FFF839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frais liés au Phasage des Travaux, </w:t>
      </w:r>
    </w:p>
    <w:p w14:paraId="686910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La fabrication en atelier ou éventuellement la fourniture, le transport à pied d'œuvre, le stockage aux risques et périls de l'entreprise, </w:t>
      </w:r>
    </w:p>
    <w:p w14:paraId="21AEB3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pose et la fixation des menuiseries, ainsi que tous ouvrages de protection pendant la durée des travaux, </w:t>
      </w:r>
    </w:p>
    <w:p w14:paraId="46240B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scellements et calfeutrements divers, </w:t>
      </w:r>
    </w:p>
    <w:p w14:paraId="6FE075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et la mise en place de joints d'étanchéité, </w:t>
      </w:r>
    </w:p>
    <w:p w14:paraId="11176C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L'ajustage sur place des menuiseries comprenant notamment les arasements, dérasements, traînées, entailles ou coupes nécessaires, </w:t>
      </w:r>
    </w:p>
    <w:p w14:paraId="4AA42E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L'enlèvement des protections à l'issue des travaux, </w:t>
      </w:r>
    </w:p>
    <w:p w14:paraId="179BCF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et la pose des fixations conformément aux prescriptions minimales des D.T.U., </w:t>
      </w:r>
    </w:p>
    <w:p w14:paraId="4F85F5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Fourniture et prestations annexes indispensables pour une exécution conforme aux documents de référence, </w:t>
      </w:r>
    </w:p>
    <w:p w14:paraId="612031C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bâchage et la protection des ouvrages des autres corps d’état, </w:t>
      </w:r>
    </w:p>
    <w:p w14:paraId="2B22C9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montage et l’acheminement des matériaux, </w:t>
      </w:r>
    </w:p>
    <w:p w14:paraId="709194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Échafaudages, engins et appareils nécessaires à l’exécution des travaux, </w:t>
      </w:r>
    </w:p>
    <w:p w14:paraId="1C0059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Frais de brevet, de marques, ou modèles déposés, </w:t>
      </w:r>
    </w:p>
    <w:p w14:paraId="547962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Frais de contrôle et essais sur site, </w:t>
      </w:r>
    </w:p>
    <w:p w14:paraId="4FBCEE2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L’évacuation des emballages, gravois et déchets provenant des travaux, </w:t>
      </w:r>
    </w:p>
    <w:p w14:paraId="1E0921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nettoyage au fur et à mesure de l’avancement des travaux et l’entretien jusqu’à la réception de ceux-ci, </w:t>
      </w:r>
    </w:p>
    <w:p w14:paraId="5F4DF2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frais liés à la gestion des interfaces avec les autres lots, </w:t>
      </w:r>
    </w:p>
    <w:p w14:paraId="4C4B364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dispositifs de sécurité suivant législation du travail et demande du SPS, … </w:t>
      </w:r>
    </w:p>
    <w:p w14:paraId="7C6E6163" w14:textId="77777777" w:rsidR="00DC3A21" w:rsidRPr="00B24B93" w:rsidRDefault="00DC3A21" w:rsidP="00B24B93">
      <w:pPr>
        <w:spacing w:after="0" w:line="276" w:lineRule="auto"/>
        <w:jc w:val="both"/>
        <w:rPr>
          <w:rFonts w:ascii="Trebuchet MS" w:hAnsi="Trebuchet MS"/>
          <w:sz w:val="24"/>
          <w:szCs w:val="24"/>
        </w:rPr>
      </w:pPr>
    </w:p>
    <w:p w14:paraId="319B0F1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MENUISERIE BOIS </w:t>
      </w:r>
    </w:p>
    <w:p w14:paraId="249FF1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6FAE2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GENERALITE SUR LA CONCEPTION </w:t>
      </w:r>
    </w:p>
    <w:p w14:paraId="01CCB2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à réaliser par le Cocontractant dans le cadre du présent lot sont essentiellement les suivants : </w:t>
      </w:r>
    </w:p>
    <w:p w14:paraId="24E424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2CDD279" w14:textId="77777777" w:rsidR="004A4952"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Fourniture et Pose des portes pleines en bois,</w:t>
      </w:r>
    </w:p>
    <w:p w14:paraId="5F49023C" w14:textId="60A95EF1"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Fourniture et pose de portes de gaine techniques. </w:t>
      </w:r>
    </w:p>
    <w:p w14:paraId="0EE7A90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84BC38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Suivant les définitions de la norme française norme NF B 53510, ne seront admises pour les menuiseries à vernir que les bois obtenus avec les pièces de premier choix, qualité ébénisterie, tels que KOTIBE, SIPO, IROKO. Tous les bois utilisés seront de première qualité, sains, parfaitement secs, le degré d’humidité conforme aux exigences du climat local, sans nœuds vicieux, ne présentant aucune altération importante, telles qu’épaufrures, gélivures, fissures internes ou roulures etc.... et garantis contre toutes les maladies éventuelles. </w:t>
      </w:r>
    </w:p>
    <w:p w14:paraId="3D994AB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3CD52B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bois ne pourront également présenter de traces d’insectes, les fentes n’intéresseront que la surface des pièces et seront peu nombreuses. Ces bois, à l’exception des bois tendres dont l’usage est expressément spécifié au descriptif, seront choisis en fonction de leur stabilité dimensionnelle, de leurs qualités mécaniques, des possibilités d’approvisionnement. </w:t>
      </w:r>
    </w:p>
    <w:p w14:paraId="58E144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1D07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sera responsable des maladies pouvant survenir à ses ouvrages après leur mise en œuvre  (moisissures, champignons etc.) </w:t>
      </w:r>
    </w:p>
    <w:p w14:paraId="55BDE1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sera également responsable de toutes les torsions, fentes, éclatements, etc... dus à l’emploi de bois imparfaitement secs. </w:t>
      </w:r>
    </w:p>
    <w:p w14:paraId="707B2C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071F4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L’attention du Cocontractant est attirée sur la nécessité d’unité d’aspect de certains éléments composites en bois apparents tels que les portes en massif. Le Cocontractant devra s’attacher à l’harmonisation des différents bois employés. Il prendra toutes dispositions pour que les placages sur portes et panneaux soient de même origine, même si les fabricants des matériaux finis sont différents. Les panneaux seront choisis et harmonisés pour teinte et veinage. L’Ingénieur du Marché  se réserve la possibilité de choisir les bois au débit avec Le Cocontractant. La localisation des travaux cités ci-dessus se trouve dans les plans et dans la description des travaux partie 3 du CCTP) </w:t>
      </w:r>
    </w:p>
    <w:p w14:paraId="6ECB6D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7.2.1.1 Documents de références </w:t>
      </w:r>
    </w:p>
    <w:p w14:paraId="0D3B19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F4D4D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 </w:t>
      </w:r>
    </w:p>
    <w:p w14:paraId="43B3CA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362DFD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7.2.1.2 Normes et DTU </w:t>
      </w:r>
    </w:p>
    <w:p w14:paraId="633195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documents techniques applicables aux travaux de menuiserie bois </w:t>
      </w:r>
    </w:p>
    <w:p w14:paraId="002F96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normes françaises homologuées (NF) en particulier les normes : </w:t>
      </w:r>
    </w:p>
    <w:p w14:paraId="3CA795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NFP 23-101 Terminologie </w:t>
      </w:r>
    </w:p>
    <w:p w14:paraId="041FEA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NFP 23-300 Dimensions des vantaux en portes intérieures </w:t>
      </w:r>
    </w:p>
    <w:p w14:paraId="5768C1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NFP 23-302 Portes planes intérieures en bois - Caractéristiques générales </w:t>
      </w:r>
    </w:p>
    <w:p w14:paraId="68DED6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NFP 23-303 Portes planes intérieures de communications en bois - spécifications </w:t>
      </w:r>
    </w:p>
    <w:p w14:paraId="47E7D73A" w14:textId="07A15D9E" w:rsidR="00DC3A21" w:rsidRPr="00B24B93" w:rsidRDefault="004A4952" w:rsidP="00B24B93">
      <w:pPr>
        <w:spacing w:after="0" w:line="276" w:lineRule="auto"/>
        <w:jc w:val="both"/>
        <w:rPr>
          <w:rFonts w:ascii="Trebuchet MS" w:hAnsi="Trebuchet MS"/>
          <w:sz w:val="24"/>
          <w:szCs w:val="24"/>
        </w:rPr>
      </w:pPr>
      <w:r w:rsidRPr="00B24B93">
        <w:rPr>
          <w:rFonts w:ascii="Trebuchet MS" w:hAnsi="Trebuchet MS"/>
          <w:sz w:val="24"/>
          <w:szCs w:val="24"/>
        </w:rPr>
        <w:t>L</w:t>
      </w:r>
      <w:r w:rsidR="00DC3A21" w:rsidRPr="00B24B93">
        <w:rPr>
          <w:rFonts w:ascii="Trebuchet MS" w:hAnsi="Trebuchet MS"/>
          <w:sz w:val="24"/>
          <w:szCs w:val="24"/>
        </w:rPr>
        <w:t xml:space="preserve">es normes du Ministère de l'Education nationale </w:t>
      </w:r>
    </w:p>
    <w:p w14:paraId="2438AE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REEF édité par le centre scientifique et technique du bâtiment (CSTB) et en particulier aux  prescriptions des Cahiers des clauses techniques des documents techniques Unifiés (DTU) N° 36-1 Menuiserie en bois </w:t>
      </w:r>
    </w:p>
    <w:p w14:paraId="2D895E9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Ainsi qu'aux cahiers des clauses spéciales assorties aux DTU </w:t>
      </w:r>
    </w:p>
    <w:p w14:paraId="09FDFD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règles de sécurité éditées par le Ministère du travail </w:t>
      </w:r>
    </w:p>
    <w:p w14:paraId="6FED38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 code de la construction et de l'Habitation, livre 1, dispositions générales, titre 2 Sécurité et </w:t>
      </w:r>
    </w:p>
    <w:p w14:paraId="7A9468FC" w14:textId="54912D1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Protection des immeubles, chapitre 3 protection</w:t>
      </w:r>
      <w:r w:rsidR="004A4952">
        <w:rPr>
          <w:rFonts w:ascii="Trebuchet MS" w:hAnsi="Trebuchet MS"/>
          <w:sz w:val="24"/>
          <w:szCs w:val="24"/>
        </w:rPr>
        <w:t>s</w:t>
      </w:r>
      <w:r w:rsidRPr="00B24B93">
        <w:rPr>
          <w:rFonts w:ascii="Trebuchet MS" w:hAnsi="Trebuchet MS"/>
          <w:sz w:val="24"/>
          <w:szCs w:val="24"/>
        </w:rPr>
        <w:t xml:space="preserve"> contre les risques d'incendie et de panique dans les Etablissements recevant du public, articles L 123-1 à L 123-2, articles R 123-1 à R 123-55 (arrêtés du 23 mars 1965 et du 25 juin 1980 et suivants) </w:t>
      </w:r>
    </w:p>
    <w:p w14:paraId="2A8C751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L'arrêté du 31 janvier 1986 relatif à la protection contre l'incendie dans bâtiments d'habitation. </w:t>
      </w:r>
    </w:p>
    <w:p w14:paraId="6975FD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cahier des Clauses Administratives Particulières (CCAP) </w:t>
      </w:r>
    </w:p>
    <w:p w14:paraId="6E8CFB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présent Cahier des Clauses Techniques Particulières (CCTP) </w:t>
      </w:r>
    </w:p>
    <w:p w14:paraId="3199C3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2DAE54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la fourniture de tous les matériaux et le matériel nécessaire à leur mise en Œuvre ainsi que tous les transports et manutentions diverses. Il sera également dû, tous les travaux annexes nécessaires à la parfaite tenue et finition des ouvrages. </w:t>
      </w:r>
    </w:p>
    <w:p w14:paraId="529B1F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40AAC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7.2.1.3 Prescriptions particulieres </w:t>
      </w:r>
    </w:p>
    <w:p w14:paraId="4880B57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Seront compris dans les prix du marché, tous les éléments non portés au présent CCTP nécessaires à la parfaite réalisation des ouvrages décrits. Le traçage au sol des cloisonnements sera effectué par le Cocontractant. Les percements d'ouvrages seront également à sa charge. </w:t>
      </w:r>
    </w:p>
    <w:p w14:paraId="0CBEE9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30922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7.2.1.4 Choix des matériaux </w:t>
      </w:r>
    </w:p>
    <w:p w14:paraId="608F18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 matériel, les produits et matériaux énumérés dans le présent CCTP ont été choisis en référence, soit de leurs caractéristiques techniques, leur aspect ou leurs qualités.  Le Cocontractant  qui envisagerait de poser des produits similaires, devra clairement le préciser dans son devis estimatif et devra fournir en même temps, les avis techniques, et des échantillons pour justifier de leur équivalence. Tout produit ne faisant pas l'objet d'un avis technique ou n'étant pas couvert par une assurance ne pourra être retenu. </w:t>
      </w:r>
    </w:p>
    <w:p w14:paraId="6C9C64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6B63E6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7.2.1.5 Protection provisoire </w:t>
      </w:r>
    </w:p>
    <w:p w14:paraId="5885CC5D" w14:textId="0BAC970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étant seul responsable de ses ouvrages jusqu'à la réception des travaux, devra en assurer les protections pendant toute la durée du chantier et le nettoyage soigné en fin de chantier, ainsi que la vérification d'aspect, de bonne tenue des ensembles, du bon fonctionnement des parties mobiles (facilité de </w:t>
      </w:r>
      <w:r w:rsidR="004A4952" w:rsidRPr="00B24B93">
        <w:rPr>
          <w:rFonts w:ascii="Trebuchet MS" w:hAnsi="Trebuchet MS"/>
          <w:sz w:val="24"/>
          <w:szCs w:val="24"/>
        </w:rPr>
        <w:t>manœuvre</w:t>
      </w:r>
      <w:r w:rsidRPr="00B24B93">
        <w:rPr>
          <w:rFonts w:ascii="Trebuchet MS" w:hAnsi="Trebuchet MS"/>
          <w:sz w:val="24"/>
          <w:szCs w:val="24"/>
        </w:rPr>
        <w:t xml:space="preserve">, fonctionnement doux et silencieux, graissage, etc...). </w:t>
      </w:r>
    </w:p>
    <w:p w14:paraId="6C7E445A" w14:textId="7287EEE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Dès leur pose, les bas d'huisseries, sur 1m de hauteur minimum devront obligatoirement être protégés. De ce fait, toute menuiserie épaufrée ou éclatée par un ouvrier quelconque et quel que soit son employeur sera refusé. </w:t>
      </w:r>
    </w:p>
    <w:p w14:paraId="03BEEE34" w14:textId="02181FC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7.2.1.6 Indépendance des ensembles </w:t>
      </w:r>
    </w:p>
    <w:p w14:paraId="72D7433A" w14:textId="3077E1A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Les dispositifs de fixation et de maintien des ensembles (douilles, pattes, équerres, etc...) dus au présent lot seront étudiés pour assurer la parfaite tenue des ouvrages. </w:t>
      </w:r>
    </w:p>
    <w:p w14:paraId="3B74BCBC" w14:textId="2EEF616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7.2.2 </w:t>
      </w:r>
      <w:r w:rsidRPr="00B24B93">
        <w:rPr>
          <w:rFonts w:ascii="Trebuchet MS" w:hAnsi="Trebuchet MS"/>
          <w:sz w:val="24"/>
          <w:szCs w:val="24"/>
        </w:rPr>
        <w:tab/>
        <w:t xml:space="preserve">PRESCRIPTIONS GÉNÉRALES </w:t>
      </w:r>
    </w:p>
    <w:p w14:paraId="32BDE9F7" w14:textId="5142EEA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7.2.2.1    La quincaillerie et les ferrages </w:t>
      </w:r>
    </w:p>
    <w:p w14:paraId="426BF809" w14:textId="1E4DEFA5"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La quincaillerie et les ferrages seront de première qualité (label NFO exigé) de type robuste tenant compte du poids et des dimensions des vantaux et seront protégés contre la corrosion soit par nature (acier inoxydable) soit par traitement à la charge du Cocontractant, et sera choisi par le Maître d'Œuvre sur présentation d'échantillons. </w:t>
      </w:r>
    </w:p>
    <w:p w14:paraId="6F83E486" w14:textId="06BA7F6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Toutes les pièces de quincaillerie telles que pattes à scellement, équerres, fourrures, etc., seront prévues galvanisées. </w:t>
      </w:r>
    </w:p>
    <w:p w14:paraId="65838082" w14:textId="3BB6287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Toutes les serrures employées devront avoir le label de qualité NFQ. Un tableau de combinaison à 4 niveaux de serrures concernant toutes les ouvertures sera établi par le Maître d'œuvre et remis au Cocontractant et présenté pour accord au Maître d'ouvrage. Le Cocontractant devra prévoir la mise en conformité de ses serrures avec ce tableau. Il sera prévu un jeu de quatre clés par serrure ; </w:t>
      </w:r>
    </w:p>
    <w:p w14:paraId="00E5F4C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sera responsable des clés pendant toute la durée du chantier. </w:t>
      </w:r>
    </w:p>
    <w:p w14:paraId="10EBA8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B9E5B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7.2.2.2 Elément  modèle </w:t>
      </w:r>
    </w:p>
    <w:p w14:paraId="453B3E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prévoir dans son offre suivant demande du Maître d'œuvre, la présentation avant le début d'exécution, d'un élément témoin (bloc porte) à titre modèle du type le plus courant et équipé de son vitrage et de ces accessoires. </w:t>
      </w:r>
    </w:p>
    <w:p w14:paraId="0CCE31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5B2D5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sera montré à son emplacement définitif ou sur support indépendant. La mise en exécution des ouvrages ne pourra être commencée qu'après accord du maître d'œuvre et du Bureau de contrôle. </w:t>
      </w:r>
    </w:p>
    <w:p w14:paraId="5D08EC84" w14:textId="67E4D81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7.2.2.3 Blocs portes spéciaux </w:t>
      </w:r>
    </w:p>
    <w:p w14:paraId="3A665A6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fournir les PV d'essais CSTB correspondant aux prestations demandées dans le CCTP pour tous les blocs portes pour lesquels sont prescrits des degrés coupe-feu (CF), pare flamme (PF) ou des niveaux d'isolations phoniques ou thermiques, ou anti-effraction. </w:t>
      </w:r>
    </w:p>
    <w:p w14:paraId="5287732E" w14:textId="1233CA4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7.2.2.4 Panneaux mélamines </w:t>
      </w:r>
    </w:p>
    <w:p w14:paraId="315A8F7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demander les coloris des différents panneaux ou cadres des ouvrages à réaliser et présenter des échantillons avant toute mise en œuvre. L'ensemble des cadres d'ossatures vus et champs de panneaux vus seront traités identiques, sauf prescriptions particulières. </w:t>
      </w:r>
    </w:p>
    <w:p w14:paraId="2C021B26" w14:textId="7611569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7.2.2.5 Les cadres ou dormant </w:t>
      </w:r>
    </w:p>
    <w:p w14:paraId="7208FE63" w14:textId="2018E4E1"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cadres dormant ou d'huisserie sont en bois dur suivant norme NF B 53510, tels que KOTIBE, SIPO, IROKO. Les ensembles menuiseries intérieures de composition des blocs porte seront réputés complets, sauf spécifications particulières avec : </w:t>
      </w:r>
    </w:p>
    <w:p w14:paraId="5E140E1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Cadre dormant ou d'huisserie en bois exotique dur, </w:t>
      </w:r>
    </w:p>
    <w:p w14:paraId="426D07A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Moulures plates d'encadrement de 50 mm de large de forme trapézoïdale ou cadre d'huisserie métallique suivant le cas </w:t>
      </w:r>
    </w:p>
    <w:p w14:paraId="6BCC86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Porte isoplane de 40 mm ép. Conforme aux normes nfp 23 300 - 302 - 303 - 304 - 306 du label du CTB </w:t>
      </w:r>
    </w:p>
    <w:p w14:paraId="203FE4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Parement 2 faces en panneau de fibres isogyl - prépeint d'usine </w:t>
      </w:r>
    </w:p>
    <w:p w14:paraId="4E22C1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Coloris au choix du Maitre d’Œuvre pour l'ensemble des portes sauf spécifications contraires. </w:t>
      </w:r>
    </w:p>
    <w:p w14:paraId="266E31A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Quincaillerie comprenant : </w:t>
      </w:r>
    </w:p>
    <w:p w14:paraId="6C7348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Scellements galvanisés </w:t>
      </w:r>
    </w:p>
    <w:p w14:paraId="1DA5D4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Paumelles nqf </w:t>
      </w:r>
    </w:p>
    <w:p w14:paraId="7DDF85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Serrure à larder pour cylindre type hôpital </w:t>
      </w:r>
    </w:p>
    <w:p w14:paraId="03215C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Serrure à larder à bec de canne type hôpital </w:t>
      </w:r>
    </w:p>
    <w:p w14:paraId="31EFACE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Serrure à larder à condamnation type hôpital </w:t>
      </w:r>
    </w:p>
    <w:p w14:paraId="52C814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Cylindre double profilé radial si (vachette) </w:t>
      </w:r>
    </w:p>
    <w:p w14:paraId="60DA62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Garniture de porte ensemble inox série 83 réf. Zg 83 avec plaques longues pour béquilles de portes serrures et condamnation suivant besoins de marque bezault ou équivalent </w:t>
      </w:r>
    </w:p>
    <w:p w14:paraId="3506E5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L'ensemble des cylindres profilés équiperont les serrures des portes sera de gabarit standard international. </w:t>
      </w:r>
    </w:p>
    <w:p w14:paraId="64A11F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45568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7.2.2.6 Traitement des bois </w:t>
      </w:r>
    </w:p>
    <w:p w14:paraId="35F12745" w14:textId="471F99D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Tous les bois définis au présent CCTP seront traités à la charge du Cocontractant, ou trempés, après débit mais avant assemblage, par un produit insecticide, fongicide, de marque et qualité CTBF compatible à la norme NFP 23.305 et DTU 36.1. </w:t>
      </w:r>
    </w:p>
    <w:p w14:paraId="5D7D6BE1" w14:textId="225EDA9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Avant leur sortie d’usine les bois doivent être protégés contre les reprises d’humidité. Toute menuiserie doit obligatoirement être arrivée sur le chantier muni d’une protection. La nature et la date d’application de cette protection doivent être indiquées sur chaque ouvrage conformément à la norme NFP 23.305.</w:t>
      </w:r>
    </w:p>
    <w:p w14:paraId="3AE8D9F8" w14:textId="28D9CA7B"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MENUISERIE METALLIQUE</w:t>
      </w:r>
    </w:p>
    <w:p w14:paraId="79BB10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7.3.1 </w:t>
      </w:r>
      <w:r w:rsidRPr="00B24B93">
        <w:rPr>
          <w:rFonts w:ascii="Trebuchet MS" w:hAnsi="Trebuchet MS"/>
          <w:sz w:val="24"/>
          <w:szCs w:val="24"/>
        </w:rPr>
        <w:tab/>
        <w:t xml:space="preserve">Étendue des travaux </w:t>
      </w:r>
    </w:p>
    <w:p w14:paraId="527840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à réaliser par Le Cocontractant dans le cadre du présent lot sont essentiellement les suivants : </w:t>
      </w:r>
    </w:p>
    <w:p w14:paraId="5D47A0AC" w14:textId="7215BDC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Pose de garde-corps </w:t>
      </w:r>
    </w:p>
    <w:p w14:paraId="32D09B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localisation des travaux cités ci-dessus se trouve dans les plans. </w:t>
      </w:r>
    </w:p>
    <w:p w14:paraId="34A5CF90" w14:textId="1C51936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7.3.2 </w:t>
      </w:r>
      <w:r w:rsidRPr="00B24B93">
        <w:rPr>
          <w:rFonts w:ascii="Trebuchet MS" w:hAnsi="Trebuchet MS"/>
          <w:sz w:val="24"/>
          <w:szCs w:val="24"/>
        </w:rPr>
        <w:tab/>
        <w:t xml:space="preserve">Documents de références </w:t>
      </w:r>
    </w:p>
    <w:p w14:paraId="43A34A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214004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7.3.2.1 Normes et DTU </w:t>
      </w:r>
    </w:p>
    <w:p w14:paraId="6007417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DTU n° 32.1 cahier des charges applicables aux travaux de construction métalliques publié par le CSTB, livraison 68, cahier 575 de juin 1964 </w:t>
      </w:r>
    </w:p>
    <w:p w14:paraId="1166B1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n° 32.2 cahier des charges applicables aux travaux de construction métalliques et ouvrages en alliage d’aluminium publié par le CSTB, livraison 85, cahier 741 d’avril 1967, et additif n° 1 au cahier des charges, livraison 124 cahier 1073 de novembre 1971, et additif n°2 livraison 141, cahier 1201 de septembre 1973. </w:t>
      </w:r>
    </w:p>
    <w:p w14:paraId="2BA88B8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n° 37.1  cahier des charges et cahier des clauses spéciales applicables aux menuiseries métalliques de mai 1973. </w:t>
      </w:r>
    </w:p>
    <w:p w14:paraId="4A4A34D5" w14:textId="56BD5F0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7.3.2.2 </w:t>
      </w:r>
      <w:r w:rsidRPr="00B24B93">
        <w:rPr>
          <w:rFonts w:ascii="Trebuchet MS" w:hAnsi="Trebuchet MS"/>
          <w:sz w:val="24"/>
          <w:szCs w:val="24"/>
        </w:rPr>
        <w:tab/>
        <w:t xml:space="preserve">Echantillons et plans d'exécution </w:t>
      </w:r>
    </w:p>
    <w:p w14:paraId="0A6B41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Echantillons </w:t>
      </w:r>
    </w:p>
    <w:p w14:paraId="4FCD00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Des échantillons de tous les ouvrages prévus au présent lot seront soumis à l’agrément du Maître d’Œuvre avant commencement de fabrication en série. </w:t>
      </w:r>
    </w:p>
    <w:p w14:paraId="069E11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remettra également au Maître d’Œuvre la spécification détaillée et complète de tous les articles de la quincaillerie proposée, en indiquant la provenance et joignant un échantillon Tous ces échantillons seront entreposés dans la salle d’échantillons jusqu’à la réception. </w:t>
      </w:r>
    </w:p>
    <w:p w14:paraId="790033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7B171B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Dessins d’exécution </w:t>
      </w:r>
    </w:p>
    <w:p w14:paraId="0D63AC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établir tous les dessins d’exécution à grande échelle, ainsi que les coupes et détails, grandeur naturelle, et les soumettre en temps utile au Maître d’Œuvre et au bureau de contrôle ainsi qu’à tout Entrepreneur intéressé par ce lot pour examen et corrections éventuelles en vue de leur approbation. </w:t>
      </w:r>
    </w:p>
    <w:p w14:paraId="2B93956C" w14:textId="7389ADF1"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7.3.3 </w:t>
      </w:r>
      <w:r w:rsidRPr="00B24B93">
        <w:rPr>
          <w:rFonts w:ascii="Trebuchet MS" w:hAnsi="Trebuchet MS"/>
          <w:sz w:val="24"/>
          <w:szCs w:val="24"/>
        </w:rPr>
        <w:tab/>
        <w:t xml:space="preserve">PRESCRIPTIONS RELATIVES AUX MATERIAUX </w:t>
      </w:r>
    </w:p>
    <w:p w14:paraId="1AB34E00" w14:textId="33F3498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7.3.3.1 </w:t>
      </w:r>
      <w:r w:rsidRPr="00B24B93">
        <w:rPr>
          <w:rFonts w:ascii="Trebuchet MS" w:hAnsi="Trebuchet MS"/>
          <w:sz w:val="24"/>
          <w:szCs w:val="24"/>
        </w:rPr>
        <w:tab/>
        <w:t xml:space="preserve">Aciers </w:t>
      </w:r>
    </w:p>
    <w:p w14:paraId="5BA673BD" w14:textId="175818A2"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aciers employés seront de la catégorie «laminés marchands» tôle et tous profils de serrurerie ou tube acier carré. Rectangulaire ou rond soudé mince, série S.N pour travaux de serrurerie. </w:t>
      </w:r>
    </w:p>
    <w:p w14:paraId="1BB30C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produits laminés utilisés devront être conformes aux spécifications normes françaises homologuées (classe A métallurgie). </w:t>
      </w:r>
    </w:p>
    <w:p w14:paraId="21C76004" w14:textId="372E5F3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7.3.3.2 </w:t>
      </w:r>
      <w:r w:rsidRPr="00B24B93">
        <w:rPr>
          <w:rFonts w:ascii="Trebuchet MS" w:hAnsi="Trebuchet MS"/>
          <w:sz w:val="24"/>
          <w:szCs w:val="24"/>
        </w:rPr>
        <w:tab/>
        <w:t xml:space="preserve">Protection des menuiseries </w:t>
      </w:r>
    </w:p>
    <w:p w14:paraId="78BB39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Tous les ouvrages en acier seront livrés avec protection : </w:t>
      </w:r>
    </w:p>
    <w:p w14:paraId="41ABA1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Soit par application après dégraissage et décalaminage d’une couche primaire à forte teneur en zinc </w:t>
      </w:r>
    </w:p>
    <w:p w14:paraId="706482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Soit par galvanisation à chaud 48 microns. </w:t>
      </w:r>
    </w:p>
    <w:p w14:paraId="5AF78F8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 traitement sera effectué après soudure. Pour les éléments vissés, ceux-ci seront montés et ajustés à blanc, démontés, traités et revissés avec des vis boulons ou écrous en inox. Avant la peinture, il sera procédé à une réception de tous les ouvrages. Ceux dont la protection aura été endommagée, même partiellement, seront déposés et renvoyés au traitement. </w:t>
      </w:r>
    </w:p>
    <w:p w14:paraId="44EE8ECD" w14:textId="2BEF8D9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7.3.3.3 </w:t>
      </w:r>
      <w:r w:rsidRPr="00B24B93">
        <w:rPr>
          <w:rFonts w:ascii="Trebuchet MS" w:hAnsi="Trebuchet MS"/>
          <w:sz w:val="24"/>
          <w:szCs w:val="24"/>
        </w:rPr>
        <w:tab/>
        <w:t xml:space="preserve">Protections particulières pour la quincaillerie </w:t>
      </w:r>
    </w:p>
    <w:p w14:paraId="0EE93A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L’attention du Cocontractant est attirée sur la fourniture de la quincaillerie : serrures, paumelles, béquilles, pattes à scellement etc... qui devra être de première qualité, résistante et parfaitement posée. </w:t>
      </w:r>
    </w:p>
    <w:p w14:paraId="246877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Compte tenu du degré élevé d’humidité ambiante, toutes les pièces de quincaillerie seront protégées efficacement contre la corrosion, même les parties cachées, soit par dépôt anodique à chaud de 40 microns soit par passivation. </w:t>
      </w:r>
    </w:p>
    <w:p w14:paraId="56CEB5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ensembles de portes (poignées) destinés aux menuiseries aluminium seront de préférence en alliage aluminium. </w:t>
      </w:r>
    </w:p>
    <w:p w14:paraId="531C156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modèles seront soumis à l’approbation du Maître d’Œuvre pour toutes les pièces de quincaillerie. Quelles qu’elles soient, elles devront être admises au poinçon SNFQ ou NF, SNFQ. </w:t>
      </w:r>
    </w:p>
    <w:p w14:paraId="776EA1D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serrures et becs de cane encastrés devront être au minimum à cloison de 14 mm d’épaisseur, fouillot laiton, têtière acier. </w:t>
      </w:r>
    </w:p>
    <w:p w14:paraId="6A433A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serrures et becs de cane en applique seront à coffre en acier démontable, fouillot bronze. </w:t>
      </w:r>
    </w:p>
    <w:p w14:paraId="30339C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béquilles seront du type à plaque d’entrée solidaire en laiton chromé. Les canons de serrure incorporés seront également chromés. </w:t>
      </w:r>
    </w:p>
    <w:p w14:paraId="62DE429E" w14:textId="2113340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7.3.4</w:t>
      </w:r>
      <w:r w:rsidRPr="00B24B93">
        <w:rPr>
          <w:rFonts w:ascii="Trebuchet MS" w:hAnsi="Trebuchet MS"/>
          <w:sz w:val="24"/>
          <w:szCs w:val="24"/>
        </w:rPr>
        <w:tab/>
        <w:t xml:space="preserve">PRESCRIPTIONS D'EXECUTION </w:t>
      </w:r>
    </w:p>
    <w:p w14:paraId="5CC5831C" w14:textId="59B96CA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7.3.4.1 </w:t>
      </w:r>
      <w:r w:rsidRPr="00B24B93">
        <w:rPr>
          <w:rFonts w:ascii="Trebuchet MS" w:hAnsi="Trebuchet MS"/>
          <w:sz w:val="24"/>
          <w:szCs w:val="24"/>
        </w:rPr>
        <w:tab/>
        <w:t xml:space="preserve">Prescriptions de mise en Œuvre </w:t>
      </w:r>
    </w:p>
    <w:p w14:paraId="2043B0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profilés seront parfaitement dressés et dégauchis, les tôles planées. </w:t>
      </w:r>
    </w:p>
    <w:p w14:paraId="5FD404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soudures par quelque moyen qu’elles soient exécutées seront parfaitement  ragréées et meulées, même sur place. </w:t>
      </w:r>
    </w:p>
    <w:p w14:paraId="63C1CB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fixations par vis s’effectueront  pour des éléments ayant au minimum 2 mm pour la pièce à visser et 4 mm pour la pièce taraudée. </w:t>
      </w:r>
    </w:p>
    <w:p w14:paraId="1CAED6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percements seront fraisés. L’emploi de vis autoforante est interdit. En tout état de cause le Cocontractant devra soumettre à l’Ingénieur du Marché, avant tout commencement d’exécution, des dessins à grande échelle de tous les ouvrages assemblés. </w:t>
      </w:r>
    </w:p>
    <w:p w14:paraId="7A7930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de serrurerie seront fixés dans la maçonnerie par pattes à scellement métalliques ou par scellement fendu des montants et traverses ou par autres procédés ayant reçu l’approbation de l’Ingénieur du Marché. La force des profils sera calculée suivant la dimension de l’ouvrage et son poids pour éviter tout gauchissement, flambage, torsion etc... Les tôleries seront d’une épaisseur suffisante pour éviter toutes les déformations lors de leur mise en Œuvre. </w:t>
      </w:r>
    </w:p>
    <w:p w14:paraId="163ADB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vis de fixation seront de première qualité à très grand serrage et inoxydable chaque fois que les sujétions de montage l’imposeront. </w:t>
      </w:r>
    </w:p>
    <w:p w14:paraId="574342C2" w14:textId="47E4794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7.3.4.2 </w:t>
      </w:r>
      <w:r w:rsidRPr="00B24B93">
        <w:rPr>
          <w:rFonts w:ascii="Trebuchet MS" w:hAnsi="Trebuchet MS"/>
          <w:sz w:val="24"/>
          <w:szCs w:val="24"/>
        </w:rPr>
        <w:tab/>
        <w:t xml:space="preserve">Entretien des ouvrages </w:t>
      </w:r>
    </w:p>
    <w:p w14:paraId="4A64E90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Après réception et pendant la durée de garantie, Le Cocontractant assurera l’entretien de ses ouvrages et devra, chaque fois qu’il y a sera requis, assurer les réglages et révision qui seraient nécessaires. </w:t>
      </w:r>
    </w:p>
    <w:p w14:paraId="1C4BFE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Si durant cette période, des défectuosités apparaîtraient, le Cocontractant devra y remédier à ses frais, jusqu’à ce que ces ouvrages aient été reconnus par l’architecte comme donnant entière satisfaction. </w:t>
      </w:r>
    </w:p>
    <w:p w14:paraId="35934A7C" w14:textId="03C3262A" w:rsidR="00DC3A21" w:rsidRPr="00B24B93" w:rsidRDefault="00DC3A21" w:rsidP="00B24B93">
      <w:pPr>
        <w:spacing w:after="0" w:line="276" w:lineRule="auto"/>
        <w:jc w:val="both"/>
        <w:rPr>
          <w:rFonts w:ascii="Trebuchet MS" w:hAnsi="Trebuchet MS"/>
          <w:sz w:val="24"/>
          <w:szCs w:val="24"/>
        </w:rPr>
      </w:pPr>
    </w:p>
    <w:p w14:paraId="6E9D37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7.4 </w:t>
      </w:r>
      <w:r w:rsidRPr="00B24B93">
        <w:rPr>
          <w:rFonts w:ascii="Trebuchet MS" w:hAnsi="Trebuchet MS"/>
          <w:sz w:val="24"/>
          <w:szCs w:val="24"/>
        </w:rPr>
        <w:tab/>
        <w:t xml:space="preserve">MENUISERIE ALUMINIUM </w:t>
      </w:r>
    </w:p>
    <w:p w14:paraId="205812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DCF5BD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7.4.1   PRESCRIPTIONS TECHNIQUES - DOCUMENTS DE REFERENCES </w:t>
      </w:r>
    </w:p>
    <w:p w14:paraId="470422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9A1A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dispositions techniques non citées au présent Cahier des Clauses Techniques Particulières, il sera fait référence aux documents définis ci-dessous. </w:t>
      </w:r>
    </w:p>
    <w:p w14:paraId="26E503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AC3ABC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seront exécutés suivant les règles de l’art et devront répondre au minimum aux exigences et prescriptions techniques réglementaires et fonctionnelles comprises dans les textes officiels existants à la date de signature du marché par le Cocontractant, notamment : </w:t>
      </w:r>
    </w:p>
    <w:p w14:paraId="7FA2A5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BB8F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Documents Techniques Unifiés (D.T.U.) </w:t>
      </w:r>
    </w:p>
    <w:p w14:paraId="3F87B7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N°.35.1 : Panneaux de façades menuisés </w:t>
      </w:r>
    </w:p>
    <w:p w14:paraId="549F82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N°.37.1 : Menuiseries métalliques </w:t>
      </w:r>
    </w:p>
    <w:p w14:paraId="066244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N°.39.1 : Travaux de vitrerie </w:t>
      </w:r>
    </w:p>
    <w:p w14:paraId="02F2A9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N°.39.4 : Travaux de miroiterie et de vitrerie en verre épais </w:t>
      </w:r>
    </w:p>
    <w:p w14:paraId="3267D8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N°.39.5 : Prescriptions pour l’utilisation des vitrages </w:t>
      </w:r>
    </w:p>
    <w:p w14:paraId="54E8F8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N°.36.1 et 37.2 : Applicables aux classements et aux choix des menuiseries </w:t>
      </w:r>
    </w:p>
    <w:p w14:paraId="089D7C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Règles T.H. : Règles et calculs des caractéristiques thermiques des parois de construction et des déperditions de base des bâtiments. </w:t>
      </w:r>
    </w:p>
    <w:p w14:paraId="1CB3C0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NV 65/67 : Règles définissant les effets du vent sur les constructions </w:t>
      </w:r>
    </w:p>
    <w:p w14:paraId="36E3F2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1EB62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Normes Françaises de l’A.F.N.O.R. : </w:t>
      </w:r>
    </w:p>
    <w:p w14:paraId="1E2D26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NF. P 01.001 à 01.101: Dimensions de coordination des ouvrages et des éléments de construction </w:t>
      </w:r>
    </w:p>
    <w:p w14:paraId="451AA5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20.102 à 20.401: Critères des essais de fenêtres </w:t>
      </w:r>
    </w:p>
    <w:p w14:paraId="2A500B1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20.501: Méthodes d’essais des fenêtres </w:t>
      </w:r>
    </w:p>
    <w:p w14:paraId="5BC56A4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24.101 : Terminologie des fenêtres </w:t>
      </w:r>
    </w:p>
    <w:p w14:paraId="3F8A5313" w14:textId="21E7F28B"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NF. P 24.301: Spécifications techniques des fenêtres et</w:t>
      </w:r>
      <w:r w:rsidR="00337CFB">
        <w:rPr>
          <w:rFonts w:ascii="Trebuchet MS" w:hAnsi="Trebuchet MS"/>
          <w:sz w:val="24"/>
          <w:szCs w:val="24"/>
        </w:rPr>
        <w:t xml:space="preserve"> portes fenêtres métalliques • </w:t>
      </w:r>
      <w:r w:rsidRPr="00B24B93">
        <w:rPr>
          <w:rFonts w:ascii="Trebuchet MS" w:hAnsi="Trebuchet MS"/>
          <w:sz w:val="24"/>
          <w:szCs w:val="24"/>
        </w:rPr>
        <w:t xml:space="preserve">NF. P 24.351 : Protection contre la corrosion des fenêtres et portes fenêtres métalliques. </w:t>
      </w:r>
    </w:p>
    <w:p w14:paraId="38A1C5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25.101: Définition et classification des fermetures extérieures </w:t>
      </w:r>
    </w:p>
    <w:p w14:paraId="311D42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50.710: Aluminium et alliages d’aluminium Profilés de section quelconque filés Tolérances sur dimensions et dimensions recommandées </w:t>
      </w:r>
    </w:p>
    <w:p w14:paraId="4A9B46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85.102: Mastics à élastomère utilisés pour le calfeutrement étanche, vocabulaire et classification </w:t>
      </w:r>
    </w:p>
    <w:p w14:paraId="41F7B5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NF. P 85.301:Joints profilés utilisables dans les façades légères. Matériaux à base de caoutchouc ou d’élastomère analogues. </w:t>
      </w:r>
    </w:p>
    <w:p w14:paraId="56EDB0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91.450: Anodisation de l’aluminium et de ses alliages. Propriétés, caractéristiques. </w:t>
      </w:r>
    </w:p>
    <w:p w14:paraId="7796FB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B 32.002: Verre étiré, généralités </w:t>
      </w:r>
    </w:p>
    <w:p w14:paraId="763581C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B 32.005: Verre de sécurité </w:t>
      </w:r>
    </w:p>
    <w:p w14:paraId="7DC0F0F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P 01.012 et 01.013: Vitrage de protection aux chutes </w:t>
      </w:r>
    </w:p>
    <w:p w14:paraId="6DE9BB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12155: Façades Rideaux : Détermination de l’étanchéité à l’eau – Essais de laboratoire en sous pression statique </w:t>
      </w:r>
    </w:p>
    <w:p w14:paraId="3AD87E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12154: Façades Rideaux : Détermination de l’étanchéité à l’eau – Exigences de performance et </w:t>
      </w:r>
    </w:p>
    <w:p w14:paraId="1E8BFC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classification </w:t>
      </w:r>
    </w:p>
    <w:p w14:paraId="7B5490D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12153: Façades Rideaux : Perméabilité à l’air – Méthode d’essai </w:t>
      </w:r>
    </w:p>
    <w:p w14:paraId="7645AF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12179: Façades Rideaux : Résistance à la pression du vent – Méthode d’essai </w:t>
      </w:r>
    </w:p>
    <w:p w14:paraId="6A61CD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12207: Fenêtres et Portes : Perméabilité à l’air – Classification </w:t>
      </w:r>
    </w:p>
    <w:p w14:paraId="4509DC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1026: Fenêtres et portes : Perméabilité à l’air – Méthode d’essai </w:t>
      </w:r>
    </w:p>
    <w:p w14:paraId="266FD0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1027: Fenêtres et portes : Perméabilité à l’eau – Méthode d’essai </w:t>
      </w:r>
    </w:p>
    <w:p w14:paraId="2A9892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12208: Fenêtres et Portes : Perméabilité à l’eau – Classification </w:t>
      </w:r>
    </w:p>
    <w:p w14:paraId="3A2C39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1191: Fenêtres et portes : L’ouverture et fermeture répétée – Méthode d’essai </w:t>
      </w:r>
    </w:p>
    <w:p w14:paraId="4D95F2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12210: Résistance au vent – Classification </w:t>
      </w:r>
    </w:p>
    <w:p w14:paraId="0C86FF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12211: Résistance au vent : Essai </w:t>
      </w:r>
    </w:p>
    <w:p w14:paraId="32165A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ISO 13786: Performance thermique des fenêtres – portes et fermetures – Calcul du coefficient de transmission thermique </w:t>
      </w:r>
    </w:p>
    <w:p w14:paraId="1E89B5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1192: Portes : Classification des exigences de résistance mécanique </w:t>
      </w:r>
    </w:p>
    <w:p w14:paraId="23F8AD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1121: Portes : Comportement entre deux climats différents – Méthode d’essai </w:t>
      </w:r>
    </w:p>
    <w:p w14:paraId="162CC6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12219: Portes : Influences climatiques Exigence et classification Comportement entre deux climats différents – Méthode d’essai </w:t>
      </w:r>
    </w:p>
    <w:p w14:paraId="4EBD98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EN 948: Portes battantes ou pivotantes – Détermination de la résistance à la torsion statique </w:t>
      </w:r>
    </w:p>
    <w:p w14:paraId="5A85DE4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CAC67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outre, il se référera : </w:t>
      </w:r>
    </w:p>
    <w:p w14:paraId="5CFC94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0E96C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Aux spécifications pour la mise en œuvre des matériaux verriers dans le bâtiment, éditées par TECMAVER. </w:t>
      </w:r>
    </w:p>
    <w:p w14:paraId="75E73F9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Aux recommandations ou exigences des fabricants, des divers matériaux et accessoires utilisés. </w:t>
      </w:r>
    </w:p>
    <w:p w14:paraId="437FE7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Normes expérimentales, notamment XP P 28.002.3 DTU 33.1 – Travaux de bâtiment – Façades rideaux, façades semi rideaux, façades panneaux – Partie 3 annexe informative : Entretien maintenance, 2000.06.01 </w:t>
      </w:r>
    </w:p>
    <w:p w14:paraId="1CE359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Règles professionnelles : </w:t>
      </w:r>
    </w:p>
    <w:p w14:paraId="58EB7E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Règles professionnelles pour la fabrication et la mise en Œuvre des façades, rideaux et façades panneaux métalliques (S.N.F.A.). </w:t>
      </w:r>
    </w:p>
    <w:p w14:paraId="5D59FF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Recommandations professionnelles pour la liaison et la coordination (S.N.F.A.). </w:t>
      </w:r>
    </w:p>
    <w:p w14:paraId="609AB2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Recommandations professionnelles concernant l’utilisation des mastics pour l’étanchéité des joints </w:t>
      </w:r>
    </w:p>
    <w:p w14:paraId="29B2260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(S.N.J.F.). </w:t>
      </w:r>
    </w:p>
    <w:p w14:paraId="32692D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Règles pour le calcul des bâtis destinés à recevoir les éléments de remplissage et conditions de mise en Œuvre de ces éléments de remplissage (S.N.E.R.). </w:t>
      </w:r>
    </w:p>
    <w:p w14:paraId="080C6DA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Cahier des Charges du Centre d’Etudes et de Recherches des Façades et Fenêtres pour la délivrance du « Certificat d’Essais conforme C.E.R.F.F. ». </w:t>
      </w:r>
    </w:p>
    <w:p w14:paraId="5FD83A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54155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Codes et règlements : </w:t>
      </w:r>
    </w:p>
    <w:p w14:paraId="366C36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07844D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Code de la Construction et de l’Habitation : </w:t>
      </w:r>
    </w:p>
    <w:p w14:paraId="50F670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Art. L. 111.1 à 111.3 : Dispositions applicables à tous les bâtiments. </w:t>
      </w:r>
    </w:p>
    <w:p w14:paraId="193D60A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L.111.7 et suivants : Personnes handicapées. </w:t>
      </w:r>
    </w:p>
    <w:p w14:paraId="62B0D3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R.111.19 : Dispositions applicables aux établissements recevant du public. </w:t>
      </w:r>
    </w:p>
    <w:p w14:paraId="34A9463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R.111.23 : Caractéristiques acoustiques. </w:t>
      </w:r>
    </w:p>
    <w:p w14:paraId="5CF784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 121.1 à 121.17 : Sécurité et protection contre l’incendie. </w:t>
      </w:r>
    </w:p>
    <w:p w14:paraId="1EB5FC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 123.18 à 123.21 : Classement des ERP </w:t>
      </w:r>
    </w:p>
    <w:p w14:paraId="2796CC16" w14:textId="5E28F2C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F203072" w14:textId="30CC1A21"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Cod du Travail : </w:t>
      </w:r>
    </w:p>
    <w:p w14:paraId="2DDD877B" w14:textId="63F7B44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Art. L. 231.1: Etablissement soumis aux dispositions concernant l’hygiène, la sécurité et les conditions de travail. </w:t>
      </w:r>
    </w:p>
    <w:p w14:paraId="26A33D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 232.1 : Dispositions générales concernant l’Aménagement des lieux de travail </w:t>
      </w:r>
    </w:p>
    <w:p w14:paraId="5F8672D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 232 : Installations sanitaires • </w:t>
      </w:r>
      <w:r w:rsidRPr="00B24B93">
        <w:rPr>
          <w:rFonts w:ascii="Trebuchet MS" w:hAnsi="Trebuchet MS"/>
          <w:sz w:val="24"/>
          <w:szCs w:val="24"/>
        </w:rPr>
        <w:tab/>
        <w:t xml:space="preserve">Art. R. 235 : Aération, Assainissement. </w:t>
      </w:r>
    </w:p>
    <w:p w14:paraId="43F11ACB" w14:textId="77777777" w:rsidR="00DC3A21" w:rsidRPr="00F32937" w:rsidRDefault="00DC3A21" w:rsidP="00B24B93">
      <w:pPr>
        <w:spacing w:after="0" w:line="276" w:lineRule="auto"/>
        <w:jc w:val="both"/>
        <w:rPr>
          <w:rFonts w:ascii="Trebuchet MS" w:hAnsi="Trebuchet MS"/>
          <w:sz w:val="24"/>
          <w:szCs w:val="24"/>
          <w:lang w:val="en-GB"/>
        </w:rPr>
      </w:pPr>
      <w:r w:rsidRPr="00F32937">
        <w:rPr>
          <w:rFonts w:ascii="Trebuchet MS" w:hAnsi="Trebuchet MS"/>
          <w:sz w:val="24"/>
          <w:szCs w:val="24"/>
          <w:lang w:val="en-GB"/>
        </w:rPr>
        <w:t xml:space="preserve">Art. R. 232.6: Ambiance thermique </w:t>
      </w:r>
    </w:p>
    <w:p w14:paraId="139DB26B" w14:textId="77777777" w:rsidR="00DC3A21" w:rsidRPr="00F32937" w:rsidRDefault="00DC3A21" w:rsidP="00B24B93">
      <w:pPr>
        <w:spacing w:after="0" w:line="276" w:lineRule="auto"/>
        <w:jc w:val="both"/>
        <w:rPr>
          <w:rFonts w:ascii="Trebuchet MS" w:hAnsi="Trebuchet MS"/>
          <w:sz w:val="24"/>
          <w:szCs w:val="24"/>
          <w:lang w:val="en-GB"/>
        </w:rPr>
      </w:pPr>
      <w:r w:rsidRPr="00F32937">
        <w:rPr>
          <w:rFonts w:ascii="Trebuchet MS" w:hAnsi="Trebuchet MS"/>
          <w:sz w:val="24"/>
          <w:szCs w:val="24"/>
          <w:lang w:val="en-GB"/>
        </w:rPr>
        <w:t xml:space="preserve">Art. R. 262.7: Eclairage </w:t>
      </w:r>
    </w:p>
    <w:p w14:paraId="23D2701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 232.12 et suivants: Prévention des incendies – Evacuations </w:t>
      </w:r>
    </w:p>
    <w:p w14:paraId="5B22E5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Art. R. 235.1 et suivants : Règles d’hygiène. </w:t>
      </w:r>
    </w:p>
    <w:p w14:paraId="64BF638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5A7DB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Textes Législatif : </w:t>
      </w:r>
    </w:p>
    <w:p w14:paraId="33950A5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Lois : </w:t>
      </w:r>
    </w:p>
    <w:p w14:paraId="77BA0B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Du 31 Décembre 1992 : Nouvelle Réglementation Acoustique </w:t>
      </w:r>
    </w:p>
    <w:p w14:paraId="433DD9C9" w14:textId="63E51D6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Arrêtés : </w:t>
      </w:r>
    </w:p>
    <w:p w14:paraId="36D8CBF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Du 20 juin 1980 : Dispositions générales du règlement de sécurité contre les risques d’incendie et de panique dans les ERP. Cet arrêté est suivi de nombreux arrêtés modificatifs. </w:t>
      </w:r>
    </w:p>
    <w:p w14:paraId="144D4358" w14:textId="6F67943B"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Règlement sanitaire départemental </w:t>
      </w:r>
    </w:p>
    <w:p w14:paraId="731D4BD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Circulaires des 9 août 1978 modifiée, 26 avril 1982, 20 janvier 1983, 18 mai 1984 visant la révision du règlement sanitaire départemental type </w:t>
      </w:r>
    </w:p>
    <w:p w14:paraId="10CB912B" w14:textId="73AE882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Accessibilité aux personnes handicapées </w:t>
      </w:r>
    </w:p>
    <w:p w14:paraId="7344E527" w14:textId="09AA2F9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Décret n° 80-637 du 4 août 1980. </w:t>
      </w:r>
    </w:p>
    <w:p w14:paraId="35180B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Arrêtés d’application du 24 décembre 1980 et du 21 septembre 1982. </w:t>
      </w:r>
    </w:p>
    <w:p w14:paraId="76770F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Décret n° 78-109 du 1 er février 1978 visant les me sures destinées à rendre accessibles aux personnes handicapées ou à mobilité réduite les installations neuves ouvertes au public. </w:t>
      </w:r>
    </w:p>
    <w:p w14:paraId="50A9AC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Arrêté du 31 mai 1994 fixant les dispositions techniques destinées à rendre accessibles aux personnes handicapées les établissements recevant du public et les installations ouvertes au public lors de leur construction, leur création ou leur modification. </w:t>
      </w:r>
    </w:p>
    <w:p w14:paraId="184B31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Circulaire n° 94-55 du 7 juillet 1994 visant l’accessibilité aux personnes handicapées des établissements recevant du public et des installations ouvertes au public. </w:t>
      </w:r>
    </w:p>
    <w:p w14:paraId="17BB5E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Décret N° 2006-1089 du 30 Août 2006, modifiant le décret N° 95.260 du 8 Mars 1995 relatif à la commission consultative départementale de sécurité et d’accessibilité, applicable au 01 / 01/ 2007. </w:t>
      </w:r>
    </w:p>
    <w:p w14:paraId="0A1408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Etc. </w:t>
      </w:r>
    </w:p>
    <w:p w14:paraId="3DA5E9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0F993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7.4.2   GENERALITES SUR LA CONCEPTION DES MENUISERIES </w:t>
      </w:r>
    </w:p>
    <w:p w14:paraId="326FFA39" w14:textId="61C576B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menuiseries extérieures sont celles qui figurent dans les plans fournis par l’Architecte de la Direction de l’Ingénierie des Projets de Développement Local du FEICOM. Elles seront en profilés d'aluminium à rupture de pont thermique. </w:t>
      </w:r>
    </w:p>
    <w:p w14:paraId="0CDF267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menuiseries pourront être préfabriquées en atelier ou choisies parmi les menuiseries industrialisées, en respectant les dimensions de l'Architecte. </w:t>
      </w:r>
    </w:p>
    <w:p w14:paraId="67D266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Elles seront équipées de double vitrage avec lame d’air, double vitrage à charge du présent lot avec face extérieure en verre feuilleté en Rez-de-chaussée et suivant localisation. </w:t>
      </w:r>
    </w:p>
    <w:p w14:paraId="0DACCE4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mise en œuvre comprendra les moyens de fixations, les joints de calfeutrement assurant l'étanchéité, etc... </w:t>
      </w:r>
    </w:p>
    <w:p w14:paraId="17ED4A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Classification : </w:t>
      </w:r>
    </w:p>
    <w:p w14:paraId="055613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menuiseries extérieures seront conçues et fabriquées de manière à répondre aux critères de perméabilité à l'air, d'étanchéité à l'eau et à la résistance aux effets du vent compte tenu de l'exposition des façades. </w:t>
      </w:r>
    </w:p>
    <w:p w14:paraId="523FBA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1EAA06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classification minimale demandée est : A*3 - E*4 - V*A2 Calfeutrement - Rebordement : </w:t>
      </w:r>
    </w:p>
    <w:p w14:paraId="511933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Pose des menuiseries avec joints COMPRIBAND. </w:t>
      </w:r>
    </w:p>
    <w:p w14:paraId="4EEA5C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Application d’un joint mastic de 1ère catégorie étanche S.N.J.F en rebordements extérieurs. </w:t>
      </w:r>
    </w:p>
    <w:p w14:paraId="30A44E60" w14:textId="02960CD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7.4.3  TRAITEMENT DES SURFACES </w:t>
      </w:r>
    </w:p>
    <w:p w14:paraId="2BA6D508" w14:textId="5177BAD2"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 Acier : </w:t>
      </w:r>
    </w:p>
    <w:p w14:paraId="3A4751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0E5AD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éléments en acier entrant dans la composition des ouvrages devront obligatoirement être protégés par métallisation en zinc (précadre, etc.). </w:t>
      </w:r>
    </w:p>
    <w:p w14:paraId="0ABECA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Épaisseur 40 microns après décapage soigné suivant Norme A.F.N.O.R. 91.201. Avant leur sortie d'usine, ils recevront une couche de peinture primaire. </w:t>
      </w:r>
    </w:p>
    <w:p w14:paraId="545A7B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E4F96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Profilés en alliage d’aluminium : </w:t>
      </w:r>
    </w:p>
    <w:p w14:paraId="3E4E4B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CA3F5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Seront traités par oxydation anodique à proposer sur échantillons à l'agrément de l'Architecte. </w:t>
      </w:r>
    </w:p>
    <w:p w14:paraId="191477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Cette anodisation sera réalisée suivant les prescriptions des normes A.F.N.O.R. 91.401 à 91.412 - 91.450. </w:t>
      </w:r>
    </w:p>
    <w:p w14:paraId="412887C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AED33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Profilés laqués : </w:t>
      </w:r>
    </w:p>
    <w:p w14:paraId="6899EC58" w14:textId="633629C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Ces profils seront traités par oxydation anodique continue, finition laquée par peinture EPOXY en usine sous label QUALICOAT, ET CONFORME A LA NORME NF.P.24.351. </w:t>
      </w:r>
    </w:p>
    <w:p w14:paraId="740CDB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Echantillons à présenter à l’agrément de l’Architecte. </w:t>
      </w:r>
    </w:p>
    <w:p w14:paraId="5C610DA8" w14:textId="250F9E3C"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7.4.4   POSE DES OUVRAGES </w:t>
      </w:r>
    </w:p>
    <w:p w14:paraId="1255DB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tolérances de pose de fenêtres définies par le D.T.U. 37.1 seront les suivantes : </w:t>
      </w:r>
    </w:p>
    <w:p w14:paraId="7FAF779D" w14:textId="6667540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 Verticalité : </w:t>
      </w:r>
    </w:p>
    <w:p w14:paraId="098CCD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Faux aplomb : écart de ± 2 mm pour une hauteur de 3,00 m, écart de ± 3 mm pour une hauteur supérieure à 3,00 m </w:t>
      </w:r>
    </w:p>
    <w:p w14:paraId="3711433A" w14:textId="6D2959C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 Horizontalité : </w:t>
      </w:r>
    </w:p>
    <w:p w14:paraId="2C4CEA9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Niveau, écarts maximaux : </w:t>
      </w:r>
    </w:p>
    <w:p w14:paraId="1DD0EA5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1,5 mm jusqu’à 3,00 m </w:t>
      </w:r>
    </w:p>
    <w:p w14:paraId="72B9ED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2 mm jusqu’à 5,00 m </w:t>
      </w:r>
    </w:p>
    <w:p w14:paraId="61CB04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2,5 mm au dessus de 5,00 m </w:t>
      </w:r>
    </w:p>
    <w:p w14:paraId="5A2486DC" w14:textId="7946E9E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 calfeutrement devra assurer une imperméabilité à l’air et à l’eau avec le GROS-ŒUVRE </w:t>
      </w:r>
    </w:p>
    <w:p w14:paraId="7E8FF798" w14:textId="308804B5"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7.4.5 ETANCHEITE </w:t>
      </w:r>
    </w:p>
    <w:p w14:paraId="741A90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seront effectués conformément aux dispositions prévues aux normes NF. P 20.501 et NF. P 20.302. Il sera prévu entre les dormants et les ouvrants des joints néoprène qui viendront en écrasement lors du verrouillage. </w:t>
      </w:r>
    </w:p>
    <w:p w14:paraId="3A26A2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73B53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goulottes de renvoi vers l’extérieur évacueront sans stagnation, les eaux de lavage et de condensations éventuelles. Il est également rappelé qu’une étanchéité périphérique extérieure en plus de l’étanchéité intérieure devra être assurée. </w:t>
      </w:r>
    </w:p>
    <w:p w14:paraId="39EE579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7A320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7.4.6 FEUILLURES </w:t>
      </w:r>
    </w:p>
    <w:p w14:paraId="18220C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D4E8FE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Les feuillures des menuiseries seront prévues pour recevoir un double vitrage. </w:t>
      </w:r>
    </w:p>
    <w:p w14:paraId="79F2D5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produits verriers seront posés en usine lors de la conception des éléments menuisés. Ces produits verriers seront maintenus par des parecloses à clips assurant un montage sous pression. </w:t>
      </w:r>
    </w:p>
    <w:p w14:paraId="73ECC82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joints en néoprène réaliseront l'étanchéité entre les ouvrants et le vitrage. </w:t>
      </w:r>
    </w:p>
    <w:p w14:paraId="5DC7656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angles vulcanisés compléteront l'étanchéité par la continuité des joints. </w:t>
      </w:r>
    </w:p>
    <w:p w14:paraId="4589BC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feuillures seront du type « Feuillures sèches». </w:t>
      </w:r>
    </w:p>
    <w:p w14:paraId="501D71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vérifications nécessaires au bon fonctionnement devront être effectuées après la mise en place du vitrage avant livraison sur le chantier. </w:t>
      </w:r>
    </w:p>
    <w:p w14:paraId="4957C89F" w14:textId="0BDF337C"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7.4.7 VITRAGE </w:t>
      </w:r>
    </w:p>
    <w:p w14:paraId="052ECCD4" w14:textId="3E10216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Matériaux : </w:t>
      </w:r>
    </w:p>
    <w:p w14:paraId="6F749A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verres seront de première qualité du commerce. Les volumes doivent être clairs, lisses, avoir une teinte uniforme, exempts de tous défauts marquants. </w:t>
      </w:r>
    </w:p>
    <w:p w14:paraId="67462D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vitrages mis en œuvre devront bénéficier du label CEKAL Tout verre irisé ou brûlé sera refusé. </w:t>
      </w:r>
    </w:p>
    <w:p w14:paraId="0A5AC5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mastics utilisés pour les vitrages entrant dans les ensembles alu, il sera fait usage de mastic présentant de bonnes qualités d'adhérence et de plasticité dans le temps. </w:t>
      </w:r>
    </w:p>
    <w:p w14:paraId="575FC1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matériaux utilisés pour calfeutrer les joints ne devront pas brider les matériaux verriers. </w:t>
      </w:r>
    </w:p>
    <w:p w14:paraId="0F7E7C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Par ailleurs, ils devront assurer l'étanchéité des feuillures à l'eau et à l'air. </w:t>
      </w:r>
    </w:p>
    <w:p w14:paraId="02894CBC" w14:textId="5D7B94B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L'entreprise devra se conformer aux spécifications du chapitre 4.3 du D</w:t>
      </w:r>
      <w:r w:rsidR="00337CFB">
        <w:rPr>
          <w:rFonts w:ascii="Trebuchet MS" w:hAnsi="Trebuchet MS"/>
          <w:sz w:val="24"/>
          <w:szCs w:val="24"/>
        </w:rPr>
        <w:t>.T.U. n°39 en ce qui concerne l</w:t>
      </w:r>
      <w:r w:rsidRPr="00B24B93">
        <w:rPr>
          <w:rFonts w:ascii="Trebuchet MS" w:hAnsi="Trebuchet MS"/>
          <w:sz w:val="24"/>
          <w:szCs w:val="24"/>
        </w:rPr>
        <w:t xml:space="preserve">e calage des vitrages. </w:t>
      </w:r>
    </w:p>
    <w:p w14:paraId="17DB3A0E" w14:textId="75D3487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Mise en œuvre : </w:t>
      </w:r>
    </w:p>
    <w:p w14:paraId="504EFB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Bien que la mise en œuvre des produits verriers se fasse en usine, celle-ci comprendra tous les accessoires et travaux de parfaite finition. Au chantier, après la pose des ensembles menuisés, tous les verres seront marqués au blanc pour les rendre apparents et éviter la casse. </w:t>
      </w:r>
    </w:p>
    <w:p w14:paraId="011B39A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volumes doubles vitrages seront d'épaisseur convenable selon leurs dimensions et nature des pièces (application des normes et D.T.U. en vigueur au moment de l'exécution des travaux). </w:t>
      </w:r>
    </w:p>
    <w:p w14:paraId="0C80836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épaisseurs seront déterminées en fonction : </w:t>
      </w:r>
    </w:p>
    <w:p w14:paraId="393DF34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besoins de déperditions thermiques et acoustiques définis ci-après </w:t>
      </w:r>
    </w:p>
    <w:p w14:paraId="18AB404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pressions maximum possibles provoquées par les vents. </w:t>
      </w:r>
    </w:p>
    <w:p w14:paraId="7CCEA7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EEACEA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7.4.8 GARANTIE DES PRODUITS VERRIERS </w:t>
      </w:r>
    </w:p>
    <w:p w14:paraId="310784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Cinq ans pour les mastics employés, dix ans sur la teinte des vitres et glaces. </w:t>
      </w:r>
    </w:p>
    <w:p w14:paraId="0875474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L’Ingénieur du Marché pourra refuser toute glace ou volume de vitrage non conforme aux échantillons choisis (teinte, épaisseur) ou comportant des malfaçons (pose, planéité). </w:t>
      </w:r>
    </w:p>
    <w:p w14:paraId="7CCFE9BE" w14:textId="0CC6CA35"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7.4.9 PLANS ET DETAILS D'EXECUTION </w:t>
      </w:r>
    </w:p>
    <w:p w14:paraId="4F4725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Tous les croquis de détails d'exécution seront préalablement soumis à l'approbation de l'Architecte et du Bureau de Contrôle. Le Cocontractant devra : </w:t>
      </w:r>
    </w:p>
    <w:p w14:paraId="77791C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détails d'exécution des ouvrages à partir des plans constituant le Dossier de Consultation. </w:t>
      </w:r>
    </w:p>
    <w:p w14:paraId="7C3983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L'harmonisation de toutes les parties ouvrantes et fixes de façon à standardiser les dimensions des vitrages de tous ces ensembles dans le sens de la largeur. </w:t>
      </w:r>
    </w:p>
    <w:p w14:paraId="457940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Assurer l'étanchéité intérieure et extérieure par tous moyens et profilés périphériques, notamment sur la structure Gros-Œuvre et sur le doublage. </w:t>
      </w:r>
    </w:p>
    <w:p w14:paraId="7F9ADCC4" w14:textId="4148028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7.4.10 QUINCAILLERIE - SERRURERIE </w:t>
      </w:r>
    </w:p>
    <w:p w14:paraId="731457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quincailleries seront de premier choix et seront soumises à l'acceptation de l'Architecte. </w:t>
      </w:r>
    </w:p>
    <w:p w14:paraId="6E7AD1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serrures seront de première qualité, à combinaison suivant organigramme. </w:t>
      </w:r>
    </w:p>
    <w:p w14:paraId="78B313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se rapprochera du Maître d'Ouvrage pour la mise au point de l'organigramme. </w:t>
      </w:r>
    </w:p>
    <w:p w14:paraId="5D1DF7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7.4.11 SCELLEMENT DES OUVRAGES </w:t>
      </w:r>
    </w:p>
    <w:p w14:paraId="61BBF81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Toutes précautions seront prises pour assurer la fixation et l'étanchéité des menuiseries ou ensembles sur l'ossature porteuse. </w:t>
      </w:r>
    </w:p>
    <w:p w14:paraId="6371C0CE" w14:textId="4D04178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7.4.12 CONSERVATION ET PROTECTION DES MENUISERIES </w:t>
      </w:r>
    </w:p>
    <w:p w14:paraId="1DFE7A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devra poser à ses frais, et ceci jusqu'à la réception, les protections nécessaires à la conservation des ouvrages. </w:t>
      </w:r>
    </w:p>
    <w:p w14:paraId="62653F29" w14:textId="3107BC9C"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Compte tenu de la finition laqué des éléments menuisés, il est demandé au Cocontractant  de protéger tout particulièrement ces menuiseries par bandes adhésives ou vernies colorées ou par tout autre film plastique assurant une bonne protection aux projections de ciment, plâtre ou de peinture (toutes les menuiseries rayées et abîmées seront refusées par le Maître d'ouvrage et l'Architecte) </w:t>
      </w:r>
    </w:p>
    <w:p w14:paraId="6134E0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49C7C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7.4.13 CONTROLE DES OUVRAGES </w:t>
      </w:r>
    </w:p>
    <w:p w14:paraId="426BCB0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 bureau de contrôle choisi par le Maître d’ouvrage assurera les contrôles techniques dans le cadre des missions réglementaires. Le Cocontractant  à lui communiquer en temps utile ses études techniques, calculs et plans d’exécution et d’une manière générale, tous les documents cités au présent C.C.T.P </w:t>
      </w:r>
    </w:p>
    <w:p w14:paraId="3C5821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07760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7.4.14 CONTRAINTE DU SITE </w:t>
      </w:r>
    </w:p>
    <w:p w14:paraId="654757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S’agissant de travaux à réaliser en milieu Urbain, le Cocontractant prendra toutes les précautions nécessaires afin de réduire au minimum les nuisances dues au chantier, avec un soin particulier apporté aux bruits, accès livraison, poussières, etc... </w:t>
      </w:r>
    </w:p>
    <w:p w14:paraId="7CEF517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1440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7.4.15  FICHE DE RENSEIGNEMENT MATERIAUX </w:t>
      </w:r>
    </w:p>
    <w:p w14:paraId="180ACA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Suivant modèle joint : </w:t>
      </w:r>
    </w:p>
    <w:p w14:paraId="79F7558F" w14:textId="7A93A7D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LOT : PLOMBERIE SANITAIRE </w:t>
      </w:r>
    </w:p>
    <w:p w14:paraId="209A42F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8.1. OBJET </w:t>
      </w:r>
    </w:p>
    <w:p w14:paraId="5906D1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présent Cahier des Clauses Techniques Particulières a pour objet de rappeler pour le lot Plomberie sanitaire, les principaux textes de référence et de la réglementation, de décrire les ouvrages prévus dans ce lot, de préciser la qualité et la présentation des matériels et matériaux à livrer ainsi que les prescriptions de mise en œuvre dans le cadre du projet de construction de l’hôtel de ville de BIPINDI. </w:t>
      </w:r>
    </w:p>
    <w:p w14:paraId="7E952E4F" w14:textId="0D9A5C4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8.2. CONSISTANCE DES TRAVAUX  </w:t>
      </w:r>
    </w:p>
    <w:p w14:paraId="3C1E7D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8.2.1. EAU FROIDE SANITAIRE  </w:t>
      </w:r>
    </w:p>
    <w:p w14:paraId="78C0264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point d'alimentation du bâtiment à partir de la bâche à eau à construire est localisé sur les plans.  </w:t>
      </w:r>
    </w:p>
    <w:p w14:paraId="7E8A63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COMPRENNENT D’UNE MANIERE GENERALE : </w:t>
      </w:r>
    </w:p>
    <w:p w14:paraId="1E1D54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installations de chantier et de magasinage nécessaires ; </w:t>
      </w:r>
    </w:p>
    <w:p w14:paraId="66354A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notes de calcul indiquant clairement et sans exclusivité l’ensemble des paramètres de l’écoulement en chaque point du réseau à savoir : vitesse, débit, pression, perte de charge, équilibrage, surpression et/ou détente ;  </w:t>
      </w:r>
    </w:p>
    <w:p w14:paraId="2579EB6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études (calculs des sections, dessins, schémas, etc.) ; </w:t>
      </w:r>
    </w:p>
    <w:p w14:paraId="514787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contacts avec les autres entrepreneurs : voirie, terrassement en particulier ; </w:t>
      </w:r>
    </w:p>
    <w:p w14:paraId="4030EF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démarches auprès de la Compagnie des Eaux (CDE) dans le but d’obtenir les renseignements ciaprès : </w:t>
      </w:r>
    </w:p>
    <w:p w14:paraId="3062E3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CC3E8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o Diamètre de la canalisation existante sur la rue, o Pression minimale disponible, o Pression maximale (la nuit), o Limite des prestations (clapet, vanne, compteur, etc.), o Position du compteur et accès, o Dimension du regard éventuel à prévoir. </w:t>
      </w:r>
    </w:p>
    <w:p w14:paraId="62B147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L’assistance au Maître d’Ouvrage pour les contrats ; </w:t>
      </w:r>
    </w:p>
    <w:p w14:paraId="4621FC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L’analyse de l’eau permettant de réaliser une installation qui réponde aux règlements et DTU (la résistivité ou la conductivité, le PH, le TH étant les valeurs importantes à obtenir)   </w:t>
      </w:r>
    </w:p>
    <w:p w14:paraId="20D944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compteur d’eau provisoire pour le chantier ; </w:t>
      </w:r>
    </w:p>
    <w:p w14:paraId="4A13BE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réseaux de distribution selon la partie descriptive, depuis le compteur général jusqu’aux points </w:t>
      </w:r>
    </w:p>
    <w:p w14:paraId="728E544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d’utilisation ; </w:t>
      </w:r>
    </w:p>
    <w:p w14:paraId="59448E9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des fourreaux et plans nécessaires ; </w:t>
      </w:r>
    </w:p>
    <w:p w14:paraId="361E62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main-d’œuvre et les appareils nécessaires aux essais ; </w:t>
      </w:r>
    </w:p>
    <w:p w14:paraId="46AC7B6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L’indication des points de livraison à chaque corps d’état ; </w:t>
      </w:r>
    </w:p>
    <w:p w14:paraId="46904709" w14:textId="4AFD23EB"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La fourniture des plans de conformité ; </w:t>
      </w:r>
    </w:p>
    <w:p w14:paraId="28020A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notices d’entretien et de fonctionnement ; </w:t>
      </w:r>
    </w:p>
    <w:p w14:paraId="716CB3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nettoyage du chantier ; </w:t>
      </w:r>
    </w:p>
    <w:p w14:paraId="7232E20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délivrance des certificats réglementaires ; </w:t>
      </w:r>
    </w:p>
    <w:p w14:paraId="2516F5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et réglages ; </w:t>
      </w:r>
    </w:p>
    <w:p w14:paraId="7CC59A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nettoyages avant mise en service, rinçage et désinfection ; </w:t>
      </w:r>
    </w:p>
    <w:p w14:paraId="43D702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participation de l’entrepreneur au compte prorata s’il existe </w:t>
      </w:r>
    </w:p>
    <w:p w14:paraId="2A8B6D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La fourniture, la pose et la mise en service d’un équipement de surpression d’eau ; </w:t>
      </w:r>
    </w:p>
    <w:p w14:paraId="41FA00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la pose et la mise en service d’une installation de stockage d’eau (bâche à eau). </w:t>
      </w:r>
    </w:p>
    <w:p w14:paraId="2EE0B38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la pose et la mise en service des appareils et accessoires de traitement d’eau, filtration, adoucissement, etc.) ; </w:t>
      </w:r>
    </w:p>
    <w:p w14:paraId="7D546D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la pose et la mise en service des appareils et accessoires de chauffage d’eau (accumulateur d’eau chaude électrique, pompe de circulation, etc.) ; </w:t>
      </w:r>
    </w:p>
    <w:p w14:paraId="2AED527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la pose et la mise en service des appareils sanitaires décrits dans le présent lot ; </w:t>
      </w:r>
    </w:p>
    <w:p w14:paraId="6D8116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formation du personnel d’exploitation ; </w:t>
      </w:r>
    </w:p>
    <w:p w14:paraId="0C5322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garantie  (pièces et main-d’œuvre) pendant une période d’un an des ouvrages exécutés ; -     L’étiquetage et l’identification conventionnelle des conduits, robinetterie et des accessoires. </w:t>
      </w:r>
    </w:p>
    <w:p w14:paraId="6C6E35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B0B5E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Non compris au forfait : </w:t>
      </w:r>
    </w:p>
    <w:p w14:paraId="5E3B743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mouvements de terrain ; </w:t>
      </w:r>
    </w:p>
    <w:p w14:paraId="29E5BD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de maçonnerie (sauf les butées) ; </w:t>
      </w:r>
    </w:p>
    <w:p w14:paraId="6DA632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positionnement des points de repère ; </w:t>
      </w:r>
    </w:p>
    <w:p w14:paraId="1BFA94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démolitions de roches et vieilles maçonneries ; </w:t>
      </w:r>
    </w:p>
    <w:p w14:paraId="773291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redevances à la Compagnie des Eaux pour frais de branchement. </w:t>
      </w:r>
    </w:p>
    <w:p w14:paraId="69F312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D152D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8.2.2. EAUX USÉES ET EAUX VANNES  </w:t>
      </w:r>
    </w:p>
    <w:p w14:paraId="20747B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doit, d’une manière générale, les travaux suivants : </w:t>
      </w:r>
    </w:p>
    <w:p w14:paraId="2FA887F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installations provisoires pour son lot ; </w:t>
      </w:r>
    </w:p>
    <w:p w14:paraId="6F75AA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L’implantation de ses ouvrages ; </w:t>
      </w:r>
    </w:p>
    <w:p w14:paraId="101D0B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L’amenée, la mise en place et le repli de tous les matériels et matériaux nécessaires ; </w:t>
      </w:r>
    </w:p>
    <w:p w14:paraId="455DD8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démarches administratives ; </w:t>
      </w:r>
    </w:p>
    <w:p w14:paraId="3C47D34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notes de calcul des collecteurs horizontaux, des chutes et des raccordements en fonction des paramètres suivants: </w:t>
      </w:r>
    </w:p>
    <w:p w14:paraId="2A816C1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o Débits normalisés des appareils ; o Types de branchement ; o Types e ventilation ; o Pente des réseaux horizontaux ; o Taux de remplissage ; o Coefficient de simultanéité ; o Type de tube utilisé. </w:t>
      </w:r>
    </w:p>
    <w:p w14:paraId="7E8A85C2" w14:textId="3FA2289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La fourniture et la pose des canalisations adaptées à leur usage ; </w:t>
      </w:r>
    </w:p>
    <w:p w14:paraId="233A643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réparation des dégâts causés aux tiers ou résultant d’intempéries ; </w:t>
      </w:r>
    </w:p>
    <w:p w14:paraId="1222FB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épuisements, compris le matériel ; </w:t>
      </w:r>
    </w:p>
    <w:p w14:paraId="6308EB7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réglementaires ou demandés par L’Ingénieur du Marché ; </w:t>
      </w:r>
    </w:p>
    <w:p w14:paraId="683E23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participation de l’entrepreneur au compte prorata s’il existe ; </w:t>
      </w:r>
    </w:p>
    <w:p w14:paraId="32D935B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L’exécution d’un système d’évacuation du type séparatif comportant un réseau eaux vannes et un réseau eaux pluviales ; </w:t>
      </w:r>
    </w:p>
    <w:p w14:paraId="51EF88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formation du personnel d’exploitation ;  </w:t>
      </w:r>
    </w:p>
    <w:p w14:paraId="6D47EB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La garantie (pièces et main d’œuvre) pendant une période d’un an des ouvrages exécutés ; - </w:t>
      </w:r>
      <w:r w:rsidRPr="00B24B93">
        <w:rPr>
          <w:rFonts w:ascii="Trebuchet MS" w:hAnsi="Trebuchet MS"/>
          <w:sz w:val="24"/>
          <w:szCs w:val="24"/>
        </w:rPr>
        <w:tab/>
        <w:t xml:space="preserve">Les plans d’exécution. </w:t>
      </w:r>
    </w:p>
    <w:p w14:paraId="5405E75C" w14:textId="5DB277E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8.2.3. Prestations de la Compagnie Des Eaux (CDE) </w:t>
      </w:r>
    </w:p>
    <w:p w14:paraId="018993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prestation du présent entrepreneur débutera à la bride ou vanne de sortie du compteur  général posé par la Compagnie des Eaux. </w:t>
      </w:r>
    </w:p>
    <w:p w14:paraId="3D728860" w14:textId="17C4385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L’entrepreneur  devra se faire confirmer la pression par la Compagnie des Eaux  et prendra toutes dispositions nécessaires en conséquence.  Il devra  faire effectuer  une analyse de l’eau par un laboratoire agréé et déterminera le traitement le mieux adapté. </w:t>
      </w:r>
    </w:p>
    <w:p w14:paraId="6DE6A6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Par hypothèse, la pression d’eau minimum à l’arrivée au compteur sera prise égale à 3 bars maximum. </w:t>
      </w:r>
    </w:p>
    <w:p w14:paraId="495881E0" w14:textId="2BEFE74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8.3. PRESCRIPTIONS TECHNIQUES PARTICULIÈRES </w:t>
      </w:r>
    </w:p>
    <w:p w14:paraId="637B43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8.3.1. Conformités aux normes et règlements (EFS, EU, EV) </w:t>
      </w:r>
    </w:p>
    <w:p w14:paraId="0AD360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DANS LA REALISATION DU PROJET OBJET DU PRESENT AVIS DE CONSULTATION, L’ADJUDICATAIRE DEVRA  IMPERATIVEMENT TENIR COMPTE DANS L’ORDRE : </w:t>
      </w:r>
    </w:p>
    <w:p w14:paraId="6A18F8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REGLEMENTS, </w:t>
      </w:r>
    </w:p>
    <w:p w14:paraId="5AF53F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normes, </w:t>
      </w:r>
    </w:p>
    <w:p w14:paraId="0D91B5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documents techniques unifiés (DTU), </w:t>
      </w:r>
    </w:p>
    <w:p w14:paraId="29F137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Avis Techniques, </w:t>
      </w:r>
    </w:p>
    <w:p w14:paraId="25D7FB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assurances spécifiques par produit. </w:t>
      </w:r>
    </w:p>
    <w:p w14:paraId="180A3E28" w14:textId="4B6B13F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8.3.2. Les règlements </w:t>
      </w:r>
    </w:p>
    <w:p w14:paraId="5BFF54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règlements à appliquer sont des décrets, arrêtés et circulaires de l’Administration française. Ils sont publiés au journal officiel de la république française et ont force de loi.  </w:t>
      </w:r>
    </w:p>
    <w:p w14:paraId="6D5E84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E2102A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Sans être limitatif, il s’agit notamment : </w:t>
      </w:r>
    </w:p>
    <w:p w14:paraId="337091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Circulaire du 9 Août 1978 modifiée en 1982/83/84 relatives à la modification du règlement sanitaire départementale type ; </w:t>
      </w:r>
    </w:p>
    <w:p w14:paraId="007E15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Circulaire 261 bis du 19 juillet 1976 et décrets de 1977 et 1987 pour les aires de distribution de carburants ; </w:t>
      </w:r>
    </w:p>
    <w:p w14:paraId="7FFE87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Code de la santé publique, Titre 1 : mesures sanitaires générales ; </w:t>
      </w:r>
    </w:p>
    <w:p w14:paraId="628E2BA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Code du travail  2ème partie : installations sanitaires ; </w:t>
      </w:r>
    </w:p>
    <w:p w14:paraId="032D4F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Dispositions générales du règlement des eaux de la compagnie générale des eaux ; </w:t>
      </w:r>
    </w:p>
    <w:p w14:paraId="7C40837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Guide technique n°1 : protection sanitaire des réseaux de distribution d’eau destinée à la consommation humaine ; </w:t>
      </w:r>
    </w:p>
    <w:p w14:paraId="4F41FD28" w14:textId="0BE086DB"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8.3.3. LES NORMES </w:t>
      </w:r>
    </w:p>
    <w:p w14:paraId="3199B5C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normes à appliquer seront celles établies par la société française ou européenne de normalisation. </w:t>
      </w:r>
    </w:p>
    <w:p w14:paraId="278F666A" w14:textId="20A8EEDE"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Sans être limitatif, il s’agit notamment : </w:t>
      </w:r>
    </w:p>
    <w:p w14:paraId="4358AB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Tubes acier : Normes NF A  49-111, NF A  49-115, NF A  49-141, NF A  49-145,  </w:t>
      </w:r>
    </w:p>
    <w:p w14:paraId="3BABBF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Matières plastiques : Normes NF T 54-002,  NF T 54-003, NF T 54-013, NF T 54-014-1, NF T 54014-2,  NF T 54-016, NF T 54-017, NF T 54-028, NF T 54-030,   </w:t>
      </w:r>
    </w:p>
    <w:p w14:paraId="1C5762FD" w14:textId="55B8768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Appareils sanitaires : Normes NF D 11- 101, NF D 11- 104(EN 31),  NF D 11- 109(EN 36), NF D 11- 115, NF D 11- 117(EN 111),  NF D 11- 109 (EN 36),  </w:t>
      </w:r>
    </w:p>
    <w:p w14:paraId="6679EC51" w14:textId="22AF0DB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Plomberie sanitaire : Normes NF D  18- 001, NF D  18- 201(EN 20), NF D  18- 205, NF D  18 -210, NF  P 41-101, NF  P 41-102, NF  P 41-201, EN-12056 </w:t>
      </w:r>
    </w:p>
    <w:p w14:paraId="3AB13DB2" w14:textId="30AE312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Robinetterie de bâtiment : Normes NF P 43-001 à NF P 43-018 </w:t>
      </w:r>
    </w:p>
    <w:p w14:paraId="3C98B2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Compteurs d’eau : Norme NF E 17 -002 </w:t>
      </w:r>
    </w:p>
    <w:p w14:paraId="4904B4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Couleurs conventionnelles : norme NF X 08-100 </w:t>
      </w:r>
    </w:p>
    <w:p w14:paraId="0584F93C" w14:textId="7338EC6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documents techniques unifiés (DTU) </w:t>
      </w:r>
    </w:p>
    <w:p w14:paraId="595A24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D.T.U. à appliquer sont ceux rédigés par l’ensemble des professionnels français du bâtiment (fabricants, installateurs, bureaux de contrôle) et les représentants du C.S.T.B. et notamment : o DTU 60.1 et l’ensemble de ses additifs et Erratum ; o DTU  60.11 ; o DTU 60.2 ; o DTU 60.31 ; o DTU 60.33 ; </w:t>
      </w:r>
    </w:p>
    <w:p w14:paraId="5A980205" w14:textId="69D27F50"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avis techniques </w:t>
      </w:r>
    </w:p>
    <w:p w14:paraId="149266F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matériaux ou procédés non traditionnels de mise en œuvre utilisés lors de l’exécution du présent lot </w:t>
      </w:r>
    </w:p>
    <w:p w14:paraId="4F85C4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devront obtenir au préalable un avis technique enregistré du C.ST.B. </w:t>
      </w:r>
    </w:p>
    <w:p w14:paraId="34C4F232" w14:textId="25A0487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Il s’agira notamment : </w:t>
      </w:r>
    </w:p>
    <w:p w14:paraId="028C40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appareils sanitaires ; o Des canalisations en tube plastique ; o Des chutes uniques ; o Des adhésifs pour PVC ; </w:t>
      </w:r>
    </w:p>
    <w:p w14:paraId="5982356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procédés de traitement d’eau ; </w:t>
      </w:r>
    </w:p>
    <w:p w14:paraId="138E3F5B" w14:textId="11089F8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Assurances spécifiques </w:t>
      </w:r>
    </w:p>
    <w:p w14:paraId="532131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 produit  non estampillé NF ou ne possédant pas d’avis technique enregistré par le C.S.T.B. et proposé par l’entrepreneur du présent lot doit être accompagné d’une assurance spécifique  pour ce chantier et recevoir l’accord écrit du maître d’ouvrage, du bureau d’étude et du bureau de contrôle. </w:t>
      </w:r>
    </w:p>
    <w:p w14:paraId="5A5A5E77" w14:textId="12DD9F0B"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Un exemplaire de cette assurance doit être remis au maître d’ouvrage, au bureau d’étude et au bureau de contrôle. </w:t>
      </w:r>
    </w:p>
    <w:p w14:paraId="57E6ECF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tests complémentaires pourront être effectués et exclusivement au frais de l’entreprise.  </w:t>
      </w:r>
    </w:p>
    <w:p w14:paraId="761365A2" w14:textId="06F96AC5"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Démarches administratives </w:t>
      </w:r>
    </w:p>
    <w:p w14:paraId="612EDF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entrepreneurs soumissionnaires doivent contacter les divers services de sécurité (eau, hygiène etc.) ainsi, s’il y a lieu, que le Bureau de Contrôle désignée par le maître d’ouvrage, avant la remise de leur proposition, pour tenir compte de leurs recommandations ou exigences. </w:t>
      </w:r>
    </w:p>
    <w:p w14:paraId="396C945C" w14:textId="2981CA41"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Toutes les modifications demandées par ces derniers en cours d’exécution sont incluses au forfait. </w:t>
      </w:r>
    </w:p>
    <w:p w14:paraId="158463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Aucune modification du prix du marché ne pourra intervenir ultérieurement, si l’entrepreneur  les a négligées. </w:t>
      </w:r>
    </w:p>
    <w:p w14:paraId="12EA8D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B4268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Il doit  effectuer toutes les démarches nécessaires, fournir tous les documents  utiles et apporter son assistance technique au Maître d’Ouvrage pour la passation des contrats d’abonnement. </w:t>
      </w:r>
    </w:p>
    <w:p w14:paraId="7D6E80F2" w14:textId="0CBE07F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L’entrepreneur effectuera toutes les démarches administratives nécessaires auprès des divers services et fournira les dossiers demandés. Il apportera son assistance technique au Maître d’Ouvrage. </w:t>
      </w:r>
    </w:p>
    <w:p w14:paraId="1355B0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effectuera également tous les essais et analyse et  exécutera toutes les modifications demandées par les Services de l’Hygiène. </w:t>
      </w:r>
    </w:p>
    <w:p w14:paraId="2D1A8CC0" w14:textId="7144B71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8.3.8. Calculs pratiques de la distribution d’eau </w:t>
      </w:r>
    </w:p>
    <w:p w14:paraId="6E965B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pression de l’eau à l’arrivée sera celle indiquée par  les Services Publics  et vérifiée par les soins de l’entrepreneur. Celui-ci devra s’assurer qu’aucune modification de débit ou de pression n’est  envisagée avant la mise en service de l’immeuble et le confirmer par écrit. A cet effet, l’entreprise se renseignera auprès des services compétents sur la pression d’eau locale, pour  prévoir  toutes sujétions pouvant provenir  du fait de variation de celle-ci. </w:t>
      </w:r>
    </w:p>
    <w:p w14:paraId="194798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AB6DC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sections, dispositifs de surpression, de détente ou de sûreté seront  calculés pour qu’aux heures de pointe aucun point ne soit susceptible de manquer d’eau  par insuffisance de pression et qu’aucun dommage n’intervienne, lors des fortes pressions enregistrées la nuit. </w:t>
      </w:r>
    </w:p>
    <w:p w14:paraId="042327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 </w:t>
      </w:r>
    </w:p>
    <w:p w14:paraId="53A292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Débits de base </w:t>
      </w:r>
    </w:p>
    <w:p w14:paraId="1EE5ED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débits de base (en l/s) sont donnés pour chaque appareil par le D.T.U. n°60-11. </w:t>
      </w:r>
    </w:p>
    <w:p w14:paraId="75DB08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débits instantanés par appareils seront : </w:t>
      </w:r>
    </w:p>
    <w:p w14:paraId="6ED628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Lavabo, évier et douche               : 0,2l/s ; </w:t>
      </w:r>
    </w:p>
    <w:p w14:paraId="28DE80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WC avec robinet de chasse         : 0,12l/s ; </w:t>
      </w:r>
    </w:p>
    <w:p w14:paraId="7AFAD2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Urinoir                                           : 0,15l/s.  </w:t>
      </w:r>
    </w:p>
    <w:p w14:paraId="0371E7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Diamètres intérieurs minimaux des canalisations alimentaires </w:t>
      </w:r>
    </w:p>
    <w:p w14:paraId="43D6AE7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aucun cas, les diamètres intérieurs de raccordement des appareils sanitaires ne devront pas être inférieurs à ceux indiqués dans le D.T.U. 60.11. </w:t>
      </w:r>
    </w:p>
    <w:p w14:paraId="1DEFE2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6E058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Débits probables </w:t>
      </w:r>
    </w:p>
    <w:p w14:paraId="37C1B3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débit probable est le débit maximal qui peut exister dans un tronçon de tuyauterie. Il est calculé par la formule : </w:t>
      </w:r>
    </w:p>
    <w:p w14:paraId="1D03AF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1602A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Debits de base x coefficients de simultanéité = débits probables </w:t>
      </w:r>
    </w:p>
    <w:p w14:paraId="5152AA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 </w:t>
      </w:r>
    </w:p>
    <w:p w14:paraId="6B5F42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Coefficients de simultanéité </w:t>
      </w:r>
    </w:p>
    <w:p w14:paraId="4087EF1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 </w:t>
      </w:r>
      <w:r w:rsidRPr="00B24B93">
        <w:rPr>
          <w:rFonts w:ascii="Trebuchet MS" w:hAnsi="Trebuchet MS"/>
          <w:sz w:val="24"/>
          <w:szCs w:val="24"/>
        </w:rPr>
        <w:tab/>
        <w:t xml:space="preserve">Cas des appareils autres que les robinets de chasse des  W.-C. </w:t>
      </w:r>
    </w:p>
    <w:p w14:paraId="39ECFC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Les coefficients de simultanéité devront tenir compte  de  la nature  de l’immeuble et des heures de pointe. Pour un bâtiment à usage de bureaux le coefficient de simultanéité y sera calculé par la formule : </w:t>
      </w:r>
    </w:p>
    <w:p w14:paraId="53A694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9DA9E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 </w:t>
      </w:r>
      <w:r w:rsidRPr="00B24B93">
        <w:rPr>
          <w:rFonts w:ascii="Trebuchet MS" w:hAnsi="Trebuchet MS"/>
          <w:sz w:val="24"/>
          <w:szCs w:val="24"/>
        </w:rPr>
        <w:tab/>
        <w:t xml:space="preserve">Y=0,8/(x-1)1/2 </w:t>
      </w:r>
    </w:p>
    <w:p w14:paraId="138CFE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31DBB4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 </w:t>
      </w:r>
      <w:r w:rsidRPr="00B24B93">
        <w:rPr>
          <w:rFonts w:ascii="Trebuchet MS" w:hAnsi="Trebuchet MS"/>
          <w:sz w:val="24"/>
          <w:szCs w:val="24"/>
        </w:rPr>
        <w:tab/>
        <w:t xml:space="preserve">Cas des robinets de chasse pour W.-C. </w:t>
      </w:r>
    </w:p>
    <w:p w14:paraId="46A61D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On applique pour le fonctionnement simultané les débits correspondants donnés dans le DTU 60. 11.  </w:t>
      </w:r>
    </w:p>
    <w:p w14:paraId="6DCF7CB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débit obtenu pour les robinets de chasse est à ajouter aux débits probables des autres appareils </w:t>
      </w:r>
    </w:p>
    <w:p w14:paraId="4CEC0540" w14:textId="1A10ACB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Pression résiduelle </w:t>
      </w:r>
    </w:p>
    <w:p w14:paraId="15924D6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dispositif de surpression  et le réseau des canalisations intérieures seront dimensionnés  pour que la hauteur piézométrique de l’eau au point de puisage  le plus défavorisé soit au moins de 0,5 bar à l’heure de pointe de la consommation.   </w:t>
      </w:r>
    </w:p>
    <w:p w14:paraId="0E26E16D" w14:textId="2EFC247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Vitesses maximales admises </w:t>
      </w:r>
    </w:p>
    <w:p w14:paraId="04A2CC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vitesses maximales admises en plein débit sont les suivantes : </w:t>
      </w:r>
    </w:p>
    <w:p w14:paraId="74928D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enterrées : 2 m/s </w:t>
      </w:r>
    </w:p>
    <w:p w14:paraId="353F7F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principales : 1,50 m/s </w:t>
      </w:r>
    </w:p>
    <w:p w14:paraId="5FFE83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Distribution : 0,60 m/s </w:t>
      </w:r>
    </w:p>
    <w:p w14:paraId="421691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6DAB2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8.3.9. Détermination des accessoires sur le réseau </w:t>
      </w:r>
    </w:p>
    <w:p w14:paraId="3EF52D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Détermination d’un détendeur </w:t>
      </w:r>
    </w:p>
    <w:p w14:paraId="5EEE92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la gamme de diamètres qui intéressent le présent projet, le diamètre du détendeur retenu sera le même que celui de la canalisation sur laquelle il est monté. </w:t>
      </w:r>
    </w:p>
    <w:p w14:paraId="017F5F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sera donc déterminé par : </w:t>
      </w:r>
    </w:p>
    <w:p w14:paraId="0E7531B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diamètre de la canalisation </w:t>
      </w:r>
    </w:p>
    <w:p w14:paraId="410177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perte de charge admissible en fonctionnement : une vérification sur le catalogue du fabricant sera donc nécessaire. </w:t>
      </w:r>
    </w:p>
    <w:p w14:paraId="1E968643" w14:textId="3A97770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Détermination d’un suppresseur </w:t>
      </w:r>
    </w:p>
    <w:p w14:paraId="0FA979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suppresseur sera sélectionné en fonction du débit probable et de la hauteur manométrique totale. </w:t>
      </w:r>
      <w:r w:rsidRPr="00B24B93">
        <w:rPr>
          <w:rFonts w:ascii="Trebuchet MS" w:hAnsi="Trebuchet MS"/>
          <w:sz w:val="24"/>
          <w:szCs w:val="24"/>
        </w:rPr>
        <w:t xml:space="preserve"> Détermination d’un compteur d’eau </w:t>
      </w:r>
    </w:p>
    <w:p w14:paraId="73AAEAC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diamètre et le débit du compteur d’eau devront correspondre aux débits d’utilisation définis par la réglementation des services de la métrologie (compteur de la classe C) et aux dispositions générales du règlement des eaux de la Compagnie Générales des eaux. </w:t>
      </w:r>
    </w:p>
    <w:p w14:paraId="7EFE9C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y aura lieu de vérifier  les pertes de charges qui devront  être inférieures à celles admises par la norme. </w:t>
      </w:r>
    </w:p>
    <w:p w14:paraId="08D4441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calcul des diamètres se fera suivant la formule de FLAMANT et l’ensemble des recommandations du D.T.U. </w:t>
      </w:r>
    </w:p>
    <w:p w14:paraId="524417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60-11 </w:t>
      </w:r>
    </w:p>
    <w:p w14:paraId="1939A20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ETABLISSEMENT DU PROJET TECHNIQUE </w:t>
      </w:r>
    </w:p>
    <w:p w14:paraId="530A36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projet technique  définitif sera établi par l’entrepreneur  et soumis pour approbation au Maître  d’œuvre, au Bureau d’études et au Bureau de Contrôle Technique. </w:t>
      </w:r>
    </w:p>
    <w:p w14:paraId="49CCF5F9" w14:textId="594B58B8"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comportera trois phases : </w:t>
      </w:r>
    </w:p>
    <w:p w14:paraId="57052FF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tracé des canalisations générales et les trous à  réserver dans le gros œuvre. </w:t>
      </w:r>
    </w:p>
    <w:p w14:paraId="7D0D0C4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plans d’exécution définitifs comprenant le repérage de toutes les canalisations, les diamètres, les pressions, les vitesses, les pertes de charges, les débits etc. </w:t>
      </w:r>
    </w:p>
    <w:p w14:paraId="789C4CC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L’exécution des travaux conformément aux plans approuvés. </w:t>
      </w:r>
    </w:p>
    <w:p w14:paraId="1F39E0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mise à jour des plans après exécution avec la numérotation de toutes  les vannes, colonnes, etc. correspondant aux étiquettes de repérage en place. </w:t>
      </w:r>
    </w:p>
    <w:p w14:paraId="69A65853" w14:textId="745D492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plans seront accompagnés des notes de calcul justificatives précisant tous les paramètres d’écoulement. </w:t>
      </w:r>
    </w:p>
    <w:p w14:paraId="1F723772" w14:textId="3E664476"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L’entrepreneur doit prévoir tous les plans de trous à  réserver lors de la construction du bâtiment. A défaut de la remise de ces plans en temps utile (avant le démarrage des travaux de gros œuvre), l’entrepreneur  aura à sa charge tous ces percements qui seront cependant effectués par  l’entreprise de gros œuvre dans les éléments porteurs. </w:t>
      </w:r>
    </w:p>
    <w:p w14:paraId="7BC5E0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15421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TRACE DES CANALISATIONS </w:t>
      </w:r>
    </w:p>
    <w:p w14:paraId="438F2C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tracé des canalisations devra être étudié en accord avec les entrepreneurs de climatisation, d’Electricité et de Gros Œuvre, afin d’obtenir des tracés homogènes. </w:t>
      </w:r>
    </w:p>
    <w:p w14:paraId="757016A8" w14:textId="5FBE9F8F"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Il sera soumis ensuite pour  approbation à l’Ingénieur du Marché qui peut apporter toutes modifications qu’il jugera utile pour tenir compte  du voisinage des autres canalisations  ou des particularités de la construction. </w:t>
      </w:r>
    </w:p>
    <w:p w14:paraId="682231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purge  de tous les circuits devra être possible à proximité d’un collecteur principal. </w:t>
      </w:r>
    </w:p>
    <w:p w14:paraId="02C1A4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projet  fera l’objet  de plans précis, avec emplacement  des appareils, vus axonométriques, etc. </w:t>
      </w:r>
    </w:p>
    <w:p w14:paraId="59CEEE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Choix des canalisations </w:t>
      </w:r>
    </w:p>
    <w:p w14:paraId="7299CD7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Afin d’éviter les problèmes de corrosion et de perforation des tuyauteries et des appareils rencontrés dans les installations d’eau froide et surtout  d’eau chaude sanitaire  réalisées en matériaux traditionnels (acier noir ou galvanisé, cuivre, fonte malléable galvanisée ou pas pour les pièces raccords, acier, bronze et laitier pour la robinetterie et les accessoires), tout le réseau  de tuyauteries et  robinetterie de distribution d’eau froide  et d’eau  chaude sanitaire sera exécuté en tubes multicouches type PER, les raccords seront de type à sertir et avec la robinetterie appropriée.  </w:t>
      </w:r>
    </w:p>
    <w:p w14:paraId="116CC4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Par conséquent, le choix des tubes, raccords et robinetterie se fera de la façon suivante :  </w:t>
      </w:r>
    </w:p>
    <w:p w14:paraId="14C1BD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eau sanitaire : tubes PER pré gainés, raccords, tés et coudes en laiton à sertir suivant les diamètres ; </w:t>
      </w:r>
    </w:p>
    <w:p w14:paraId="67A2AC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Vannes à boisseau sphérique et clapet anti-pollution en laiton ; </w:t>
      </w:r>
    </w:p>
    <w:p w14:paraId="66BB45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eau d’arrosage en PVC pression Tulipe PN 25 ; </w:t>
      </w:r>
    </w:p>
    <w:p w14:paraId="396ADC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Canalisations pour réseaux eaux usées et eaux vannes en PVC Norme EU NFE-NFM1 ; </w:t>
      </w:r>
    </w:p>
    <w:p w14:paraId="53A557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pour réseaux eaux pluviales en PVC Norme EU NFE-NFM1  y compris supports et raccords ; </w:t>
      </w:r>
    </w:p>
    <w:p w14:paraId="091A97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pour réseaux RIA en acier galvanisé importé. </w:t>
      </w:r>
    </w:p>
    <w:p w14:paraId="729CEA2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Dimensionnement des canalisations </w:t>
      </w:r>
    </w:p>
    <w:p w14:paraId="08CED4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vitesses de circulation d’eau froide et chaude devront être judicieusement  déterminées afin d’éviter les nuisances ci-après : </w:t>
      </w:r>
    </w:p>
    <w:p w14:paraId="01C943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Emission et transmission des nuisances sonores ; </w:t>
      </w:r>
    </w:p>
    <w:p w14:paraId="21336DE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Risques accrus  d’érosion des canalisations ; </w:t>
      </w:r>
    </w:p>
    <w:p w14:paraId="4D0CBDB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Formation de zones tourbillonnaires avec dégage locaux des gaz dissous. </w:t>
      </w:r>
    </w:p>
    <w:p w14:paraId="7CD620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tous les cas, les diamètres des canalisations devraient  limiter les vitesses de circulation aux débits de pointe, aux valeurs maxi suivantes : </w:t>
      </w:r>
    </w:p>
    <w:p w14:paraId="3DB013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enterrées ou en sous-sol : 2 m/s </w:t>
      </w:r>
    </w:p>
    <w:p w14:paraId="26DB2F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Colonnes montantes : 1,5 m/s </w:t>
      </w:r>
    </w:p>
    <w:p w14:paraId="41C5E8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principales : 1,5 m/s - </w:t>
      </w:r>
      <w:r w:rsidRPr="00B24B93">
        <w:rPr>
          <w:rFonts w:ascii="Trebuchet MS" w:hAnsi="Trebuchet MS"/>
          <w:sz w:val="24"/>
          <w:szCs w:val="24"/>
        </w:rPr>
        <w:tab/>
        <w:t xml:space="preserve">Distribution : 0,6 m/s </w:t>
      </w:r>
    </w:p>
    <w:p w14:paraId="461EEBF5" w14:textId="0E6B1DE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Pentes et purges  aux points bas </w:t>
      </w:r>
    </w:p>
    <w:p w14:paraId="2B4EDD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canalisations ne devraient jamais être parfaitement  horizontales, mais  présenter  toujours une pente sans  contre-pentes pour permettre l’évacuation périodique de dépôts toujours difficiles à éviter totalement. </w:t>
      </w:r>
    </w:p>
    <w:p w14:paraId="0B8B23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Cette prescription s’applique aussi bien aux tuyauteries de départ qu’à celles de retour. </w:t>
      </w:r>
    </w:p>
    <w:p w14:paraId="73D2C0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est dans la pratique très difficile d’éviter la réalisation de points bas dans le cours du réseau. </w:t>
      </w:r>
    </w:p>
    <w:p w14:paraId="7732F8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points bas devront être systématiquement équipés d’un té avec robinet  à ouverture rapide (du type à boisseau auto-lubrifié de préférence) du diamètre de la canalisation, avec raccord pompier permettant  l’évacuation aisée des eaux  de  purge par tuyau  souple. </w:t>
      </w:r>
    </w:p>
    <w:p w14:paraId="7975628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Elimination des gaz </w:t>
      </w:r>
    </w:p>
    <w:p w14:paraId="2751CF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formation de poches de gaz est toujours préjudiciable au bon fonctionnement de l’installation (arrêt de la circulation en haut  de colonne montante). </w:t>
      </w:r>
    </w:p>
    <w:p w14:paraId="0888ADF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C’est  pourquoi un circuit d’EFS doit être équipé de dispositifs de purge de gaz efficaces aux points  hauts  des colonnes montantes. </w:t>
      </w:r>
    </w:p>
    <w:p w14:paraId="7E8746F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Robinetterie </w:t>
      </w:r>
    </w:p>
    <w:p w14:paraId="26B9F7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robinetterie sera en laiton. Chaque vanne  devra être soumise  au Ingénieur du Marché pour agrément La pression d’essai et la pression de service sera marquée d’une manière indélébile sur les appareils. </w:t>
      </w:r>
    </w:p>
    <w:p w14:paraId="4758C2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manœuvres d’ouverture et de fermeture devront être progressives et ne produire ni bruit ni vibration. Les diamètres  seront  toujours au moins égaux  à ceux des canalisations commandées. L’étanchéité devra être  parfaite et se conserver pendant  la période de garantie. </w:t>
      </w:r>
    </w:p>
    <w:p w14:paraId="333973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8.3.10. Matériaux divers </w:t>
      </w:r>
    </w:p>
    <w:p w14:paraId="3DFFAB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Les liants et granulats devront être  conformes à leurs normes respectives. Les dosages des mortiers de bétons sont ceux définis dans le DTU n° 20. </w:t>
      </w:r>
    </w:p>
    <w:p w14:paraId="1470231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CFEBD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Pose de canalisations </w:t>
      </w:r>
    </w:p>
    <w:p w14:paraId="43B91F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Après pose, le tuyau sera soigneusement  nettoyé ; les extrémités seront  bouchées à chaque arrêt de travail. </w:t>
      </w:r>
    </w:p>
    <w:p w14:paraId="2FEB4A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 lavage à l’eau sous pression sera effectué avant mise en service et protection </w:t>
      </w:r>
    </w:p>
    <w:p w14:paraId="70A1FF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cavaliers bloqueront  la canalisation avant essais </w:t>
      </w:r>
    </w:p>
    <w:p w14:paraId="11C0A3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fournira une note de calcul justificative pour les butées et ancrages. Il déterminera les points  de vidange, de purge et les accessoires nécessaires à une exploitation facile. </w:t>
      </w:r>
    </w:p>
    <w:p w14:paraId="2647936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annexes : robinets, vannes, purges, etc., seront soigneusement protégés par le moyen du  choix  de l’entrepreneur  pendant la durée des travaux de construction des bâtiments. </w:t>
      </w:r>
    </w:p>
    <w:p w14:paraId="22EDC8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72C15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éléments apparents : bouche à clé, trappe de regard, etc., ne seront mis en place que lors de la finition des travaux de voirie. </w:t>
      </w:r>
    </w:p>
    <w:p w14:paraId="115177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 xml:space="preserve"> Essais et contrôles </w:t>
      </w:r>
    </w:p>
    <w:p w14:paraId="7D5299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avant réception des travaux sont dus obligatoirement par l’entrepreneur ; ils seront effectués sous la supervision d’un organisme agréé et comprendront outre des essais définis dans les  textes officiels : </w:t>
      </w:r>
    </w:p>
    <w:p w14:paraId="64D0FB8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de mise en charge sous la pression double de la pression maximale de service : aucun suintement ou désordre ne devra être constaté ; </w:t>
      </w:r>
    </w:p>
    <w:p w14:paraId="404EB6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vérification du débit des appareils les plus éloignés de la source ; </w:t>
      </w:r>
    </w:p>
    <w:p w14:paraId="26C2C0A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cours d’exécution, il sera vérifié que les appareils sont bien ceux choisis. Il sera demandé les preuves nécessaires (étiquettes, factures, etc.) ; </w:t>
      </w:r>
    </w:p>
    <w:p w14:paraId="186563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cas de nécessité exprimée par le Maître d’ouvrage, le bureau d’étude ou le bureau de contrôle, les robinets et vannes seront soumis à des essais de résistance et d’étanchéité, selon les normes E 29.002,  E 29.408  et E </w:t>
      </w:r>
    </w:p>
    <w:p w14:paraId="04B315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29.409, aux frais de l’entreprise. </w:t>
      </w:r>
    </w:p>
    <w:p w14:paraId="655281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modifications en cours d’exécution demandées par les compagnies concessionnaires sont implicitement prévues dans le marché. </w:t>
      </w:r>
    </w:p>
    <w:p w14:paraId="293F29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GARANTIE ET ENTRETIEN </w:t>
      </w:r>
    </w:p>
    <w:p w14:paraId="773735F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remédiera gratuitement à tous les défauts qui pourraient se produire dans un délai d’un an à partir de la réception des travaux, sauf  cas d’utilisation anormale. Il  procédera à tous les réglages nécessaires. De plus,  il restera responsable de tous les accidents matériels ou corporels résultant d’une carence de son installation. </w:t>
      </w:r>
    </w:p>
    <w:p w14:paraId="1C1D53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Dès qu’un incident lui sera signalé, il devra le réparer dans les plus brefs délais (vingt quatre heures au maximum). En cas de négligence, la réparation sera effectuée d’office à ses frais. </w:t>
      </w:r>
    </w:p>
    <w:p w14:paraId="2C0B57D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Mise au courant du personnel d’exploitation </w:t>
      </w:r>
    </w:p>
    <w:p w14:paraId="4A3552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devra assurer la mise au courant du personnel d’exploitation. </w:t>
      </w:r>
    </w:p>
    <w:p w14:paraId="7AA54D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doit  fournir des notices de fonctionnement de toute l’installation ainsi que la  nomenclature des pièces de rechange. </w:t>
      </w:r>
    </w:p>
    <w:p w14:paraId="32ABEB1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8.3.11. Dossier de recollement </w:t>
      </w:r>
    </w:p>
    <w:p w14:paraId="0865E7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devra  au Maître d’Ouvrage, avant la réception provisoire : </w:t>
      </w:r>
    </w:p>
    <w:p w14:paraId="4862C12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 dossier de recollement comprenant quatre séries de plans d’exécution mis à jour, sur lesquels seront  pointés clairement tous les organes de manœuvres (vannes et robinets d’arrêt, robinets de vidange, purges, etc.) </w:t>
      </w:r>
    </w:p>
    <w:p w14:paraId="0F98CF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Une notice détaillée spécifiant : </w:t>
      </w:r>
    </w:p>
    <w:p w14:paraId="745011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marque, le type et les caractéristiques des différents appareils et matériels installés, l’adresse complète des fournisseurs ; </w:t>
      </w:r>
    </w:p>
    <w:p w14:paraId="3EAE63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fonctionnement sommaire des installations ; </w:t>
      </w:r>
    </w:p>
    <w:p w14:paraId="4321771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consignes en cas d’incident </w:t>
      </w:r>
    </w:p>
    <w:p w14:paraId="75E3AB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 exemplaire de ce document sera fourni sur reproductible. </w:t>
      </w:r>
    </w:p>
    <w:p w14:paraId="3A4801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770B0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 cahier sera accompagné de notices d’entretien et de fonctionnement, avec tous les schémas et croquis explicatifs permettant à un personnel d’entretien non spécialisé d’effectuer les réparations courantes. </w:t>
      </w:r>
    </w:p>
    <w:p w14:paraId="391DD7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8E71D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8.3.12. Calculs pratiques des évacuations eaux usées – eaux vannes </w:t>
      </w:r>
    </w:p>
    <w:p w14:paraId="655341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calculs des débits de base, des débits probables et des hypothèses de simultanéité suivront les mêmes principes que pour la distribution d’eau précédemment définis. </w:t>
      </w:r>
    </w:p>
    <w:p w14:paraId="46164E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0E00FF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Débits de base </w:t>
      </w:r>
    </w:p>
    <w:p w14:paraId="0ED1D7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débits de base (en l/mn) sont donnés pour chaque appareil sanitaire par le D.T.U. n°60-11. </w:t>
      </w:r>
    </w:p>
    <w:p w14:paraId="23375A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957D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Diamètres intérieurs minimaux des canalisations d’évacuation </w:t>
      </w:r>
    </w:p>
    <w:p w14:paraId="0AEE8A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aucun cas, les diamètres intérieurs d’évacuation des appareils sanitaires ne devront pas être inférieurs à ceux indiqués dans le D.T.U. 60.11 </w:t>
      </w:r>
    </w:p>
    <w:p w14:paraId="7C48C6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EF828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Débits probables </w:t>
      </w:r>
    </w:p>
    <w:p w14:paraId="61289C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hypothèses de simultanéité sont données par le D.T.U. 60-11. Les coefficients de simultanéité seront les mêmes que pour de l’eau froide. </w:t>
      </w:r>
    </w:p>
    <w:p w14:paraId="6DF7C10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4B4A0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Calcul des diamètres </w:t>
      </w:r>
    </w:p>
    <w:p w14:paraId="308E824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diamètres pour le raccordement des appareils sanitaires sont donnés par le D.T.U 60-11 pour une pente comprise entre 1 et 3cm/m. Toute canalisation transportant des eaux  vannes doit  présenter une pente minimale de 3 cm par mètre. Si les dispositions </w:t>
      </w:r>
      <w:r w:rsidRPr="00B24B93">
        <w:rPr>
          <w:rFonts w:ascii="Trebuchet MS" w:hAnsi="Trebuchet MS"/>
          <w:sz w:val="24"/>
          <w:szCs w:val="24"/>
        </w:rPr>
        <w:lastRenderedPageBreak/>
        <w:t xml:space="preserve">particulières des lieux ne permettent pas de réaliser cette pente, il est indispensable d’assurer le ramonage de la canalisation par un réservoir de chasse spécial. </w:t>
      </w:r>
    </w:p>
    <w:p w14:paraId="6628EA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AB39BF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diamètres des canalisations verticales seront déterminés conformément aux prescriptions du D.T.U. 60-11.  </w:t>
      </w:r>
    </w:p>
    <w:p w14:paraId="67735D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FC57B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système sera à chute unique avec ventilation secondaire en cas de nécessité. </w:t>
      </w:r>
    </w:p>
    <w:p w14:paraId="660DF4C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diamètres des collecteurs horizontaux remplis à demi-section seront déterminés suivant la formule de Bazin.  </w:t>
      </w:r>
    </w:p>
    <w:p w14:paraId="4073DD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0ABFA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Détermination de l’installation de traitement des EU et EV </w:t>
      </w:r>
    </w:p>
    <w:p w14:paraId="0F6688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traitement des eaux usées (EU+EV) se fera par deux unités biologiques compactes composées d’un lit bactérien associé à un clarificateur et un décanteur primaire. </w:t>
      </w:r>
    </w:p>
    <w:p w14:paraId="6B94A6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0C1EC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Compte tenu du type d’activité spécifique à l’aéroport, le dimensionnement de l’installation sera fait sur la base 300 Equivalent habitant (Eqh). </w:t>
      </w:r>
    </w:p>
    <w:p w14:paraId="6A9FC3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E1C6F6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S’il existe une nappe d’eau, il sera vérifié que la  station d’épuration ne peut dans le cas  le plus défavorable se soulever, sous l’effet des sous-pressions sinon elle sera lestée  en conséquence. </w:t>
      </w:r>
    </w:p>
    <w:p w14:paraId="73EB85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D708E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L’étanchéité devra être parfaite afin de ne pas polluer le milieu environnant. La réception des travaux ne sera accordée que si la micro station est en parfait état  de marche. </w:t>
      </w:r>
    </w:p>
    <w:p w14:paraId="522806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483704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ne devra être perçu  ni odeurs, ni bruits aux alentours  de la micro station de traitement des eaux ; Les analyses de l’effluent seront effectuées aux frais de l’entrepreneur. </w:t>
      </w:r>
    </w:p>
    <w:p w14:paraId="217831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B14F0C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micro station sera mise en route par les techniciens spécialisés de l’entrepreneur ; ils instruiront le personnel d’entretien et lui donneront  les consignes écrites nécessaires. </w:t>
      </w:r>
    </w:p>
    <w:p w14:paraId="0D654B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214CF5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visites périodiques seront effectuées ensuite pendant l’année de garantie, avec essais de fonctionnement et remises en état nécessaire. </w:t>
      </w:r>
    </w:p>
    <w:p w14:paraId="7364005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E6F11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joindra à sa proposition un projet de contrat d’entretien et un bilan d’exploitation annuel. </w:t>
      </w:r>
    </w:p>
    <w:p w14:paraId="65F8CC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4BB2D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8.3.13. Choix des matériaux </w:t>
      </w:r>
    </w:p>
    <w:p w14:paraId="6BBB64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l’évacuation des eaux usées et des eaux vannes le système à chutes séparées sera adopté. Les matériaux seront en PVC importé comme spécifié ci-dessus. </w:t>
      </w:r>
    </w:p>
    <w:p w14:paraId="0EFBE4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collecteurs horizontaux et les raccords devront impérativement être estampillés NF. </w:t>
      </w:r>
    </w:p>
    <w:p w14:paraId="708959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60318BD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 DESCRIPTION SOMMAIRE DES EQUIPEMENTS </w:t>
      </w:r>
    </w:p>
    <w:p w14:paraId="67CFB6A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8.4.1. Canalisations </w:t>
      </w:r>
    </w:p>
    <w:p w14:paraId="269F6A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8.4.1.1. Canalisations eau sanitaire (EFS/ECS) </w:t>
      </w:r>
    </w:p>
    <w:p w14:paraId="4CCA78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tubes Multi couches PEX ALU y compris raccords en laiton à sertir, vannes, clapets anti pollution et toutes sujétions, pour canalisations eau froide/eau chaude.  </w:t>
      </w:r>
    </w:p>
    <w:p w14:paraId="0E753B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Marque : BP TUB </w:t>
      </w:r>
    </w:p>
    <w:p w14:paraId="426BD8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8.4.1.2. Canalisations pour réseau eaux usées et eaux vannes </w:t>
      </w:r>
    </w:p>
    <w:p w14:paraId="3E665E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en PVC EU NFE – NFM1 y compris supports et raccords. Les collecteurs horizontaux et les raccords, en PVC série évacuation, devront impérativement être estampillés NF. </w:t>
      </w:r>
    </w:p>
    <w:p w14:paraId="783C2D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8.4.1.3. Canalisations pour réseau eaux pluviales </w:t>
      </w:r>
    </w:p>
    <w:p w14:paraId="37A4A1D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en PVC EU NFE – NFM1 y compris supports et raccords. </w:t>
      </w:r>
    </w:p>
    <w:p w14:paraId="41E0E4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collecteurs horizontaux et les raccords, en PVC série évacuation, devront impérativement être estampillés NF. </w:t>
      </w:r>
    </w:p>
    <w:p w14:paraId="6B9BD2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 2. Appareils sanitaires </w:t>
      </w:r>
    </w:p>
    <w:p w14:paraId="53E55C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8.4.2.1. Nature et qualité des matériaux et fournitures </w:t>
      </w:r>
    </w:p>
    <w:p w14:paraId="210DC8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équipements sanitaires sont de marque Jacob Delafon. Elles seront conformes aux Normes A.F.N.O.R. applicables aux travaux du présent lot à la date de signature du marché. </w:t>
      </w:r>
    </w:p>
    <w:p w14:paraId="28C21ED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8.4.2.2. Qualité des installations </w:t>
      </w:r>
    </w:p>
    <w:p w14:paraId="3A258A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canalisations, les raccords, les appareils, ainsi que la robinetterie seront rigoureusement étanches. </w:t>
      </w:r>
    </w:p>
    <w:p w14:paraId="4D358DE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alimentations devront fonctionner sans bruits, sons d’orgues, coups de bélier, vibrations, etc… </w:t>
      </w:r>
    </w:p>
    <w:p w14:paraId="1A9253F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AAB7A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alimentations devront assurer l’arrivée normale des fluides dans les conditions de débit et  simultanéité prévues aux N.F. Les évacuations assureront les vidanges simultanées des différents appareils, sans désamorçage, ni refoulement, ni bruit anormaux. </w:t>
      </w:r>
    </w:p>
    <w:p w14:paraId="1F86751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vidanges ne devront laisser filtrer aucune odeur dans l’intérieur des locaux. </w:t>
      </w:r>
    </w:p>
    <w:p w14:paraId="044599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D0EDC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qualités définies ci-dessus devront être effectivement réalisées et se maintenir pendant et au-delà du délai de garantie. </w:t>
      </w:r>
    </w:p>
    <w:p w14:paraId="3E32B4B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A4C0B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Nul défaut, usure ou altération, d’une partie quelconque des installations, ne devra se manifester pendant cette période. </w:t>
      </w:r>
    </w:p>
    <w:p w14:paraId="127075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L’Entrepreneur du présent lot devra prévoir dans les installations tous les dispositifs anti-pollution demandés par les règlements sanitaires locaux (clapet anti-retour, bâches de ruptures, etc…). </w:t>
      </w:r>
    </w:p>
    <w:p w14:paraId="7F485E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8.4.2.3. Qualité des appareils </w:t>
      </w:r>
    </w:p>
    <w:p w14:paraId="166D873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appareils sanitaires sont déterminés en ce qui concerne les marques et les modèles. </w:t>
      </w:r>
    </w:p>
    <w:p w14:paraId="02E8B4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prestations seront complètes et comporteront obligatoirement toutes les robinetteries, vidages, accessoires nécessaires au fonctionnement et à une parfaite finition, qu’ils aient été spécifiés ou non dans le cours du présent devis.  </w:t>
      </w:r>
    </w:p>
    <w:p w14:paraId="3456E2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 choix A, attesté par les étiquettes ou poinçon du fournisseur jusqu’à réception. </w:t>
      </w:r>
    </w:p>
    <w:p w14:paraId="044967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Robinetterie entièrement en cuivre chromé dont l’indice de classement au bruit permet de satisfaire les exigences acoustiques réglementaires.  </w:t>
      </w:r>
    </w:p>
    <w:p w14:paraId="0F06A5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D04F5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devra obligatoirement respecter les marques et types d’appareils prévus au devis descriptif de base. </w:t>
      </w:r>
    </w:p>
    <w:p w14:paraId="1256A3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0DC590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montage et le raccordement des appareils et canalisations feront l’objet d’une présentation pour un bloc sanitaire, présentation qui sera modifiée si besoin est jusqu’à un résultat complètement satisfaisant. </w:t>
      </w:r>
    </w:p>
    <w:p w14:paraId="40501A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8.4.2.4. Protection des appareils </w:t>
      </w:r>
    </w:p>
    <w:p w14:paraId="5C1229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Tous les appareils seront protégés jusqu’à la réception par des protections efficaces restant constamment sous la surveillance de l’entrepreneur. Les robinetteries seront protégées par du papier adhésif. </w:t>
      </w:r>
    </w:p>
    <w:p w14:paraId="3FC286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Toutes ces protections seront enlevées sur demande de l’Architecte, par le titulaire du présent lot. </w:t>
      </w:r>
    </w:p>
    <w:p w14:paraId="24BF1B4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8.4.2.5. Qualité et présentation des matériaux </w:t>
      </w:r>
    </w:p>
    <w:p w14:paraId="52870D5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Préalablement à toute exécution, l’entreprise doit remettre à l’Ingénieur du Marché toutes fiches techniques ou d’agrément justifiant des qualités et de la provenance des matériels.  </w:t>
      </w:r>
    </w:p>
    <w:p w14:paraId="2217E7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A2830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échantillons devront être présentés et soumis à l’acceptation de ce dernier. </w:t>
      </w:r>
    </w:p>
    <w:p w14:paraId="42E714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appareils sanitaires seront de première qualité ou de choix A. </w:t>
      </w:r>
    </w:p>
    <w:p w14:paraId="3601D60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matériels mis en œuvre devront porter les sigles des qualités et marques de fabrique, tels que NF, etc… </w:t>
      </w:r>
    </w:p>
    <w:p w14:paraId="7F7C12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D8B15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appareils sanitaires sont en porcelaine de classe A. Les robinetteries mitigeuses sont à disques céramiques et ont un classement E1C2A2U3 minimum. Les robinetteries uniquement eau froide sont du type temporisé. </w:t>
      </w:r>
    </w:p>
    <w:p w14:paraId="7517CAF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CD346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sanitaires accessibles aux personnes à mobilités réduites sont équipés de barre de relevage à 135°. </w:t>
      </w:r>
    </w:p>
    <w:p w14:paraId="4038B0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 pour une fourniture déterminée, il n’existe pas de réglementation ou de normes, l’Entrepreneur devra justifier de l’équivalence en qualité et en prix. </w:t>
      </w:r>
    </w:p>
    <w:p w14:paraId="59D50B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1EA0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VASQUE </w:t>
      </w:r>
    </w:p>
    <w:p w14:paraId="7AF2A7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Double-Vasque en porcelaine vitrifiée comprenant : </w:t>
      </w:r>
    </w:p>
    <w:p w14:paraId="4A0612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Console fonte époxy. </w:t>
      </w:r>
    </w:p>
    <w:p w14:paraId="65F6BA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Bonde à grille chromée. </w:t>
      </w:r>
    </w:p>
    <w:p w14:paraId="456EE1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Robinet eau froide temporisé Presto réf. 745. </w:t>
      </w:r>
    </w:p>
    <w:p w14:paraId="49D69A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8F2ED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LAVABO </w:t>
      </w:r>
    </w:p>
    <w:p w14:paraId="2A8D69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Lavabo en porcelaine vitrifiée comprenant : </w:t>
      </w:r>
    </w:p>
    <w:p w14:paraId="0E1995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Console fonte époxy. </w:t>
      </w:r>
    </w:p>
    <w:p w14:paraId="0684B9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Bonde à grille chromée. </w:t>
      </w:r>
    </w:p>
    <w:p w14:paraId="2CC4A9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Robinet eau froide temporisé Presto réf. 745. </w:t>
      </w:r>
    </w:p>
    <w:p w14:paraId="0F98B2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WC </w:t>
      </w:r>
    </w:p>
    <w:p w14:paraId="7015DFF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Cuvette WC en porcelaine vitrifiée à sortie verticale avec robinet de chasse bas, robinet d’arrêt chromé, abattant double blanc, y compris calage, fixations et toutes sujétions.  </w:t>
      </w:r>
    </w:p>
    <w:p w14:paraId="123D7F0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URINOIR </w:t>
      </w:r>
    </w:p>
    <w:p w14:paraId="5C3E7B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Urinoir applique en porcelaine vitrifiée posé par accrochage sur attaches ou supports en fonte et étrier. Effet d’eau en laiton chromé avec robinet poussoir temporisé Tempoflux à fermeture automatique et progressive. Bonde siphon en laiton chromé avec crépine y compris toutes sujétions. </w:t>
      </w:r>
    </w:p>
    <w:p w14:paraId="6407FB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EQUIPEMENTS DIVERS DE SANITAIRES </w:t>
      </w:r>
    </w:p>
    <w:p w14:paraId="215130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équipements appropriés, robustes, design et de bon standing seront tous de marques reconnues. </w:t>
      </w:r>
    </w:p>
    <w:p w14:paraId="42B859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DISTRIBUTEUR PAPIER </w:t>
      </w:r>
    </w:p>
    <w:p w14:paraId="3554A3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Distributeur de papier rouleaux dans W.C. en inox, fixé sur mur. </w:t>
      </w:r>
    </w:p>
    <w:p w14:paraId="0B0B90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PORTE SERVIETTE </w:t>
      </w:r>
    </w:p>
    <w:p w14:paraId="55ABED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acier inox, fixé sur mur. </w:t>
      </w:r>
    </w:p>
    <w:p w14:paraId="3FC9206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8.5. TRAITEMENT DES EAUX USEES ET EAUX VANNES </w:t>
      </w:r>
    </w:p>
    <w:p w14:paraId="21EC9E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8.5.1. Fosse septique  </w:t>
      </w:r>
    </w:p>
    <w:p w14:paraId="0D941B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traitement des eaux usées et eaux vannes sera assuré par des fosses septiques judicieusement dimensionnées, implantées conformément aux plans.  </w:t>
      </w:r>
    </w:p>
    <w:p w14:paraId="05E4446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8.6. EQUIPEMENTS DIVERS </w:t>
      </w:r>
    </w:p>
    <w:p w14:paraId="211FF0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s’agit d’équipements et accessoires divers nécessaires au bon fonctionnement des installations. Notamment : </w:t>
      </w:r>
    </w:p>
    <w:p w14:paraId="61540E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pour alimentation principale en eau ; </w:t>
      </w:r>
    </w:p>
    <w:p w14:paraId="70C896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Raccordement au réseau principal ; </w:t>
      </w:r>
    </w:p>
    <w:p w14:paraId="5A3356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Détendeur/régulateur de pression ; </w:t>
      </w:r>
    </w:p>
    <w:p w14:paraId="7E7D405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Clapets (de retenu et anti-pollution) ; </w:t>
      </w:r>
    </w:p>
    <w:p w14:paraId="2619C3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Anti bélier ; </w:t>
      </w:r>
    </w:p>
    <w:p w14:paraId="4577E3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Filtre ; </w:t>
      </w:r>
    </w:p>
    <w:p w14:paraId="235B14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Etc. </w:t>
      </w:r>
    </w:p>
    <w:p w14:paraId="7837BDAC" w14:textId="77777777" w:rsidR="00DC3A21" w:rsidRPr="00B24B93" w:rsidRDefault="00DC3A21" w:rsidP="00B24B93">
      <w:pPr>
        <w:spacing w:after="0" w:line="276" w:lineRule="auto"/>
        <w:jc w:val="both"/>
        <w:rPr>
          <w:rFonts w:ascii="Trebuchet MS" w:hAnsi="Trebuchet MS"/>
          <w:sz w:val="24"/>
          <w:szCs w:val="24"/>
        </w:rPr>
      </w:pPr>
    </w:p>
    <w:p w14:paraId="0D746AF8" w14:textId="77777777" w:rsidR="00DC3A21" w:rsidRPr="00B24B93" w:rsidRDefault="00DC3A21" w:rsidP="00B24B93">
      <w:pPr>
        <w:spacing w:after="0" w:line="276" w:lineRule="auto"/>
        <w:jc w:val="both"/>
        <w:rPr>
          <w:rFonts w:ascii="Trebuchet MS" w:hAnsi="Trebuchet MS"/>
          <w:sz w:val="24"/>
          <w:szCs w:val="24"/>
        </w:rPr>
      </w:pPr>
    </w:p>
    <w:p w14:paraId="46386CC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LOT :   REVÊTEMENTS SOL </w:t>
      </w:r>
    </w:p>
    <w:p w14:paraId="7DB11E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EFD2D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GENERALITES </w:t>
      </w:r>
    </w:p>
    <w:p w14:paraId="21BE4D3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A503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9.1.1. </w:t>
      </w:r>
      <w:r w:rsidRPr="00B24B93">
        <w:rPr>
          <w:rFonts w:ascii="Trebuchet MS" w:hAnsi="Trebuchet MS"/>
          <w:sz w:val="24"/>
          <w:szCs w:val="24"/>
        </w:rPr>
        <w:tab/>
        <w:t xml:space="preserve">Étendue des travaux </w:t>
      </w:r>
    </w:p>
    <w:p w14:paraId="018C10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travaux à réaliser par le Cocontractant dans le cadre du présent lot sont essentiellement la réalisation de la chape lisse. </w:t>
      </w:r>
    </w:p>
    <w:p w14:paraId="756568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E75CC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localisation des travaux cités ci-dessus se trouve dans les plans. </w:t>
      </w:r>
    </w:p>
    <w:p w14:paraId="18285A2F" w14:textId="77777777" w:rsidR="00DC3A21" w:rsidRPr="00B24B93" w:rsidRDefault="00DC3A21" w:rsidP="00B24B93">
      <w:pPr>
        <w:spacing w:after="0" w:line="276" w:lineRule="auto"/>
        <w:jc w:val="both"/>
        <w:rPr>
          <w:rFonts w:ascii="Trebuchet MS" w:hAnsi="Trebuchet MS"/>
          <w:sz w:val="24"/>
          <w:szCs w:val="24"/>
        </w:rPr>
      </w:pPr>
    </w:p>
    <w:p w14:paraId="5F188E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9.1.2 </w:t>
      </w:r>
      <w:r w:rsidRPr="00B24B93">
        <w:rPr>
          <w:rFonts w:ascii="Trebuchet MS" w:hAnsi="Trebuchet MS"/>
          <w:sz w:val="24"/>
          <w:szCs w:val="24"/>
        </w:rPr>
        <w:tab/>
        <w:t xml:space="preserve">Documents de références </w:t>
      </w:r>
    </w:p>
    <w:p w14:paraId="4C290E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 </w:t>
      </w:r>
    </w:p>
    <w:p w14:paraId="5E28B6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52.1 : Revêtements de sols scellés </w:t>
      </w:r>
    </w:p>
    <w:p w14:paraId="5AEED8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53.1 : Revêtements de sol textiles. </w:t>
      </w:r>
    </w:p>
    <w:p w14:paraId="17E3F6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Grandes surfaces : annexe 1 du DTU 52.1. </w:t>
      </w:r>
    </w:p>
    <w:p w14:paraId="1F7506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794144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 cas de revêtements scellés étanches : DTU 20.12 et 43.1 et Annexe 2 du DTU 52.1. </w:t>
      </w:r>
    </w:p>
    <w:p w14:paraId="36DA23F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Cahier du CSTB. </w:t>
      </w:r>
    </w:p>
    <w:p w14:paraId="69A345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1835 : CPT d'exécution des enduits de lissage des sols intérieurs; </w:t>
      </w:r>
    </w:p>
    <w:p w14:paraId="37B2E51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1836 : Directives pour le classement P des produits de lissage de sols; </w:t>
      </w:r>
    </w:p>
    <w:p w14:paraId="650C69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2183 : Notice sur le classement UPEC et classement UPEC; </w:t>
      </w:r>
    </w:p>
    <w:p w14:paraId="282A819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07-58 : Cahier des charges de préparation des ouvrages en vue de la pose des revêtements de sols minces. </w:t>
      </w:r>
    </w:p>
    <w:p w14:paraId="01BA4CD6" w14:textId="77777777" w:rsidR="00DC3A21" w:rsidRPr="00B24B93" w:rsidRDefault="00DC3A21" w:rsidP="00B24B93">
      <w:pPr>
        <w:spacing w:after="0" w:line="276" w:lineRule="auto"/>
        <w:jc w:val="both"/>
        <w:rPr>
          <w:rFonts w:ascii="Trebuchet MS" w:hAnsi="Trebuchet MS"/>
          <w:sz w:val="24"/>
          <w:szCs w:val="24"/>
        </w:rPr>
      </w:pPr>
    </w:p>
    <w:p w14:paraId="63224C1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PRESCRIPTIONS RELATIVES AUX  MATERIAUX </w:t>
      </w:r>
    </w:p>
    <w:p w14:paraId="35CDD7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4D0ABA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9.2.1. Généralités </w:t>
      </w:r>
    </w:p>
    <w:p w14:paraId="445700D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 Cocontractant sera tenu de fournir, à la demande de l’Ingénieur du Marché, un échantillon de chacun des articles prévus, tant appareillages que matériaux et prototypes. Aucune commande de matériel ne pourra être passée par le Cocontractant sinon à ses risques et périls tant que l’acceptation de l’échantillon correspondant n’aura pas été matérialisée par la signature de l’Ingénieur du Marché. Ces échantillons seront appelés à subir des contrôles et essais conformes à ceux prévus par les normes en vigueur, aux règles de la profession ou à ceux prévus dans les documents contractuels. </w:t>
      </w:r>
    </w:p>
    <w:p w14:paraId="58C6F3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38390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Au cas où, à la suite de ces essais, il serait constaté que les échantillons déposés ne répondent pas aux spécifications du présent document, L’Ingénieur du Marché interdira l’emploi sur le chantier de ce matériau et refusera tout travail au cours duquel il aura été employé. La fourniture d’un autre produit en remplacement de celui initialement prévu sera exigée et il sera procédé sur ce dernier, dans les mêmes conditions, aux mêmes essais que sur le précédent échantillon.  Le Cocontractant ne pourra prétendre à aucun délai supplémentaire ou indemnité à la suite du refus temporaire ou définitif d’un lot d’un type de matériel ou fourniture. La fourniture de tous ces échantillons est à la charge du Cocontractant. </w:t>
      </w:r>
    </w:p>
    <w:p w14:paraId="494AA17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F202E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Enduits de lissage </w:t>
      </w:r>
    </w:p>
    <w:p w14:paraId="20B6751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enduits de lissage seront exclusivement des produits livrés prêts à l'emploi, ceux préparés sur le chantier ne seront pas admis. </w:t>
      </w:r>
    </w:p>
    <w:p w14:paraId="12B62E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enduits de lissage devront faire l'objet d'un avis technique assorti d'un classement P au moins égal à celui du local à revêtir. </w:t>
      </w:r>
    </w:p>
    <w:p w14:paraId="721CDB0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80AAA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Adhésifs </w:t>
      </w:r>
    </w:p>
    <w:p w14:paraId="2C4C1FC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adhésifs seront obligatoirement, pour chaque type de revêtement de sol, celui ou l'un de ceux préconisés par Le Cocontractant du revêtement de sol considéré. </w:t>
      </w:r>
    </w:p>
    <w:p w14:paraId="7F6C4C1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8B0FC8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9.3 </w:t>
      </w:r>
      <w:r w:rsidRPr="00B24B93">
        <w:rPr>
          <w:rFonts w:ascii="Trebuchet MS" w:hAnsi="Trebuchet MS"/>
          <w:sz w:val="24"/>
          <w:szCs w:val="24"/>
        </w:rPr>
        <w:tab/>
        <w:t xml:space="preserve">PRESCRIPTIONS D'EXECUTION </w:t>
      </w:r>
    </w:p>
    <w:p w14:paraId="38D4BA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41522D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9.3.1 </w:t>
      </w:r>
      <w:r w:rsidRPr="00B24B93">
        <w:rPr>
          <w:rFonts w:ascii="Trebuchet MS" w:hAnsi="Trebuchet MS"/>
          <w:sz w:val="24"/>
          <w:szCs w:val="24"/>
        </w:rPr>
        <w:tab/>
        <w:t xml:space="preserve">Règles de mise en œuvre </w:t>
      </w:r>
    </w:p>
    <w:p w14:paraId="49E68A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C4E60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9.3.1.1. Travaux préparatoires </w:t>
      </w:r>
    </w:p>
    <w:p w14:paraId="55D7A9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Avant tout commencement de travaux, le présent lot aura à effectuer un nettoyage parfait par tous moyens, des supports, pour obtenir des surfaces débarrassées de tout ce qui pourrait nuire à la bonne tenue des revêtements. Le présent lot aura toujours à exécuter avant toute pose de revêtement, une préparation du support par un enduit de lissage dit ragréage. </w:t>
      </w:r>
    </w:p>
    <w:p w14:paraId="4D9AA90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choix du type de produit à employer pour cet enduit de lissage sera du ressort du Cocontractant. Ce choix sera fonction de la nature et de l'état du support, de la nature du revêtement de sol prévu, des éventuelles conditions particulières du chantier et du classement UPEC du local considéré. </w:t>
      </w:r>
    </w:p>
    <w:p w14:paraId="4153D6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86AEF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Préparation de la sous-base</w:t>
      </w:r>
    </w:p>
    <w:p w14:paraId="496CB12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cocontractant devra préparer la sous-base sur lequel reposera le béton. Il devra s’assurer que le matériau choisi est bien compacté pour permettre une pose lisse.</w:t>
      </w:r>
    </w:p>
    <w:p w14:paraId="69D3EE44" w14:textId="77777777" w:rsidR="00DC3A21" w:rsidRPr="00B24B93" w:rsidRDefault="00DC3A21" w:rsidP="00B24B93">
      <w:pPr>
        <w:spacing w:after="0" w:line="276" w:lineRule="auto"/>
        <w:jc w:val="both"/>
        <w:rPr>
          <w:rFonts w:ascii="Trebuchet MS" w:hAnsi="Trebuchet MS"/>
          <w:sz w:val="24"/>
          <w:szCs w:val="24"/>
        </w:rPr>
      </w:pPr>
    </w:p>
    <w:p w14:paraId="026898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Coulage de la chape</w:t>
      </w:r>
    </w:p>
    <w:p w14:paraId="01A19D6F" w14:textId="77777777" w:rsidR="00DC3A21" w:rsidRPr="00B24B93" w:rsidRDefault="00DC3A21" w:rsidP="00B24B93">
      <w:pPr>
        <w:spacing w:after="0" w:line="276" w:lineRule="auto"/>
        <w:jc w:val="both"/>
        <w:rPr>
          <w:rFonts w:ascii="Trebuchet MS" w:hAnsi="Trebuchet MS"/>
          <w:sz w:val="24"/>
          <w:szCs w:val="24"/>
        </w:rPr>
      </w:pPr>
    </w:p>
    <w:p w14:paraId="3021649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pourra utiliser des brouettes ou un camion pour verser la chape dans le moule. En coulant le béton, il devra s’assurer qu’il est uniformément réparti sur toute la surface du sol. Grace à un outil de chape, il pourra parfaitement aplatir le béton humide et créer ainsi une surface plane et lisse. Pendant la pose de la chape, le Cocontractant devra débuter du haut vers le bas pour avoir une surface de sol professionnelle. </w:t>
      </w:r>
    </w:p>
    <w:p w14:paraId="0C1C1D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Lors de la finition de la chape, le cocontractant devra bien lisser la chape à l’aide d’une truelle.</w:t>
      </w:r>
    </w:p>
    <w:p w14:paraId="2D986D34" w14:textId="77777777" w:rsidR="00DC3A21" w:rsidRPr="00B24B93" w:rsidRDefault="00DC3A21" w:rsidP="00B24B93">
      <w:pPr>
        <w:spacing w:after="0" w:line="276" w:lineRule="auto"/>
        <w:jc w:val="both"/>
        <w:rPr>
          <w:rFonts w:ascii="Trebuchet MS" w:hAnsi="Trebuchet MS"/>
          <w:sz w:val="24"/>
          <w:szCs w:val="24"/>
        </w:rPr>
      </w:pPr>
    </w:p>
    <w:p w14:paraId="4BA22C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scellage et le durcissement du béton </w:t>
      </w:r>
    </w:p>
    <w:p w14:paraId="27A1AD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08F37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durcissement du béton prendra 28 jours. Dès le coulage du béton, le cocontractant devra le sceller pour qu’il n’y ait pas de fissuration, ni de décoloration.</w:t>
      </w:r>
    </w:p>
    <w:p w14:paraId="1145C2CD" w14:textId="77777777" w:rsidR="00DC3A21" w:rsidRPr="00B24B93" w:rsidRDefault="00DC3A21" w:rsidP="00B24B93">
      <w:pPr>
        <w:spacing w:after="0" w:line="276" w:lineRule="auto"/>
        <w:jc w:val="both"/>
        <w:rPr>
          <w:rFonts w:ascii="Trebuchet MS" w:hAnsi="Trebuchet MS"/>
          <w:sz w:val="24"/>
          <w:szCs w:val="24"/>
        </w:rPr>
      </w:pPr>
    </w:p>
    <w:p w14:paraId="3C4EDE15" w14:textId="77777777" w:rsidR="00DC3A21" w:rsidRPr="00B24B93" w:rsidRDefault="00DC3A21" w:rsidP="00B24B93">
      <w:pPr>
        <w:spacing w:after="0" w:line="276" w:lineRule="auto"/>
        <w:jc w:val="both"/>
        <w:rPr>
          <w:rFonts w:ascii="Trebuchet MS" w:hAnsi="Trebuchet MS"/>
          <w:sz w:val="24"/>
          <w:szCs w:val="24"/>
        </w:rPr>
      </w:pPr>
    </w:p>
    <w:p w14:paraId="38AAA6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LOT : ELECTRICITE</w:t>
      </w:r>
    </w:p>
    <w:p w14:paraId="05B04D56" w14:textId="77777777" w:rsidR="00DC3A21" w:rsidRPr="00B24B93" w:rsidRDefault="00DC3A21" w:rsidP="00B24B93">
      <w:pPr>
        <w:spacing w:after="0" w:line="276" w:lineRule="auto"/>
        <w:jc w:val="both"/>
        <w:rPr>
          <w:rFonts w:ascii="Trebuchet MS" w:hAnsi="Trebuchet MS"/>
          <w:sz w:val="24"/>
          <w:szCs w:val="24"/>
        </w:rPr>
      </w:pPr>
    </w:p>
    <w:p w14:paraId="57939A3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 </w:t>
      </w:r>
      <w:r w:rsidRPr="00B24B93">
        <w:rPr>
          <w:rFonts w:ascii="Trebuchet MS" w:hAnsi="Trebuchet MS"/>
          <w:sz w:val="24"/>
          <w:szCs w:val="24"/>
        </w:rPr>
        <w:tab/>
        <w:t xml:space="preserve">GENERALITES </w:t>
      </w:r>
    </w:p>
    <w:p w14:paraId="548FC56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A9525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10.1.1 </w:t>
      </w:r>
      <w:r w:rsidRPr="00B24B93">
        <w:rPr>
          <w:rFonts w:ascii="Trebuchet MS" w:hAnsi="Trebuchet MS"/>
          <w:sz w:val="24"/>
          <w:szCs w:val="24"/>
        </w:rPr>
        <w:tab/>
        <w:t xml:space="preserve">Étendue des travaux </w:t>
      </w:r>
    </w:p>
    <w:p w14:paraId="36BAA6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19573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travaux à réaliser par le Cocontractant dans le cadre du présent lot concernent l'installation électrique complète du bâtiment. A ce titre il devra réaliser les tâches suivantes : </w:t>
      </w:r>
    </w:p>
    <w:p w14:paraId="4D7FB9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Mise à la terre du bâtiment </w:t>
      </w:r>
    </w:p>
    <w:p w14:paraId="37F2A6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Fourreautage et câblage </w:t>
      </w:r>
    </w:p>
    <w:p w14:paraId="72F750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Pose des luminaires </w:t>
      </w:r>
    </w:p>
    <w:p w14:paraId="14E112D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Pose des appareillages </w:t>
      </w:r>
    </w:p>
    <w:p w14:paraId="199C942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6EC72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localisation des travaux cités ci-dessus se trouve dans les plans et dans la description des travaux (partie 3 du CCTP) </w:t>
      </w:r>
    </w:p>
    <w:p w14:paraId="57DFA3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986C2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10.1.2 </w:t>
      </w:r>
      <w:r w:rsidRPr="00B24B93">
        <w:rPr>
          <w:rFonts w:ascii="Trebuchet MS" w:hAnsi="Trebuchet MS"/>
          <w:sz w:val="24"/>
          <w:szCs w:val="24"/>
        </w:rPr>
        <w:tab/>
        <w:t xml:space="preserve">Documents de références </w:t>
      </w:r>
    </w:p>
    <w:p w14:paraId="01D67E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CEDDC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ouvrages du présent lot devront répondre aux conditions et prescriptions des textes législatifs, réglementaires, techniques et technologiques en vigueur en république du Cameroun, ainsi qu'à ceux publiés ailleurs et rendus applicable au Cameroun dont notamment les suivants: </w:t>
      </w:r>
    </w:p>
    <w:p w14:paraId="471ED2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8A7D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10.1.2.1 </w:t>
      </w:r>
      <w:r w:rsidRPr="00B24B93">
        <w:rPr>
          <w:rFonts w:ascii="Trebuchet MS" w:hAnsi="Trebuchet MS"/>
          <w:sz w:val="24"/>
          <w:szCs w:val="24"/>
        </w:rPr>
        <w:tab/>
        <w:t xml:space="preserve">Normes et DTU </w:t>
      </w:r>
    </w:p>
    <w:p w14:paraId="4FF424F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643A14D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Installations électriques </w:t>
      </w:r>
    </w:p>
    <w:p w14:paraId="233DFC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1470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L'installation électrique sera conforme aux normes et règlements en vigueur, en particulier aux textes suivants : </w:t>
      </w:r>
    </w:p>
    <w:p w14:paraId="57310E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(NF 12. 100 - C 12. 200 - C 13. 200 - C 14.00 - C 15.150 - C 90.120) </w:t>
      </w:r>
    </w:p>
    <w:p w14:paraId="0FF6D7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Normes NF 15.100 concernant les installations électriques, basse tension </w:t>
      </w:r>
    </w:p>
    <w:p w14:paraId="0BC2DE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DTU 70.1 et 70.2 </w:t>
      </w:r>
    </w:p>
    <w:p w14:paraId="4DE9F8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Textes et décrets relatifs à la &lt;&lt;Sécurité incendie&gt;&gt; dans les établissements recevant du public. </w:t>
      </w:r>
    </w:p>
    <w:p w14:paraId="23EE14E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Les dispositions ci-après ne sauraient se substituer aux prescriptions officielles et la priorité sera toujours donnée  aux règlements que Le Cocontractant s'engage à observer même s'ils correspondent pour lui à une solution plus onéreuse que ce qu'il avait prévu en soumissionnant. </w:t>
      </w:r>
    </w:p>
    <w:p w14:paraId="7FA568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prescriptions imposées par la Société distributrice seront toujours prises en considération s'il y a contradiction avec les prescriptions ci-dessus ou les prescriptions du devis descriptif. </w:t>
      </w:r>
    </w:p>
    <w:p w14:paraId="07B3E86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BE7B1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10.1.3 </w:t>
      </w:r>
      <w:r w:rsidRPr="00B24B93">
        <w:rPr>
          <w:rFonts w:ascii="Trebuchet MS" w:hAnsi="Trebuchet MS"/>
          <w:sz w:val="24"/>
          <w:szCs w:val="24"/>
        </w:rPr>
        <w:tab/>
        <w:t xml:space="preserve">Base de calcul </w:t>
      </w:r>
    </w:p>
    <w:p w14:paraId="22962A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présent article définit les bases et les méthodes de calcul à employer, pour déterminer les éléments des installations électriques. Le Cocontractant est tenu d’effectuer les calculs nécessaires à la réalisation du projet compte tenu des prescriptions ci-dessous qui prévaudront sur les schémas ou plans du présent DOSSIER DE CONSULTATION en cas de non concordance. </w:t>
      </w:r>
    </w:p>
    <w:p w14:paraId="75F4047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D5BF97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10.1.3.1 </w:t>
      </w:r>
      <w:r w:rsidRPr="00B24B93">
        <w:rPr>
          <w:rFonts w:ascii="Trebuchet MS" w:hAnsi="Trebuchet MS"/>
          <w:sz w:val="24"/>
          <w:szCs w:val="24"/>
        </w:rPr>
        <w:tab/>
        <w:t xml:space="preserve">Définition des puissances d'installations </w:t>
      </w:r>
    </w:p>
    <w:p w14:paraId="3C7EE2F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Afin de déterminer les caractéristiques des alimentations nécessaires, la puissance de l’installation en énergie permanent, devra être estimée à partir des puissances nominales des appareils, et en leur appliquant les facteurs d’utilisation et de simultanéité suivante : </w:t>
      </w:r>
    </w:p>
    <w:p w14:paraId="6AD6CEB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DC41A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Facteur d’utilisation </w:t>
      </w:r>
    </w:p>
    <w:p w14:paraId="773644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Pour les appareils d’éclairage fixés à incandescence, la puissance prise en compte sera égale à la puissance nominale  de l’appareil. Pour les appareils d’éclairage fixes à décharge, la puissance prise en compte sera égale à 1,5 fois la puissance de courant, lorsque la nature des appareils alimentés n’est pas connue, une estimation de la puissance sur le circuit sera déterminée par l’une des méthodes décrites ci-après au paragraphe C. </w:t>
      </w:r>
    </w:p>
    <w:p w14:paraId="77F577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EF4E9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Facteur de simultanéité </w:t>
      </w:r>
    </w:p>
    <w:p w14:paraId="34A207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Il sera tenu compte du fonctionnement non simultané des matériels en appliquant aux différentes puissances alimentées des facteurs de simultanéité. </w:t>
      </w:r>
    </w:p>
    <w:p w14:paraId="471388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tbl>
      <w:tblPr>
        <w:tblW w:w="9722" w:type="dxa"/>
        <w:tblInd w:w="850" w:type="dxa"/>
        <w:tblCellMar>
          <w:top w:w="48" w:type="dxa"/>
          <w:left w:w="70" w:type="dxa"/>
          <w:right w:w="115" w:type="dxa"/>
        </w:tblCellMar>
        <w:tblLook w:val="04A0" w:firstRow="1" w:lastRow="0" w:firstColumn="1" w:lastColumn="0" w:noHBand="0" w:noVBand="1"/>
      </w:tblPr>
      <w:tblGrid>
        <w:gridCol w:w="4047"/>
        <w:gridCol w:w="1985"/>
        <w:gridCol w:w="1844"/>
        <w:gridCol w:w="1846"/>
      </w:tblGrid>
      <w:tr w:rsidR="00DC3A21" w:rsidRPr="00B24B93" w14:paraId="599B93F5" w14:textId="77777777" w:rsidTr="00B24B93">
        <w:trPr>
          <w:trHeight w:val="562"/>
        </w:trPr>
        <w:tc>
          <w:tcPr>
            <w:tcW w:w="4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C856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Utilisation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76DD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Niveaux   circuits terminaux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E0F94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Niveau tableaux divisionnaire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14:paraId="26B3C5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Niveau  tableau principal </w:t>
            </w:r>
          </w:p>
        </w:tc>
      </w:tr>
      <w:tr w:rsidR="00DC3A21" w:rsidRPr="00B24B93" w14:paraId="48DFA15D" w14:textId="77777777" w:rsidTr="00B24B93">
        <w:trPr>
          <w:trHeight w:val="2763"/>
        </w:trPr>
        <w:tc>
          <w:tcPr>
            <w:tcW w:w="4047" w:type="dxa"/>
            <w:tcBorders>
              <w:top w:val="single" w:sz="4" w:space="0" w:color="000000"/>
              <w:left w:val="single" w:sz="4" w:space="0" w:color="000000"/>
              <w:bottom w:val="single" w:sz="4" w:space="0" w:color="000000"/>
              <w:right w:val="single" w:sz="4" w:space="0" w:color="000000"/>
            </w:tcBorders>
            <w:shd w:val="clear" w:color="auto" w:fill="auto"/>
          </w:tcPr>
          <w:p w14:paraId="408811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F049F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Eclairage non secouru </w:t>
            </w:r>
          </w:p>
          <w:p w14:paraId="2F6A02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Eclairage secouru </w:t>
            </w:r>
          </w:p>
          <w:p w14:paraId="10F3672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Autre éclairage </w:t>
            </w:r>
          </w:p>
          <w:p w14:paraId="64C911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Prise de courant (N étant le nombre </w:t>
            </w:r>
          </w:p>
          <w:p w14:paraId="10AD1B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prise de courant alimenté par le même circuit) </w:t>
            </w:r>
          </w:p>
          <w:p w14:paraId="5C02B0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E35CD3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Divers </w:t>
            </w:r>
          </w:p>
          <w:p w14:paraId="210E65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AC5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F8225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0EE579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147290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0A0BE0F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C232B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9200E7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0,1 + 0,9/N </w:t>
            </w:r>
          </w:p>
          <w:p w14:paraId="4DD7B4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72F12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3D454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3B647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0,8 </w:t>
            </w:r>
          </w:p>
          <w:p w14:paraId="12EAD5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55FE56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194A849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ACC440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95AB7D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0,5 </w:t>
            </w:r>
          </w:p>
          <w:p w14:paraId="584B20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28AC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14:paraId="147BEF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19466B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65358F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52E0B89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p w14:paraId="12166C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13DBC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751D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0,5 </w:t>
            </w:r>
          </w:p>
          <w:p w14:paraId="7FFC1DD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610AD9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 </w:t>
            </w:r>
          </w:p>
        </w:tc>
      </w:tr>
    </w:tbl>
    <w:p w14:paraId="463E592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0EE39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Nombre de circuits terminaux </w:t>
      </w:r>
    </w:p>
    <w:p w14:paraId="2E2E4B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112FE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nombre et la puissance des circuits terminaux seront déterminés par l’une des méthodes ci-après : </w:t>
      </w:r>
    </w:p>
    <w:p w14:paraId="10C623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nombre d’appareils fixes ou des socles de prises de courant alimentés par chaque circuit sera limité de façon que la puissance calculée ne soit pas supérieure à celle correspondante au courant admissible dans les conducteurs du circuit en tenant compte de l’utilisation prévue des locaux desservis. Il ne sera pas nécessaire de limiter le nombre de points desservis par un circuit terminal lorsque des facteurs de simultanéité pourront être appliqués compte tenu de la surface desservie. </w:t>
      </w:r>
    </w:p>
    <w:p w14:paraId="1C4B65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Lorsqu’aucun facteur de simultanéité ne pourra être estimé, chaque utilisation fixe devra être évaluée à sa puissance nominale, et chaque socle de prise de courant devra être considéré comme une utilisation fixe correspondant au courant nominal de la prise courant ou de non dispositif de protection individuel. La somme des puissance alimentés a un circuit terminal ne devra pas être supérieure à celle correspondant au courant admissible dans les conducteurs de ce circuit. </w:t>
      </w:r>
    </w:p>
    <w:p w14:paraId="136F54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circuits spéciaux sont prévus pour l’alimentation des appareils de forte puissance, ces circuits étant déterminés en fonction de la fonction de la puissance des appareils d’utilisation. </w:t>
      </w:r>
    </w:p>
    <w:p w14:paraId="30F7308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60DE7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10.1.3.2 </w:t>
      </w:r>
      <w:r w:rsidRPr="00B24B93">
        <w:rPr>
          <w:rFonts w:ascii="Trebuchet MS" w:hAnsi="Trebuchet MS"/>
          <w:sz w:val="24"/>
          <w:szCs w:val="24"/>
        </w:rPr>
        <w:tab/>
        <w:t xml:space="preserve">Niveau d'éclairement </w:t>
      </w:r>
    </w:p>
    <w:p w14:paraId="2E681A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AC302F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niveaux sont calculés à partir de la forme : </w:t>
      </w:r>
    </w:p>
    <w:p w14:paraId="56561D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noProof/>
          <w:sz w:val="24"/>
          <w:szCs w:val="24"/>
          <w:lang w:eastAsia="fr-FR"/>
        </w:rPr>
        <w:lastRenderedPageBreak/>
        <w:drawing>
          <wp:inline distT="0" distB="0" distL="0" distR="0" wp14:anchorId="4510194E" wp14:editId="15A7ABEA">
            <wp:extent cx="873760" cy="3752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3760" cy="375285"/>
                    </a:xfrm>
                    <a:prstGeom prst="rect">
                      <a:avLst/>
                    </a:prstGeom>
                    <a:noFill/>
                    <a:ln>
                      <a:noFill/>
                    </a:ln>
                  </pic:spPr>
                </pic:pic>
              </a:graphicData>
            </a:graphic>
          </wp:inline>
        </w:drawing>
      </w:r>
      <w:r w:rsidRPr="00B24B93">
        <w:rPr>
          <w:rFonts w:ascii="Trebuchet MS" w:hAnsi="Trebuchet MS"/>
          <w:sz w:val="24"/>
          <w:szCs w:val="24"/>
        </w:rPr>
        <w:t xml:space="preserve"> </w:t>
      </w:r>
    </w:p>
    <w:p w14:paraId="40C3A5F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 = est le flux en lumens </w:t>
      </w:r>
    </w:p>
    <w:p w14:paraId="2CC294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est le facteur compensateur de dépréciation = 1,75 </w:t>
      </w:r>
    </w:p>
    <w:p w14:paraId="3FCAAC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l’éclairement moyen à maintenir en lux </w:t>
      </w:r>
    </w:p>
    <w:p w14:paraId="5D54602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 = la surface du local à éclairer en m² </w:t>
      </w:r>
    </w:p>
    <w:p w14:paraId="08F8D7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 = L’utiliance </w:t>
      </w:r>
    </w:p>
    <w:p w14:paraId="4D708A4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 = rendement de luminaire (normalisé) </w:t>
      </w:r>
    </w:p>
    <w:p w14:paraId="717620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Hauteur du plan = 0,90 m </w:t>
      </w:r>
    </w:p>
    <w:p w14:paraId="5BCCDCF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455A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Eclairement des locaux : </w:t>
      </w:r>
    </w:p>
    <w:p w14:paraId="48BFF69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76413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Bureaux </w:t>
      </w:r>
      <w:r w:rsidRPr="00B24B93">
        <w:rPr>
          <w:rFonts w:ascii="Trebuchet MS" w:hAnsi="Trebuchet MS"/>
          <w:sz w:val="24"/>
          <w:szCs w:val="24"/>
        </w:rPr>
        <w:tab/>
        <w:t xml:space="preserve"> </w:t>
      </w:r>
      <w:r w:rsidRPr="00B24B93">
        <w:rPr>
          <w:rFonts w:ascii="Trebuchet MS" w:hAnsi="Trebuchet MS"/>
          <w:sz w:val="24"/>
          <w:szCs w:val="24"/>
        </w:rPr>
        <w:tab/>
        <w:t xml:space="preserve">425 lux </w:t>
      </w:r>
    </w:p>
    <w:p w14:paraId="255BD02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Circulations et dégagements </w:t>
      </w:r>
      <w:r w:rsidRPr="00B24B93">
        <w:rPr>
          <w:rFonts w:ascii="Trebuchet MS" w:hAnsi="Trebuchet MS"/>
          <w:sz w:val="24"/>
          <w:szCs w:val="24"/>
        </w:rPr>
        <w:tab/>
        <w:t xml:space="preserve">100 lux </w:t>
      </w:r>
    </w:p>
    <w:p w14:paraId="4E4DE0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Locaux techniques </w:t>
      </w:r>
      <w:r w:rsidRPr="00B24B93">
        <w:rPr>
          <w:rFonts w:ascii="Trebuchet MS" w:hAnsi="Trebuchet MS"/>
          <w:sz w:val="24"/>
          <w:szCs w:val="24"/>
        </w:rPr>
        <w:tab/>
        <w:t xml:space="preserve"> </w:t>
      </w:r>
      <w:r w:rsidRPr="00B24B93">
        <w:rPr>
          <w:rFonts w:ascii="Trebuchet MS" w:hAnsi="Trebuchet MS"/>
          <w:sz w:val="24"/>
          <w:szCs w:val="24"/>
        </w:rPr>
        <w:tab/>
        <w:t xml:space="preserve">200 lux </w:t>
      </w:r>
    </w:p>
    <w:p w14:paraId="1CA107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Chambre                                   300 lux </w:t>
      </w:r>
    </w:p>
    <w:p w14:paraId="68A073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E7CC1E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10.1.3.3 </w:t>
      </w:r>
      <w:r w:rsidRPr="00B24B93">
        <w:rPr>
          <w:rFonts w:ascii="Trebuchet MS" w:hAnsi="Trebuchet MS"/>
          <w:sz w:val="24"/>
          <w:szCs w:val="24"/>
        </w:rPr>
        <w:tab/>
        <w:t xml:space="preserve">Section des conducteurs </w:t>
      </w:r>
    </w:p>
    <w:p w14:paraId="4326CBA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25F83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section des conducteurs actifs sera déterminée en fonction des intensités admissibles : </w:t>
      </w:r>
    </w:p>
    <w:p w14:paraId="653E40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03E3D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 chutes de tension </w:t>
      </w:r>
    </w:p>
    <w:p w14:paraId="0EB91CE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 leur protection amont. </w:t>
      </w:r>
    </w:p>
    <w:p w14:paraId="6E96831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F2FD38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Notamment, il y aura lieu de tenir compte des tableaux 52C à 52 H pour les intensités admissibles compatibles avec l’échauffement et des tableaux 53A et 53B de la norme NFC 15.100. </w:t>
      </w:r>
    </w:p>
    <w:p w14:paraId="08D3020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20125B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sera admis, entre le transformateur et les circuits terminaux, une chute de tension relative de 6% pour les circuits éclairage et 8% pour la force motrice. Cette chute sera répartie de la manière suivante : 4% entre le TGBT et les tableaux divisionnaires principaux et 4% à l’intérieur des bâtiments. La section des conducteurs ne pourra être inférieure à 2,5mm² pour les circuits force et prise de courant et 1,5 mm² pour les circuits d’éclairage. La section des conducteurs des climatiseurs devra respecter les bases de calcul et au minimum 2,5mm² pour les split mono et 4mm² pour les armoires de climatisation triphasé. </w:t>
      </w:r>
    </w:p>
    <w:p w14:paraId="211114F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lignes principales, la section du conducteur neutre pourra être réduite dans la mesure où l’on pourra calibrer l’appareil de protection unipolaire à l’intensité maximale admissible par ce conducteur. La section des conducteurs de terre sera déterminée conformément aux chapitres 4 et 5 de la norme UTE C 15.100. </w:t>
      </w:r>
    </w:p>
    <w:p w14:paraId="275EB4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774B11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10.1.4 </w:t>
      </w:r>
      <w:r w:rsidRPr="00B24B93">
        <w:rPr>
          <w:rFonts w:ascii="Trebuchet MS" w:hAnsi="Trebuchet MS"/>
          <w:sz w:val="24"/>
          <w:szCs w:val="24"/>
        </w:rPr>
        <w:tab/>
        <w:t xml:space="preserve">Dossier d'exécution </w:t>
      </w:r>
    </w:p>
    <w:p w14:paraId="15EE7D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95792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PLANS </w:t>
      </w:r>
    </w:p>
    <w:p w14:paraId="2F8A54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8E0A4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Sur les plans d’exécution du Cocontractant, composé à partir des plans d’architectes, seront portés avec le maximum de précision, le passage des canalisations, l’emplacement des tableaux, des points lumineux, interrupteurs et prise de courant. Le Cocontractant établira, les plans guides de Génie civil sur lesquels seront reportées d’une façon précise l’aménagement du local technique, les gaines, les réservations à prévoir, les positionnements des fourreaux et toute disposition se porteront à la coordination dimensionnelle des ouvrages. </w:t>
      </w:r>
    </w:p>
    <w:p w14:paraId="0D0A3F2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25D0C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Ces plans seront soumis, immédiatement à tout commencement d’exécution du BET et du bureau de contrôle. </w:t>
      </w:r>
    </w:p>
    <w:p w14:paraId="0EC8183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D551A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SCHEMAS </w:t>
      </w:r>
    </w:p>
    <w:p w14:paraId="34DAB67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5961BC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Sur les schémas d’installation, seront précisés par le Cocontractant  du présent lot : </w:t>
      </w:r>
    </w:p>
    <w:p w14:paraId="2AB4EF3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A4930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nature, les calibres, le réglage et le nombre de déclencheurs des appareils de protection </w:t>
      </w:r>
    </w:p>
    <w:p w14:paraId="64DE0D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nombre, la longueur, et la section des conducteurs </w:t>
      </w:r>
    </w:p>
    <w:p w14:paraId="35AD7D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puissance ou intensité prévue pour chaque circuit terminal, </w:t>
      </w:r>
    </w:p>
    <w:p w14:paraId="5BB469C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puissance de court-circuit à chaque niveau de la distribution </w:t>
      </w:r>
    </w:p>
    <w:p w14:paraId="334A95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pouvoir de coupure des appareils </w:t>
      </w:r>
    </w:p>
    <w:p w14:paraId="4F4FFE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AD8C5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929DF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10.2 </w:t>
      </w:r>
      <w:r w:rsidRPr="00B24B93">
        <w:rPr>
          <w:rFonts w:ascii="Trebuchet MS" w:hAnsi="Trebuchet MS"/>
          <w:sz w:val="24"/>
          <w:szCs w:val="24"/>
        </w:rPr>
        <w:tab/>
        <w:t xml:space="preserve">PRESCRIPTIONS RELATIVES AUX  MATERIAUX </w:t>
      </w:r>
    </w:p>
    <w:p w14:paraId="566E60F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38BFA3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10.2.1 </w:t>
      </w:r>
      <w:r w:rsidRPr="00B24B93">
        <w:rPr>
          <w:rFonts w:ascii="Trebuchet MS" w:hAnsi="Trebuchet MS"/>
          <w:sz w:val="24"/>
          <w:szCs w:val="24"/>
        </w:rPr>
        <w:tab/>
        <w:t xml:space="preserve">Origine et qualité des appareils </w:t>
      </w:r>
    </w:p>
    <w:p w14:paraId="0C0AF92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0634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D'une manière générale, et sans que cela soit nécessairement rappelé dans les documents descriptifs, toutes les fournitures, matériaux, appareillages, etc... devront être conformes aux normes homologuées au moment de l'exécution des travaux, du point de vue fabrication, caractéristiques, montage, mise en œuvre et emploi. </w:t>
      </w:r>
    </w:p>
    <w:p w14:paraId="3516F85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matériel ou l'appareillage, chaque fois qu'il entre dans la catégorie de celui-ci, est estampillé suivant le label "NF USE", et devra porter cette marque. </w:t>
      </w:r>
    </w:p>
    <w:p w14:paraId="4D42164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l'absence de normes, toutes les fournitures, matériels et appareillages, etc... devront être de première qualité et de fabrication suivie et courante. </w:t>
      </w:r>
    </w:p>
    <w:p w14:paraId="7B5D27C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3FCC38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 toute manière, le Cocontractant est tenu de fournir toutes les justifications de provenance, et de fournir tous les échantillons qui lui seraient demandés en vue d'essais, conformément à ceux prévus par les normes correspondantes en vigueur et aux règles de la profession. Dans cet esprit, le Cocontractant sera tenue de produire à l'appui de sa soumission, un état des fournitures, matériels et appareillage mis en place. </w:t>
      </w:r>
    </w:p>
    <w:p w14:paraId="18965D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B8D82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est précisé que les caractéristiques techniques des appareils et matériels indiqués ne sauraient en aucun cas engager la responsabilité du Maître de l'Ouvrage et du Maître d'Œuvre. </w:t>
      </w:r>
    </w:p>
    <w:p w14:paraId="5EDD6F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appartient au Cocontractant qui demeure seul responsable des travaux, de vérifier et contrôler l'origine des matériels et appareillages, selon des caractéristiques et principes de fonctionnement de chaque organe intéressé. </w:t>
      </w:r>
    </w:p>
    <w:p w14:paraId="701C3D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prises de courant dans les couloirs doivent être étanches. </w:t>
      </w:r>
    </w:p>
    <w:p w14:paraId="7A7F5D8F" w14:textId="64167A89" w:rsidR="00DC3A21" w:rsidRPr="00B24B93" w:rsidRDefault="00DC3A21" w:rsidP="00B24B93">
      <w:pPr>
        <w:spacing w:after="0" w:line="276" w:lineRule="auto"/>
        <w:jc w:val="both"/>
        <w:rPr>
          <w:rFonts w:ascii="Trebuchet MS" w:hAnsi="Trebuchet MS"/>
          <w:sz w:val="24"/>
          <w:szCs w:val="24"/>
        </w:rPr>
      </w:pPr>
    </w:p>
    <w:p w14:paraId="033531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10.3 </w:t>
      </w:r>
      <w:r w:rsidRPr="00B24B93">
        <w:rPr>
          <w:rFonts w:ascii="Trebuchet MS" w:hAnsi="Trebuchet MS"/>
          <w:sz w:val="24"/>
          <w:szCs w:val="24"/>
        </w:rPr>
        <w:tab/>
        <w:t xml:space="preserve">PRESCRIPTIONS D'EXECUTION </w:t>
      </w:r>
    </w:p>
    <w:p w14:paraId="2ABCEE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D15E9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10.3.1 </w:t>
      </w:r>
      <w:r w:rsidRPr="00B24B93">
        <w:rPr>
          <w:rFonts w:ascii="Trebuchet MS" w:hAnsi="Trebuchet MS"/>
          <w:sz w:val="24"/>
          <w:szCs w:val="24"/>
        </w:rPr>
        <w:tab/>
        <w:t xml:space="preserve">Mise à la terre </w:t>
      </w:r>
    </w:p>
    <w:p w14:paraId="3CAA19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4978D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Connexions équipotentielles. </w:t>
      </w:r>
    </w:p>
    <w:p w14:paraId="252524D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D0300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connexions équipotentielles seront réalisées sur les sanitaires et, en général, dans les locaux où se trouvent des installations de distribution d'eau ; elles seront réunies en seul point au conducteur de protection le plus proche. </w:t>
      </w:r>
    </w:p>
    <w:p w14:paraId="1741C6B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171D81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Prise de terre </w:t>
      </w:r>
    </w:p>
    <w:p w14:paraId="177CA4C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3C960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résistance des prises de terre devra être inférieure ou égale à 3 Ohms. Une mesure préalable de la résistivité du terrain sera exécutée par Le Cocontractant adjudicataire lui permettant d'obtenir cette résistance de la façon la plus économique. </w:t>
      </w:r>
    </w:p>
    <w:p w14:paraId="7F7E2C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 cas où cette valeur ne serait pas atteinte, Le Cocontractant adjudicataire devra l'établissement d'un nombre de prises localisées interconnectées à la prise de terre à fond de fouilles jusqu'à obtenir la valeur requise. </w:t>
      </w:r>
    </w:p>
    <w:p w14:paraId="267C104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088EE7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barrettes de sectionnement permettront d'effectuer des mesures de surveillance de la résistance. Les barrettes ne pourront être démontées qu'à l'aide d'un outil spécial pour empêcher toute intervention d'un personnel non qualifié. </w:t>
      </w:r>
    </w:p>
    <w:p w14:paraId="203175C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liaisons entre conducteurs enterrés devront être réalisées par brasure, de façon très soignée. La qualité de la brasure sera choisie pour empêcher la formation de couples électrolytiques et il ne sera pas fait usage d'acide pour le décapage. </w:t>
      </w:r>
    </w:p>
    <w:p w14:paraId="247FC9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p>
    <w:p w14:paraId="557279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Constitution des prises de terre localisées : </w:t>
      </w:r>
    </w:p>
    <w:p w14:paraId="23B5AB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B805F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prises de terre localisées seront soit verticales soit horizontales. Le choix du mode de réalisation sera fait en en fonction des caractéristiques du terrain où elles seront implantées. La prise de terre sera constituée d'un conducteur de fil nu, d'une section supérieur ou égale à 29 mm2, enterré à fond de fouilles, et formant boucle autour du bâtiment. Ce conducteur pourra être constitué soit par un câble de constitution conforme à la norme NF 32 O12, choisi dans l'une des classes 2, 3, 4, 5, ou 6 soit par une tresse plate ou cylindrique. </w:t>
      </w:r>
    </w:p>
    <w:p w14:paraId="56CB7F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7F9057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ne sera utilisé ni câble rigide de classe 1, ni barre, ni rond. Ce conducteur sera entre 2 couches de 10cm de terre végétale exempte de corps durs. En cas de nécessité ce conducteur pourra être relié à des pieux pour atteindre la valeur donnée de la résistance. Ces pieux seront en acier revêtu d'une couche épaisse de cuivre. La liaison cuivre-acier devra être de très haute qualité afin d'empêcher la formation de couples électrolytiques entraînant la destruction des pieux. </w:t>
      </w:r>
    </w:p>
    <w:p w14:paraId="07528A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90AC6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 Le Cocontractant réalise la prise de terre de façon différente, elle devra avant le début des travaux en aviser L’Ingénieur du Marché. </w:t>
      </w:r>
    </w:p>
    <w:p w14:paraId="3D32ABA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BEF32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Sortie des prises de terre : </w:t>
      </w:r>
    </w:p>
    <w:p w14:paraId="027FB11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7B9808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Chaque prise de terre aboutira à l'intérieur du bâtiment, sur une barrette de sectionnement montée sur support isolant. La liaison entre la prise de terre et sa barrette de sectionnement sera réalisée en conducteur isolé, en cuivre de 29mm² de section. Ce conducteur sera relié à la prise de terre par l'intermédiaire d'un accessoire de connexion comportant soit un serre-câble, soit une borne de branchement. </w:t>
      </w:r>
    </w:p>
    <w:p w14:paraId="22852F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S'il est nécessaire de rallonger la sortie du conducteur de terre la jonction entre les brins sera faite par manchon serti (genre manchon AMP) ou par manchon brasé, à l'exclusion de tout accessoire de jonction vissé ou boulonné. Dans le cas d'utilisation de brasure, il ne sera pas fait usage d'acide pour le décapage. </w:t>
      </w:r>
    </w:p>
    <w:p w14:paraId="6A77C0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F11AF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Repérage des prises de terre : </w:t>
      </w:r>
    </w:p>
    <w:p w14:paraId="3479B2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BC3B2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Chaque barrette de sectionnement sera repérée par des étiquettes gravées portant les indications suivantes : </w:t>
      </w:r>
    </w:p>
    <w:p w14:paraId="5D9CF19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8ED2D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Désignation de la prise de terre  "vers prise de terre"  du côté de la borne reliée à la prise de terre. </w:t>
      </w:r>
    </w:p>
    <w:p w14:paraId="6DE768C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Désignation de l'installation reliée, du côté de la borne reliée à l'installation (neutre, masses, interconnexions, etc.) </w:t>
      </w:r>
    </w:p>
    <w:p w14:paraId="2E47C742" w14:textId="4D67D15B" w:rsidR="00DC3A21" w:rsidRPr="00B24B93" w:rsidRDefault="00DC3A21" w:rsidP="00B24B93">
      <w:pPr>
        <w:spacing w:after="0" w:line="276" w:lineRule="auto"/>
        <w:jc w:val="both"/>
        <w:rPr>
          <w:rFonts w:ascii="Trebuchet MS" w:hAnsi="Trebuchet MS"/>
          <w:sz w:val="24"/>
          <w:szCs w:val="24"/>
        </w:rPr>
      </w:pPr>
    </w:p>
    <w:p w14:paraId="12B402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Bornes de mesure : </w:t>
      </w:r>
    </w:p>
    <w:p w14:paraId="1EC3371C" w14:textId="22D76601" w:rsidR="00DC3A21" w:rsidRPr="00B24B93" w:rsidRDefault="00DC3A21" w:rsidP="00B24B93">
      <w:pPr>
        <w:spacing w:after="0" w:line="276" w:lineRule="auto"/>
        <w:jc w:val="both"/>
        <w:rPr>
          <w:rFonts w:ascii="Trebuchet MS" w:hAnsi="Trebuchet MS"/>
          <w:sz w:val="24"/>
          <w:szCs w:val="24"/>
        </w:rPr>
      </w:pPr>
    </w:p>
    <w:p w14:paraId="4225F5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Chaque prise de terre sera accompagnée d'une borne de mesure. Cette borne permettra le serrage d'un conducteur de 1,5mm2 ou plus.  Elle sera placée près d'une barrette de sectionnement et reliée à la borne prise de terre de la barrette. Elle pourra éventuellement être intégrée à la barrette de sectionnement </w:t>
      </w:r>
    </w:p>
    <w:p w14:paraId="454FCD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190B8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10.3.2 </w:t>
      </w:r>
      <w:r w:rsidRPr="00B24B93">
        <w:rPr>
          <w:rFonts w:ascii="Trebuchet MS" w:hAnsi="Trebuchet MS"/>
          <w:sz w:val="24"/>
          <w:szCs w:val="24"/>
        </w:rPr>
        <w:tab/>
        <w:t xml:space="preserve">Armoires électriques </w:t>
      </w:r>
    </w:p>
    <w:p w14:paraId="480257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CEFE6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appareils de signalisation, régulation, d'intervention et éventuellement tous autres appareils correspondant à la protection, la commande et la surveillance de l'installation seront groupés dans les locaux sur une armoire électrique. L'emplacement et la disposition de chaque armoire sont indiqués sur les plans. </w:t>
      </w:r>
    </w:p>
    <w:p w14:paraId="3A7A476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L’Armoire devrait porter la signalétique sur laquelle est marqué en gros caractère coffret électrique danger de mort.   </w:t>
      </w:r>
    </w:p>
    <w:p w14:paraId="0011C3D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Armoire suffisamment dimensionnée pour permettre une bonne ventilation du matériel installé. Réserve 30% de volume libre après exécution correspondant au descriptif. </w:t>
      </w:r>
    </w:p>
    <w:p w14:paraId="4493A4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Entrée des câbles en partie haute ou basse par passe-fils en caoutchouc ou presse étoupe en matière isolante. </w:t>
      </w:r>
    </w:p>
    <w:p w14:paraId="6F175A0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Liaisons entre l'appareillage et des borniers de raccordement devront être réalisées en conducteur souple (type U 500 SV) de préférence sous goulotte ou colliers de fixation et de section supérieure de 2 rangs à celle des câbles de départ. </w:t>
      </w:r>
    </w:p>
    <w:p w14:paraId="6DE514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Aucun câble de sortie en goulotte. </w:t>
      </w:r>
    </w:p>
    <w:p w14:paraId="0861DC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extrémités des conducteurs souples seront munies de cosses serties dont le fut sera isolé par des manchons rétractables. </w:t>
      </w:r>
    </w:p>
    <w:p w14:paraId="2D48E7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Chaque connexion individuelle sera bloquée par vis et écrou avec rondelles plates et d'arrêt. </w:t>
      </w:r>
    </w:p>
    <w:p w14:paraId="60E78B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repérage des appareillages sera assuré par étiquettes gravées vissées (les étiquettes autocollantes sont interdites). </w:t>
      </w:r>
    </w:p>
    <w:p w14:paraId="2DE441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borniers seront également repérés par étiquettes dilophanes à chacune de leurs extrémités. </w:t>
      </w:r>
    </w:p>
    <w:p w14:paraId="28B4BD6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conducteurs de terre seront raccordés individuellement sur borne collective pré-percée, disposées près des borniers généraux. </w:t>
      </w:r>
    </w:p>
    <w:p w14:paraId="38D315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14E023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conducteurs seront repérés par les couleurs conventionnelles : </w:t>
      </w:r>
    </w:p>
    <w:p w14:paraId="75BA3D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doubles colorations vert/jaune seront exclusivement réservées pour les conducteurs de protection la  couleur bleu-clair sera exclusivement réservée aux conducteurs neutres. </w:t>
      </w:r>
    </w:p>
    <w:p w14:paraId="04DF85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Portes reliées à la terre par tresses souples munies d'œillets. </w:t>
      </w:r>
    </w:p>
    <w:p w14:paraId="0E0CAEB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Pochette intérieure comportant le schéma de principe et le plan d'équipement. </w:t>
      </w:r>
    </w:p>
    <w:p w14:paraId="17963E4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armoires seront du type tropicalisé, avec porte de fermeture. Chaque armoire recevra : </w:t>
      </w:r>
    </w:p>
    <w:p w14:paraId="79DEEC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disjoncteurs différentiels (calibrés selon le cas). </w:t>
      </w:r>
    </w:p>
    <w:p w14:paraId="7821D1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disjoncteurs modulaires pour protection des circuits. </w:t>
      </w:r>
    </w:p>
    <w:p w14:paraId="446ACC7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télérupteurs. </w:t>
      </w:r>
    </w:p>
    <w:p w14:paraId="50328A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Une borne de terre. </w:t>
      </w:r>
    </w:p>
    <w:p w14:paraId="3DF1B2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goulottes plastiques dans lesquelles seront rangées toutes les canalisations électriques. </w:t>
      </w:r>
    </w:p>
    <w:p w14:paraId="7C6AE6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boutons de test lampes. </w:t>
      </w:r>
    </w:p>
    <w:p w14:paraId="2C1893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protections seront choisies suivant leur pouvoir de coupure, celui-ci devant être supérieur à l'intensité du court-circuit pouvant être engendré en ce point, compte tenu de l'éloignement de la source et de la section de la canalisation. </w:t>
      </w:r>
    </w:p>
    <w:p w14:paraId="45E977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disjoncteurs devront être conformes à la norme U.T.E.C 63.120. </w:t>
      </w:r>
    </w:p>
    <w:p w14:paraId="289D5D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choix des disjoncteurs devra être fait en tenant compte de l'intensité nominale, de l'intensité de réglage, du pouvoir de coupure, du temps de réponse et du type et nombre de déclencheurs. Les disjoncteurs de type différentiel auront un seuil de déclencheurs de 300mA et 30mA. La sélectivité des défauts sera réalisée conformément à la norme C. 15.100 ; en particulier pour les dispositifs différentiels, la sélectivité sera obligatoirement par temporisation. </w:t>
      </w:r>
    </w:p>
    <w:p w14:paraId="3818F7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0DDC6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t xml:space="preserve">10.3.3 </w:t>
      </w:r>
      <w:r w:rsidRPr="00B24B93">
        <w:rPr>
          <w:rFonts w:ascii="Trebuchet MS" w:hAnsi="Trebuchet MS"/>
          <w:sz w:val="24"/>
          <w:szCs w:val="24"/>
        </w:rPr>
        <w:tab/>
        <w:t xml:space="preserve">Canalisations </w:t>
      </w:r>
    </w:p>
    <w:p w14:paraId="470E196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 départ des tableaux divisionnaires, la distribution sera réalisée conformément aux plans et aux schémas de l'installation établis par Le Cocontractant. Toutes les canalisations seront en cuivre H07 ou VGV ou U 1000 RO2 V. Elles seront placées sous conduit ICO - IRO - ICD etc. selon qu'ils soient en faux plafond, encastrés ou fixés directement aux parois. </w:t>
      </w:r>
    </w:p>
    <w:p w14:paraId="02F211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câbles utilisées pour le réseau général BT seront série U1000 RO2V, pose enterrée sous fourreaux. </w:t>
      </w:r>
    </w:p>
    <w:p w14:paraId="1B9E45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1ECF0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Conduits ICO/IRO/ICD: </w:t>
      </w:r>
    </w:p>
    <w:p w14:paraId="19E00F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conduits seront en isolant  Centrable et Déformable de couleur grise posés en encastrés ou IRO en apparent. </w:t>
      </w:r>
    </w:p>
    <w:p w14:paraId="43C0299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Câbles ou conducteurs H07 ou  U 1000 R02V ou VGV </w:t>
      </w:r>
    </w:p>
    <w:p w14:paraId="3E099D7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Fils et câble, âme en cuivre massif ou câblé </w:t>
      </w:r>
    </w:p>
    <w:p w14:paraId="11EABCD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Tension de tenue (750V et 1000V) isolation PVC, section suivant puissance d'utilisation. </w:t>
      </w:r>
    </w:p>
    <w:p w14:paraId="755C53E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20CD6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Éléments de calcul des canalisations secondaires: </w:t>
      </w:r>
    </w:p>
    <w:p w14:paraId="717AF1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Ce sont celles issues des tableaux de protection et alimentant les diverses utilisations : machines, moteurs, luminaires, prises de courant. </w:t>
      </w:r>
    </w:p>
    <w:p w14:paraId="147C8AF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L'intensité de calcul à prendre en compte pour la détermination de la section de ces canalisations ne sera jamais foisonnée. Elle sera déduite de la puissance nominale installée augmentée de l'intensité de démarrage affecté d'un coefficient K: I calcul : I nominal + KI démarrage. Ce coefficient sera de 1/3 pour les moteurs d'usage courant et virera suivant la fréquence des démarrages, l'intervalle de temps entre chaque cycle de fonctionnement et les recommandations des constructeurs. L'installation prévue devra avoir un facteur de puissance moyen tel que son utilisation n'entraîne pas, par son exploitation normale une consommation d'énergie réactive entraînant une pénalité de la part du distributeur ou des perturbations dans les cadres d'un réseau particulier interne. </w:t>
      </w:r>
    </w:p>
    <w:p w14:paraId="08EB99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16D45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Section des conducteurs actifs : </w:t>
      </w:r>
    </w:p>
    <w:p w14:paraId="681DA16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section des conducteurs sera choisie d'après les tableaux de la norme C 15 100, en veillant à ce que l'intensité de calcul de la canalisation soit toujours inférieure à l'intensité admissible du câble, corrigée des facteurs de dépréciation dus aux conditions d'environnement (mode de pose de température), ceci en respectant les chutes de tension maximales autorisées. </w:t>
      </w:r>
    </w:p>
    <w:p w14:paraId="53C695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459DE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Section du conducteur neutre: </w:t>
      </w:r>
    </w:p>
    <w:p w14:paraId="06B2D09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Lorsque les puissances distribuées en tri + N seront équilibrées, la section du neutre pourra être réduite suivant les valeurs du tableau 52 K de la NF C 15 100. </w:t>
      </w:r>
    </w:p>
    <w:p w14:paraId="14F94B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AC431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Chute de tension: </w:t>
      </w:r>
    </w:p>
    <w:p w14:paraId="139D16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chute de tension dans les canalisations entre l'origine de l'installation et tout point d'utilisation ne devra pas être supérieur aux valeurs du tableau 52 J de la NF C 15 100, soit : </w:t>
      </w:r>
    </w:p>
    <w:p w14:paraId="0C78EF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Éclairage : 6% au total se répartissant en 3% pour les canalisations principales et 3% pour les canalisations secondaires </w:t>
      </w:r>
    </w:p>
    <w:p w14:paraId="168729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Force : 8% au total se répartissant en 4% pour les canalisations principales et 4% pour les canalisations secondaires (ces derniers 4% s'appliquent également aux forces motrices en régime de fonctionnement, cette valeur pourra toutefois être augmentée au moment de la pointe du démarrage suivant les tolérances indiquées par le constructeur du moteur). </w:t>
      </w:r>
    </w:p>
    <w:p w14:paraId="5A4A57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chute de tension dans les canalisations principales sera toujours de 3%, celle des canalisations secondaires respectera les prescriptions particulières ci-dessus. </w:t>
      </w:r>
    </w:p>
    <w:p w14:paraId="7105387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053E5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Identification des canalisations : </w:t>
      </w:r>
    </w:p>
    <w:p w14:paraId="5DA6A8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D9B26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repérage des canalisations électriques devra être établi afin de permettre leur identification ultérieure lors des vérifications et de la maintenance de l'installation </w:t>
      </w:r>
    </w:p>
    <w:p w14:paraId="242185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Chaque câble possédera un étiquetage réalisé par bague, collier, manchon, indiquant sa destination ou un repère chiffré correspondant aux indications des carnets de câble, schémas de tableau, plans d'installation, etc. </w:t>
      </w:r>
    </w:p>
    <w:p w14:paraId="34F80B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2AEA41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principales posées à l'air libre </w:t>
      </w:r>
    </w:p>
    <w:p w14:paraId="77D8AB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Cet étiquetage sera réalisé à chaque tenant et aboutissant, changement de niveau, de direction, croisements, de part et d'autre des boites de dérivations et en général tous les 10 mètres pour les parcours rectilignes. </w:t>
      </w:r>
    </w:p>
    <w:p w14:paraId="4E4955D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principales enterrées </w:t>
      </w:r>
    </w:p>
    <w:p w14:paraId="6E6F7E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Cet étiquetage sera réalisé à chaque tenant et aboutissant ainsi que sur chaque partie visible ou accessible du parcours (chambre de tirage et dérivation, etc.) Canalisations secondaires posées à l'air libre </w:t>
      </w:r>
    </w:p>
    <w:p w14:paraId="46590E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Cet étiquetage sera réalisé à chaque tenant, aboutissant, en cours de parcours suivant les nécessités et la complexité de l'installation. </w:t>
      </w:r>
    </w:p>
    <w:p w14:paraId="618EFB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Canalisations secondaires encastrées </w:t>
      </w:r>
    </w:p>
    <w:p w14:paraId="4548C40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conducteurs seront repérés par la coloration appropriée. </w:t>
      </w:r>
    </w:p>
    <w:p w14:paraId="1394FF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L'étiquetage sur les conduits sera réalisé suivant la mise en œuvre de l'encastrement (avant ou après construction, fourreaux isolés, ou pieuvre préfabriquée). </w:t>
      </w:r>
    </w:p>
    <w:p w14:paraId="562861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Conducteurs des câbles </w:t>
      </w:r>
    </w:p>
    <w:p w14:paraId="662030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Ce repérage sera conforme à la NF C 15 100, c'est à dire : </w:t>
      </w:r>
    </w:p>
    <w:p w14:paraId="7BF267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double coloration vert/jaune pour la terre </w:t>
      </w:r>
    </w:p>
    <w:p w14:paraId="1D8276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bleu pour le neutre </w:t>
      </w:r>
    </w:p>
    <w:p w14:paraId="30F8D4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orange, rouge, violet, brun, noir pour les phases suivant tableau 51 GC de la NF C 15 100. </w:t>
      </w:r>
    </w:p>
    <w:p w14:paraId="550D65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DE8E0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CONTROLES – RECEPTION – MISE EN SERVICE - ESSAIS </w:t>
      </w:r>
    </w:p>
    <w:p w14:paraId="69FB97D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3FC7DC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10.4.1. CONTROLE TRAVAUX </w:t>
      </w:r>
    </w:p>
    <w:p w14:paraId="387111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Au cours du chantier, à intervalles réguliers ou autant que nécessaire, L’Ingénieur du Marché procédera à des opérations de contrôles portant sur la qualité des matériels et leur mise en œuvre. </w:t>
      </w:r>
    </w:p>
    <w:p w14:paraId="64B96B4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855BF2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CONDITIONS DE RECEPTION TECHNIQUE </w:t>
      </w:r>
    </w:p>
    <w:p w14:paraId="4C937A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Lorsque l'ensemble des travaux "tous corps d'état" sera terminé, il sera procédé aux essais, vérifications et contrôles suivants : </w:t>
      </w:r>
    </w:p>
    <w:p w14:paraId="50CDD04A" w14:textId="6D307B26" w:rsidR="00DC3A21" w:rsidRPr="00B24B93" w:rsidRDefault="007A0667" w:rsidP="00B24B93">
      <w:pPr>
        <w:spacing w:after="0" w:line="276" w:lineRule="auto"/>
        <w:jc w:val="both"/>
        <w:rPr>
          <w:rFonts w:ascii="Trebuchet MS" w:hAnsi="Trebuchet MS"/>
          <w:sz w:val="24"/>
          <w:szCs w:val="24"/>
        </w:rPr>
      </w:pPr>
      <w:r w:rsidRPr="00B24B93">
        <w:rPr>
          <w:rFonts w:ascii="Trebuchet MS" w:hAnsi="Trebuchet MS"/>
          <w:sz w:val="24"/>
          <w:szCs w:val="24"/>
        </w:rPr>
        <w:t>Avant</w:t>
      </w:r>
      <w:r w:rsidR="00DC3A21" w:rsidRPr="00B24B93">
        <w:rPr>
          <w:rFonts w:ascii="Trebuchet MS" w:hAnsi="Trebuchet MS"/>
          <w:sz w:val="24"/>
          <w:szCs w:val="24"/>
        </w:rPr>
        <w:t xml:space="preserve"> la commande des appareils et appareillage le cocontractant devra produire les fiches techniques de </w:t>
      </w:r>
      <w:r w:rsidRPr="00B24B93">
        <w:rPr>
          <w:rFonts w:ascii="Trebuchet MS" w:hAnsi="Trebuchet MS"/>
          <w:sz w:val="24"/>
          <w:szCs w:val="24"/>
        </w:rPr>
        <w:t>ceux</w:t>
      </w:r>
      <w:r>
        <w:rPr>
          <w:rFonts w:ascii="Trebuchet MS" w:hAnsi="Trebuchet MS"/>
          <w:sz w:val="24"/>
          <w:szCs w:val="24"/>
        </w:rPr>
        <w:t>-</w:t>
      </w:r>
      <w:r w:rsidRPr="00B24B93">
        <w:rPr>
          <w:rFonts w:ascii="Trebuchet MS" w:hAnsi="Trebuchet MS"/>
          <w:sz w:val="24"/>
          <w:szCs w:val="24"/>
        </w:rPr>
        <w:t>ci</w:t>
      </w:r>
      <w:r w:rsidR="00DC3A21" w:rsidRPr="00B24B93">
        <w:rPr>
          <w:rFonts w:ascii="Trebuchet MS" w:hAnsi="Trebuchet MS"/>
          <w:sz w:val="24"/>
          <w:szCs w:val="24"/>
        </w:rPr>
        <w:t xml:space="preserve"> pour validation   </w:t>
      </w:r>
    </w:p>
    <w:p w14:paraId="02BC9568" w14:textId="391AB759" w:rsidR="00DC3A21" w:rsidRPr="00B24B93" w:rsidRDefault="007A0667" w:rsidP="00B24B93">
      <w:pPr>
        <w:spacing w:after="0" w:line="276" w:lineRule="auto"/>
        <w:jc w:val="both"/>
        <w:rPr>
          <w:rFonts w:ascii="Trebuchet MS" w:hAnsi="Trebuchet MS"/>
          <w:sz w:val="24"/>
          <w:szCs w:val="24"/>
        </w:rPr>
      </w:pPr>
      <w:r w:rsidRPr="00B24B93">
        <w:rPr>
          <w:rFonts w:ascii="Trebuchet MS" w:hAnsi="Trebuchet MS"/>
          <w:sz w:val="24"/>
          <w:szCs w:val="24"/>
        </w:rPr>
        <w:t>Vérifications</w:t>
      </w:r>
      <w:r w:rsidR="00DC3A21" w:rsidRPr="00B24B93">
        <w:rPr>
          <w:rFonts w:ascii="Trebuchet MS" w:hAnsi="Trebuchet MS"/>
          <w:sz w:val="24"/>
          <w:szCs w:val="24"/>
        </w:rPr>
        <w:t xml:space="preserve"> systématiques de la conformité des équipements réalisés avec les plans et les conditions techniques fixées, </w:t>
      </w:r>
    </w:p>
    <w:p w14:paraId="17BC67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vérification des différentes fournitures faites afin de s'assurer que celles-ci sont conformes aux spécifications ou prescriptions techniques. </w:t>
      </w:r>
    </w:p>
    <w:p w14:paraId="31CF5CF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B2DD6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10.4.3.MISE EN SERVICE </w:t>
      </w:r>
    </w:p>
    <w:p w14:paraId="287E7EE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Sauf modalités particulières décrites au C.C.C.G., la mise en service intervient normalement après réception. Pendant cette période, l'entreprise doit procéder aux réglages définitifs et former le personnel d'exploitation sur les modalités de mise en route, de conduits et d'arrêt des installations, en liaison avec les documents d'exploitation fournis à la réception. </w:t>
      </w:r>
    </w:p>
    <w:p w14:paraId="17D61B0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0BD802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ESSAIS </w:t>
      </w:r>
    </w:p>
    <w:p w14:paraId="78F55C6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sont effectués par l'entreprise conformément aux dispositions définies </w:t>
      </w:r>
    </w:p>
    <w:p w14:paraId="77E76DA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 bureau d'études doit être informé des dates de leur exécution afin de pouvoir, éventuellement, y assister. A ces essais, seront ajoutés ceux correspondant au fonctionnement des équipements (automatismes, asservissements, signalisation). Procès- verbaux. </w:t>
      </w:r>
    </w:p>
    <w:p w14:paraId="0466986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6EF08CB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fiches détaillées seront établies par l'entreprise en se référant au modèle de document technique   et communiquées au bureau d'études ainsi qu'au bureau de contrôle. </w:t>
      </w:r>
    </w:p>
    <w:p w14:paraId="1D5238C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658A8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RECEPTION </w:t>
      </w:r>
    </w:p>
    <w:p w14:paraId="424D7BC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réception sera prononcée par le Maître d'Ouvrage à l'achèvement complet des travaux, dans la mesure où aucune réserve n'aura été apportée sur la qualité et la conformité de ceux-ci, ainsi que sur la présentation d'une ou plusieurs attestations de conformité établies par l'organisme de contrôle désigné. </w:t>
      </w:r>
    </w:p>
    <w:p w14:paraId="319343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98268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fourniture des plans et schémas de récolement conformes à l'exécution, fera partie intégrante des conditions de réception. </w:t>
      </w:r>
    </w:p>
    <w:p w14:paraId="1AF4D2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D2B87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9EAE1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10.5.       GARANTIES </w:t>
      </w:r>
    </w:p>
    <w:p w14:paraId="52E2DB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GARANTIE DE FOURNITURES </w:t>
      </w:r>
    </w:p>
    <w:p w14:paraId="6413BCF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 le matériel fourni par l'entreprise est garanti contre tous les vices de construction ou de nature, pendant une durée d'un an à dater de la réception. Cette garantie ne s'applique pas aux conséquences de l'usure normale, ni à celles qui pourraient résulter de la mauvaise utilisation des appareils ou de l'inobservation des instructions de conduite. </w:t>
      </w:r>
    </w:p>
    <w:p w14:paraId="644546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0AE25CA"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GARANTIE DE L’INSTALLATION </w:t>
      </w:r>
    </w:p>
    <w:p w14:paraId="43ECA44D"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Toutes les installations faites par l'entreprise sont garanties conformes aux règles de l'art et conformes aux dispositions d'exécution. </w:t>
      </w:r>
    </w:p>
    <w:p w14:paraId="7A49B952" w14:textId="0BDFFF7B"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GARANTIE DE FONCTIONNEMENT </w:t>
      </w:r>
    </w:p>
    <w:p w14:paraId="79578B0D"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L'installation sera garantie en bon état de fonctionnement pendant une durée de 1 an, à dater de la mise en service régulière après la réception. Au cours de cette période, l'entreprise sera tenue de rectifier tous les défauts de fonctionnement quel qu’en soit la nature, et sous les seules restrictions mentionnées ci-dessus. </w:t>
      </w:r>
    </w:p>
    <w:p w14:paraId="441360C6" w14:textId="12A45D3C"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PROCES VERBAUX </w:t>
      </w:r>
    </w:p>
    <w:p w14:paraId="3674771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Des fiches détaillées seront établies par l'entreprise en se référant au modèle de document  et communiquées au bureau d'études ainsi qu'au bureau de contrôle. </w:t>
      </w:r>
    </w:p>
    <w:p w14:paraId="2D090A5E"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EDF724B"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10.6.         RELATION AVEC LES SERVICES PUBLICS </w:t>
      </w:r>
    </w:p>
    <w:p w14:paraId="6D307F49"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L'entreprise devra assister le Maître d'Ouvrage par les relations auprès des services d’Eneo pour les démarches nécessaires en vue : </w:t>
      </w:r>
    </w:p>
    <w:p w14:paraId="788FFDC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470737EC"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d'obtenir l'approbation sur les spécifications techniques des matériels et appareillages, et notamment des dispositifs de protection électrique et mécanique, </w:t>
      </w:r>
    </w:p>
    <w:p w14:paraId="7AF92BFA"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des travaux préliminaires effectués par Eneo à la mise en service des installations et à la pose du tableau de comptage, </w:t>
      </w:r>
    </w:p>
    <w:p w14:paraId="44190E74" w14:textId="7E66269C"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d'effectuer les démarches nécessaires aux fins de l'élaboration du contra</w:t>
      </w:r>
      <w:r w:rsidR="007A0667">
        <w:rPr>
          <w:rFonts w:ascii="Trebuchet MS" w:hAnsi="Trebuchet MS"/>
          <w:sz w:val="24"/>
          <w:szCs w:val="24"/>
        </w:rPr>
        <w:t xml:space="preserve">t pour la livraison du courant </w:t>
      </w:r>
      <w:r w:rsidRPr="00B24B93">
        <w:rPr>
          <w:rFonts w:ascii="Trebuchet MS" w:hAnsi="Trebuchet MS"/>
          <w:sz w:val="24"/>
          <w:szCs w:val="24"/>
        </w:rPr>
        <w:t xml:space="preserve">Eneo. Les doubles des correspondances échangées entre l'entreprise et les services Eneo seront obligatoirement adressés à l’Ingénieur du Marché </w:t>
      </w:r>
    </w:p>
    <w:p w14:paraId="0D8F5BBD" w14:textId="023E80FA"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LOT:   PEINTURE </w:t>
      </w:r>
    </w:p>
    <w:p w14:paraId="6EE5C50B" w14:textId="46744A72"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11.1 </w:t>
      </w:r>
      <w:r w:rsidRPr="00B24B93">
        <w:rPr>
          <w:rFonts w:ascii="Trebuchet MS" w:hAnsi="Trebuchet MS"/>
          <w:sz w:val="24"/>
          <w:szCs w:val="24"/>
        </w:rPr>
        <w:tab/>
        <w:t xml:space="preserve">GENERALITES </w:t>
      </w:r>
    </w:p>
    <w:p w14:paraId="47F55E8A" w14:textId="584ABE53"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11.1.1 Étendue des travaux </w:t>
      </w:r>
    </w:p>
    <w:p w14:paraId="2B38A522"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travaux à réaliser par le Cocontractant dans le cadre du présent lot sont essentiellement les suivants : </w:t>
      </w:r>
    </w:p>
    <w:p w14:paraId="73182B47" w14:textId="7658DE83"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Peinture sur maçonneries </w:t>
      </w:r>
    </w:p>
    <w:p w14:paraId="0141318B"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Peinture et vernis sur menuiseries bois </w:t>
      </w:r>
    </w:p>
    <w:p w14:paraId="3D164098"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Peinture sur menuiseries métalliques </w:t>
      </w:r>
    </w:p>
    <w:p w14:paraId="610FA294" w14:textId="4A5D4565"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La localisation des travaux cités ci-dessus se trouve dans les plans et dans la description des travaux partie 3 du CCTP) </w:t>
      </w:r>
    </w:p>
    <w:p w14:paraId="4C9051E3" w14:textId="55BD6DA1"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11.1.2 </w:t>
      </w:r>
      <w:r w:rsidRPr="00B24B93">
        <w:rPr>
          <w:rFonts w:ascii="Trebuchet MS" w:hAnsi="Trebuchet MS"/>
          <w:sz w:val="24"/>
          <w:szCs w:val="24"/>
        </w:rPr>
        <w:tab/>
        <w:t xml:space="preserve">Documents de références </w:t>
      </w:r>
    </w:p>
    <w:p w14:paraId="57A253F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22F43E6F" w14:textId="5F239E1E"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11.1.2.1 DTU </w:t>
      </w:r>
    </w:p>
    <w:p w14:paraId="0F0BFBA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9C1C22E"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DTU 59.1 : Peinture. </w:t>
      </w:r>
    </w:p>
    <w:p w14:paraId="7943455C"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DTU 59.2 : Revêtements plastiques épais. </w:t>
      </w:r>
    </w:p>
    <w:p w14:paraId="24C8D4C8"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DTU 42.1 : Réfection de façades en service par revêtements d'imperméabilité. </w:t>
      </w:r>
    </w:p>
    <w:p w14:paraId="24DEF0E6" w14:textId="46998DC1"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11.2 </w:t>
      </w:r>
      <w:r w:rsidRPr="00B24B93">
        <w:rPr>
          <w:rFonts w:ascii="Trebuchet MS" w:hAnsi="Trebuchet MS"/>
          <w:sz w:val="24"/>
          <w:szCs w:val="24"/>
        </w:rPr>
        <w:tab/>
        <w:t xml:space="preserve">PRESCRIPTIONS RELATIVES AUX MATERIAUX </w:t>
      </w:r>
    </w:p>
    <w:p w14:paraId="1A8FDCBF" w14:textId="3621D984"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11.2.1 </w:t>
      </w:r>
      <w:r w:rsidRPr="00B24B93">
        <w:rPr>
          <w:rFonts w:ascii="Trebuchet MS" w:hAnsi="Trebuchet MS"/>
          <w:sz w:val="24"/>
          <w:szCs w:val="24"/>
        </w:rPr>
        <w:tab/>
        <w:t xml:space="preserve">Caractéristiques </w:t>
      </w:r>
    </w:p>
    <w:p w14:paraId="524618BB" w14:textId="4BA26748"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Tous les produits doivent provenir d’usines notoirement connues par leur qualité de fabrication. </w:t>
      </w:r>
    </w:p>
    <w:p w14:paraId="4934EBBE" w14:textId="30611631"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La composition des peintures traditionnelles ou des peintures ne portant pas de marque doit être conforme aux prescriptions du CSTB et faire l’objet des vérifications sur les prélèvements en cours de chantier prévus dans ces mêmes prescriptions. </w:t>
      </w:r>
    </w:p>
    <w:p w14:paraId="7BC18474" w14:textId="179D11E5"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Dans le cas de recouvrement d’une couche de peinture ou de vernis par application d’un produit de famille différente, ou livré par un autre fabricant, même si ce produit est considéré comme similaire, le Cocontractant doit, avant d’en faire usage, remettre à l’Ingénieur du Marché l’attestation de chaque fabricant garantissant la compatibilité de la couche de recouvrement par rapport à la couche recouverte et vice versa. </w:t>
      </w:r>
    </w:p>
    <w:p w14:paraId="7E56313A" w14:textId="7FC44B9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En tout état de cause, le Cocontractant assure l’entière responsabilité des incidents et des dommages résultant de l’incompatibilité des couches de peintures et vernis. </w:t>
      </w:r>
    </w:p>
    <w:p w14:paraId="4BAB8398"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Si une marque de fabrique est indiquée ci-après, elle l’est à titre indicatif, et doit toujours être considérée comme suivie du terme «équivalent». Si le Cocontractant se propose d’employer des produits qu’il considère comme équivalents, il est tenu de joindre à sa proposition les éléments d’identification permettant de déterminer, par l’Ingénieur du Marché que les produits proposés sont effectivement équivalents. Les fiches techniques d’identification des produits devront comporter les renseignements suivants : </w:t>
      </w:r>
    </w:p>
    <w:p w14:paraId="057B7DD1" w14:textId="2894D20C"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Le rattachement aux normes officielles AFNOR UNP </w:t>
      </w:r>
    </w:p>
    <w:p w14:paraId="6D967525"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caractéristiques et les performances : </w:t>
      </w:r>
    </w:p>
    <w:p w14:paraId="170D80E8" w14:textId="50623D76"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Type (ex. Glycéro, acrylique, en solution, émulsion, dispersion) </w:t>
      </w:r>
    </w:p>
    <w:p w14:paraId="7C170DDC"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Prêt ou non à l’emploi, diluant et produits d’ajustement pour l’emploi </w:t>
      </w:r>
    </w:p>
    <w:p w14:paraId="1B7B9900"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Densité </w:t>
      </w:r>
    </w:p>
    <w:p w14:paraId="6FA9540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Séchage hors poussière et recouvrable </w:t>
      </w:r>
    </w:p>
    <w:p w14:paraId="4E08EE1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Épaisseur du fuel sec en microns pour une surface couverte précisée </w:t>
      </w:r>
    </w:p>
    <w:p w14:paraId="35913536" w14:textId="1D169DD3"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Concordance ou disparité de chacun des produits avec les performances concernant la</w:t>
      </w:r>
      <w:r w:rsidR="00177426">
        <w:rPr>
          <w:rFonts w:ascii="Trebuchet MS" w:hAnsi="Trebuchet MS"/>
          <w:sz w:val="24"/>
          <w:szCs w:val="24"/>
        </w:rPr>
        <w:t xml:space="preserve"> s</w:t>
      </w:r>
      <w:r w:rsidRPr="00B24B93">
        <w:rPr>
          <w:rFonts w:ascii="Trebuchet MS" w:hAnsi="Trebuchet MS"/>
          <w:sz w:val="24"/>
          <w:szCs w:val="24"/>
        </w:rPr>
        <w:t xml:space="preserve">usceptibilité aux salissures exposées dans le cahier n° 80 (cahier 695) du CSTB relatif aux essais </w:t>
      </w:r>
    </w:p>
    <w:p w14:paraId="1EB31F2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Aspect et relief </w:t>
      </w:r>
    </w:p>
    <w:p w14:paraId="081BD3F3" w14:textId="07B16B8B"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Faute de ces précisions et de l’accord de l’Ingénieur du Marché, le système de produits proposés par le Cocontractant ne sera pas accepté. Toutefois, l’acceptation du système et produits proposés par le Cocontractant restera t toujours soumis à l’exécution de surfaces témoins. L’acceptation, par L’Ingénieur du Marché d’une proposition, qu’elle comporte la marque offerte en similaire ou une marque donnée par le Cocontractant, ne retire en rien la responsabilité du Cocontractant quant à la qualité du travail à fournir. </w:t>
      </w:r>
    </w:p>
    <w:p w14:paraId="1CF48605" w14:textId="195377D6"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 ou les fabricants des produits retenus doivent donner, toutes indications utiles concernant les conditions d’emploi, le mode d’application, les caractéristiques de séchage, des différents produits à utiliser. Les peintures, enduits et vernis désignés par </w:t>
      </w:r>
      <w:r w:rsidRPr="00B24B93">
        <w:rPr>
          <w:rFonts w:ascii="Trebuchet MS" w:hAnsi="Trebuchet MS"/>
          <w:sz w:val="24"/>
          <w:szCs w:val="24"/>
        </w:rPr>
        <w:lastRenderedPageBreak/>
        <w:t xml:space="preserve">leurs marques doivent être logés dans des bidons scellés en usine. Les bidons doivent être descellés au moment de l’emploi à mesure des besoins du chantier. </w:t>
      </w:r>
    </w:p>
    <w:p w14:paraId="2C315DD3" w14:textId="61BBAEEC"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11.2.2 </w:t>
      </w:r>
      <w:r w:rsidRPr="00B24B93">
        <w:rPr>
          <w:rFonts w:ascii="Trebuchet MS" w:hAnsi="Trebuchet MS"/>
          <w:sz w:val="24"/>
          <w:szCs w:val="24"/>
        </w:rPr>
        <w:tab/>
        <w:t xml:space="preserve">Marques de peinture </w:t>
      </w:r>
    </w:p>
    <w:p w14:paraId="1760800A"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En solution de base l’emploi de peinture de la marque «LA SEIGNEURIE» est prescrite. Le Cocontractant aura la possibilité de proposer d’autres marque peintures, de qualité au moins équivalente à la marque et au type de qualité référencée. Toutefois, L’Ingénieur du Marché se réserve le droit de revenir à la marque et à la qualité référencée, dans le cas où il serait considéré que les peintures proposées par le Cocontractant ne seraient pas jugées au moins équivalentes. </w:t>
      </w:r>
    </w:p>
    <w:p w14:paraId="27126830" w14:textId="3A72474F"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11.3 </w:t>
      </w:r>
      <w:r w:rsidRPr="00B24B93">
        <w:rPr>
          <w:rFonts w:ascii="Trebuchet MS" w:hAnsi="Trebuchet MS"/>
          <w:sz w:val="24"/>
          <w:szCs w:val="24"/>
        </w:rPr>
        <w:tab/>
        <w:t xml:space="preserve">PRESCRIPTIONS D'EXECUTION </w:t>
      </w:r>
    </w:p>
    <w:p w14:paraId="42A8513B" w14:textId="552533EC"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11.3.1 </w:t>
      </w:r>
      <w:r w:rsidRPr="00B24B93">
        <w:rPr>
          <w:rFonts w:ascii="Trebuchet MS" w:hAnsi="Trebuchet MS"/>
          <w:sz w:val="24"/>
          <w:szCs w:val="24"/>
        </w:rPr>
        <w:tab/>
        <w:t xml:space="preserve">Généralités </w:t>
      </w:r>
    </w:p>
    <w:p w14:paraId="32250142"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travaux ne doivent être exécutés que sur des surfaces parfaitement sèches. L’application des peintures, vernis, enduits et préparations assimilés ne doit être effectuée que dans des conditions climatiques et hydrométriques prescrites dans les documents techniques contractuels. Les peintures et vernis doivent être, avant et en cours d’emploi, maintenus en état de parfaite homogénéité par brassage, et éventuellement tamisage. </w:t>
      </w:r>
    </w:p>
    <w:p w14:paraId="50AE1E1D"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peintures doivent pouvoir être appliquées, soit au rouleau, soit au pistolet, soit à la brosse. Le choix de l’outil incombe au Cocontractant (sauf spécification en cours de description) en fonction de la nature et de l’état de surface des matériaux et des possibilités de chantier. Toutefois, toutes les couches d’impression ou de fond seront toujours appliquées à la brosse. </w:t>
      </w:r>
    </w:p>
    <w:p w14:paraId="435D1B29" w14:textId="49380CD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11.3.2 </w:t>
      </w:r>
      <w:r w:rsidRPr="00B24B93">
        <w:rPr>
          <w:rFonts w:ascii="Trebuchet MS" w:hAnsi="Trebuchet MS"/>
          <w:sz w:val="24"/>
          <w:szCs w:val="24"/>
        </w:rPr>
        <w:tab/>
        <w:t xml:space="preserve">Reconnaissance des surfaces </w:t>
      </w:r>
    </w:p>
    <w:p w14:paraId="65E7D29A"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surfaces devant recevoir l’application des couches de peinture seront examinées attentivement par L’Ingénieur du Marché, en présence du Cocontractant. Cette reconnaissance des différentes surfaces sera entreprise avant tout commencement d’exécution des travaux de peinture, et le Cocontractant devra lever toutes les réserves formulées par l’Ingénieur du Marché pour la bonne réalisation de ces ouvrages, faute de quoi, il sera responsable de la mauvaise tenue des matériaux ou de la mauvaise finition des surfaces peintes. Les défauts, tels que fissures, dénivellations, faux aplomb, enduits grillés, plâtres morts, etc... seront refaits ou rectifiés suivant la nature de la malfaçon, par le Cocontractant, a ses frais. </w:t>
      </w:r>
    </w:p>
    <w:p w14:paraId="26DDC461" w14:textId="7C023972"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11.3.3 </w:t>
      </w:r>
      <w:r w:rsidRPr="00B24B93">
        <w:rPr>
          <w:rFonts w:ascii="Trebuchet MS" w:hAnsi="Trebuchet MS"/>
          <w:sz w:val="24"/>
          <w:szCs w:val="24"/>
        </w:rPr>
        <w:tab/>
        <w:t xml:space="preserve">Travaux préparatoires </w:t>
      </w:r>
    </w:p>
    <w:p w14:paraId="24C37D7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Tous les apprêts nécessaires à une parfaite exécution, ainsi que ceux nécessités pour une parfaite adhérence des peintures seront dues, les énumérations d’apprêts données dans le cours de la description des ouvrages ne sont pas limitatives et ne constituent que des minima. </w:t>
      </w:r>
    </w:p>
    <w:p w14:paraId="63CA78F8" w14:textId="7C62CB10"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Le prix convenu pour exécution de la peinture comprend les opérations préparatoires telles que : égrenage, brossage, ponçage, rebouchage, masticage, époussetage, lavage, dégraissage, déroulage, rebouchage parties poreuses, etc., qui sont nécessaires à la bonne </w:t>
      </w:r>
      <w:r w:rsidRPr="00B24B93">
        <w:rPr>
          <w:rFonts w:ascii="Trebuchet MS" w:hAnsi="Trebuchet MS"/>
          <w:sz w:val="24"/>
          <w:szCs w:val="24"/>
        </w:rPr>
        <w:lastRenderedPageBreak/>
        <w:t xml:space="preserve">présentation de l’ouvrage. Ces opérations sont exécutées en conformité avec les clauses techniques du CSTB. </w:t>
      </w:r>
    </w:p>
    <w:p w14:paraId="476ED9B3" w14:textId="7515205E"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Définition des principales opérations : </w:t>
      </w:r>
    </w:p>
    <w:p w14:paraId="30A4A494" w14:textId="4687A438"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Brossage et égrenage </w:t>
      </w:r>
    </w:p>
    <w:p w14:paraId="374A91B8"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D’une façon générale, le Cocontractant doit un brossage soigné ou un égrenage à la brosse dure de toutes les surfaces. Sur le métal, il doit l’éventuel grattage à vif avec enlèvement de rouille et de la calamine. Ce travail d’égrenage du ciment, ou du béton, sera exécuté à l’aide de la pierre de Carborundum. </w:t>
      </w:r>
    </w:p>
    <w:p w14:paraId="1B13074E" w14:textId="789BF1DD"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Rebouchage </w:t>
      </w:r>
    </w:p>
    <w:p w14:paraId="440BFF4C"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Il consiste à obturer, localement, les petites cavités qui restent en surface. Ce travail de rebouchage comporte, obligatoirement, l’enduisage de toutes les pièces et ferrures entaillées. </w:t>
      </w:r>
    </w:p>
    <w:p w14:paraId="14359E2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Ponçage </w:t>
      </w:r>
    </w:p>
    <w:p w14:paraId="68005245"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opérations de ratissage, rebouchage des parties poreuses s’accompagnent obligatoirement d’un ponçage pour éliminer les grains et imperfections nuisibles à l’état de surface. Les ponçages seront exécutés de la façon suivante : </w:t>
      </w:r>
    </w:p>
    <w:p w14:paraId="790A4AFB"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w:t>
      </w:r>
      <w:r w:rsidRPr="00B24B93">
        <w:rPr>
          <w:rFonts w:ascii="Trebuchet MS" w:hAnsi="Trebuchet MS"/>
          <w:sz w:val="24"/>
          <w:szCs w:val="24"/>
        </w:rPr>
        <w:tab/>
        <w:t xml:space="preserve">À la ponce ou au papier abrasif à l’eau dans le cas de travaux très soignés • </w:t>
      </w:r>
      <w:r w:rsidRPr="00B24B93">
        <w:rPr>
          <w:rFonts w:ascii="Trebuchet MS" w:hAnsi="Trebuchet MS"/>
          <w:sz w:val="24"/>
          <w:szCs w:val="24"/>
        </w:rPr>
        <w:tab/>
        <w:t xml:space="preserve">Au papier de verre et au papier abrasif à sec dans les autres cas. </w:t>
      </w:r>
    </w:p>
    <w:p w14:paraId="571B4F5E" w14:textId="481827CD"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Dégraissage </w:t>
      </w:r>
    </w:p>
    <w:p w14:paraId="4DC0A469"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Il est effectué au trichloréthylène avec essuyage à la serpillière pour tous les bois exsudant et avec un dégraissant, de marque connue pour tous les ouvrages métalliques là où il s’avère nécessaire. </w:t>
      </w:r>
    </w:p>
    <w:p w14:paraId="7270331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55662A7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Assainissement des surfaces de béton coulé </w:t>
      </w:r>
    </w:p>
    <w:p w14:paraId="4B770665"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 Cocontractant est tenu d’éliminer toutes les traces de produits de décoffrage sur les ouvrages en béton pour assurer l’adhérence de la peinture. Sur toutes les surfaces présentant une trop forte alcalinité PH 8, le Cocontractant doit prévoir l’application d’une solution neutralisante ne nécessitant pas le rinçage. </w:t>
      </w:r>
    </w:p>
    <w:p w14:paraId="303D264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34F19C7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Impression antirouille </w:t>
      </w:r>
    </w:p>
    <w:p w14:paraId="340BC5E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L’impression de l’antirouille sera effectuée sur les ouvrages de serrurerie, huisseries métalliques, canalisations. Le Cocontractant doit donc prévoir toutes les couches primaires sur les surfaces a traiter, y le brossage et grattage à vif des parties écaillées, ainsi que les dégraissages s’il y a lieu. </w:t>
      </w:r>
    </w:p>
    <w:p w14:paraId="42B374B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w:t>
      </w:r>
    </w:p>
    <w:p w14:paraId="7990CBB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Enduits garnissant </w:t>
      </w:r>
    </w:p>
    <w:p w14:paraId="42E34F3E"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 Le Cocontractant exécutera sur les murs et plafonds à peindre livrés en en béton brut de décoffrage (parement fini), tous les enduits garnissant nécessaires, avant l’application de la peinture.</w:t>
      </w:r>
    </w:p>
    <w:p w14:paraId="2563E6CD" w14:textId="77777777" w:rsidR="00DC3A21" w:rsidRPr="00B24B93" w:rsidRDefault="00DC3A21" w:rsidP="0099162E">
      <w:pPr>
        <w:spacing w:after="0" w:line="276" w:lineRule="auto"/>
        <w:jc w:val="both"/>
        <w:rPr>
          <w:rFonts w:ascii="Trebuchet MS" w:hAnsi="Trebuchet MS"/>
          <w:sz w:val="24"/>
          <w:szCs w:val="24"/>
        </w:rPr>
      </w:pPr>
    </w:p>
    <w:p w14:paraId="049A01D2"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lastRenderedPageBreak/>
        <w:t>LOT : VOIRIES ET RESEAUX DIVERS</w:t>
      </w:r>
    </w:p>
    <w:p w14:paraId="154EE94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CONSTRUCTION MINI AEP</w:t>
      </w:r>
    </w:p>
    <w:p w14:paraId="6AD58A2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clauses techniques particulières</w:t>
      </w:r>
    </w:p>
    <w:p w14:paraId="1878147B" w14:textId="77777777" w:rsidR="00DC3A21" w:rsidRPr="00B24B93" w:rsidRDefault="00DC3A21" w:rsidP="0099162E">
      <w:pPr>
        <w:spacing w:after="0" w:line="276" w:lineRule="auto"/>
        <w:jc w:val="both"/>
        <w:rPr>
          <w:rFonts w:ascii="Trebuchet MS" w:hAnsi="Trebuchet MS"/>
          <w:sz w:val="24"/>
          <w:szCs w:val="24"/>
        </w:rPr>
      </w:pPr>
      <w:bookmarkStart w:id="19" w:name="_Toc430481768"/>
      <w:bookmarkStart w:id="20" w:name="_Toc454083928"/>
      <w:bookmarkStart w:id="21" w:name="_Toc458374863"/>
      <w:r w:rsidRPr="00B24B93">
        <w:rPr>
          <w:rFonts w:ascii="Trebuchet MS" w:hAnsi="Trebuchet MS"/>
          <w:sz w:val="24"/>
          <w:szCs w:val="24"/>
        </w:rPr>
        <w:t>Chapitre  1-GENERALITES</w:t>
      </w:r>
      <w:bookmarkEnd w:id="19"/>
      <w:bookmarkEnd w:id="20"/>
      <w:bookmarkEnd w:id="21"/>
    </w:p>
    <w:p w14:paraId="51B667E2" w14:textId="77777777" w:rsidR="00DC3A21" w:rsidRPr="00B24B93" w:rsidRDefault="00DC3A21" w:rsidP="0099162E">
      <w:pPr>
        <w:spacing w:after="0" w:line="276" w:lineRule="auto"/>
        <w:jc w:val="both"/>
        <w:rPr>
          <w:rFonts w:ascii="Trebuchet MS" w:hAnsi="Trebuchet MS"/>
          <w:sz w:val="24"/>
          <w:szCs w:val="24"/>
        </w:rPr>
      </w:pPr>
      <w:bookmarkStart w:id="22" w:name="_Toc430481769"/>
      <w:r w:rsidRPr="00B24B93">
        <w:rPr>
          <w:rFonts w:ascii="Trebuchet MS" w:hAnsi="Trebuchet MS"/>
          <w:sz w:val="24"/>
          <w:szCs w:val="24"/>
        </w:rPr>
        <w:t>Article1 </w:t>
      </w:r>
      <w:bookmarkEnd w:id="22"/>
      <w:r w:rsidRPr="00B24B93">
        <w:rPr>
          <w:rFonts w:ascii="Trebuchet MS" w:hAnsi="Trebuchet MS"/>
          <w:sz w:val="24"/>
          <w:szCs w:val="24"/>
        </w:rPr>
        <w:t xml:space="preserve">: OBJET </w:t>
      </w:r>
    </w:p>
    <w:p w14:paraId="5DBC2197"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 présent Cahier des Clauses Techniques Particulières concerne la réalisation d’un forage équipé de pompe à énergie solaire à Kotséréhé dans la Commune de Mora, Département du Mayo-Sava, Région de l’Extrême-Nord.</w:t>
      </w:r>
    </w:p>
    <w:p w14:paraId="15618B8E" w14:textId="77777777" w:rsidR="00DC3A21" w:rsidRPr="00B24B93" w:rsidRDefault="00DC3A21" w:rsidP="0099162E">
      <w:pPr>
        <w:spacing w:after="0" w:line="276" w:lineRule="auto"/>
        <w:jc w:val="both"/>
        <w:rPr>
          <w:rFonts w:ascii="Trebuchet MS" w:hAnsi="Trebuchet MS"/>
          <w:sz w:val="24"/>
          <w:szCs w:val="24"/>
        </w:rPr>
      </w:pPr>
      <w:bookmarkStart w:id="23" w:name="_Toc430481770"/>
      <w:r w:rsidRPr="00B24B93">
        <w:rPr>
          <w:rFonts w:ascii="Trebuchet MS" w:hAnsi="Trebuchet MS"/>
          <w:sz w:val="24"/>
          <w:szCs w:val="24"/>
        </w:rPr>
        <w:t xml:space="preserve">Article2  </w:t>
      </w:r>
      <w:bookmarkEnd w:id="23"/>
      <w:r w:rsidRPr="00B24B93">
        <w:rPr>
          <w:rFonts w:ascii="Trebuchet MS" w:hAnsi="Trebuchet MS"/>
          <w:sz w:val="24"/>
          <w:szCs w:val="24"/>
        </w:rPr>
        <w:t>CONSISTANCE DES TRAVAUX</w:t>
      </w:r>
    </w:p>
    <w:p w14:paraId="5A337710"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Les prestations objet,  du présent cahier des spécifications techniques, s’étendent sur un (01) forage pastoral à énergie solaire comprenant :</w:t>
      </w:r>
    </w:p>
    <w:p w14:paraId="036B8EA9"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LOT F100 – Installation du chantier, études et implantations;</w:t>
      </w:r>
    </w:p>
    <w:p w14:paraId="504CA7C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LOT F200 - Réalisation Du Forage; </w:t>
      </w:r>
    </w:p>
    <w:p w14:paraId="27CE95CE"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LOT F300 – Equipement d’exhaure; </w:t>
      </w:r>
    </w:p>
    <w:p w14:paraId="3B55BF00"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LOT F400 – Champ photovoltaïque;</w:t>
      </w:r>
    </w:p>
    <w:p w14:paraId="638D418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LOT F500 – Réservoir de stockage de 10m3 de volume, dalle anti-bourbier, rigole d’assainissement et puits perdu ;</w:t>
      </w:r>
    </w:p>
    <w:p w14:paraId="3D18EDA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LOT F700 – Clôture autour du champ photovoltaïque, du château et du forage ;</w:t>
      </w:r>
    </w:p>
    <w:p w14:paraId="00611BCC"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LOT F800 – Conduites</w:t>
      </w:r>
    </w:p>
    <w:p w14:paraId="2874209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LOT F900 – Gestion et identification du projet.</w:t>
      </w:r>
    </w:p>
    <w:p w14:paraId="0A127B7A" w14:textId="77777777" w:rsidR="00DC3A21" w:rsidRPr="00B24B93" w:rsidRDefault="00DC3A21" w:rsidP="0099162E">
      <w:pPr>
        <w:spacing w:after="0" w:line="276" w:lineRule="auto"/>
        <w:jc w:val="both"/>
        <w:rPr>
          <w:rFonts w:ascii="Trebuchet MS" w:hAnsi="Trebuchet MS"/>
          <w:sz w:val="24"/>
          <w:szCs w:val="24"/>
        </w:rPr>
      </w:pPr>
    </w:p>
    <w:p w14:paraId="0217B18B" w14:textId="77777777" w:rsidR="00DC3A21" w:rsidRPr="00B24B93" w:rsidRDefault="00DC3A21" w:rsidP="0099162E">
      <w:pPr>
        <w:spacing w:after="0" w:line="276" w:lineRule="auto"/>
        <w:jc w:val="both"/>
        <w:rPr>
          <w:rFonts w:ascii="Trebuchet MS" w:hAnsi="Trebuchet MS"/>
          <w:sz w:val="24"/>
          <w:szCs w:val="24"/>
        </w:rPr>
      </w:pPr>
      <w:bookmarkStart w:id="24" w:name="_Toc430481771"/>
      <w:r w:rsidRPr="00B24B93">
        <w:rPr>
          <w:rFonts w:ascii="Trebuchet MS" w:hAnsi="Trebuchet MS"/>
          <w:sz w:val="24"/>
          <w:szCs w:val="24"/>
        </w:rPr>
        <w:t>Article 3 </w:t>
      </w:r>
      <w:bookmarkEnd w:id="24"/>
      <w:r w:rsidRPr="00B24B93">
        <w:rPr>
          <w:rFonts w:ascii="Trebuchet MS" w:hAnsi="Trebuchet MS"/>
          <w:sz w:val="24"/>
          <w:szCs w:val="24"/>
        </w:rPr>
        <w:t>: DESCRIPTION DES OUVRAGES</w:t>
      </w:r>
    </w:p>
    <w:p w14:paraId="6202DA2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Ces ouvrages sont constitués du système de pompage solaire, le réservoir de stockage ainsi que les conduites de refoulement et de distribution.</w:t>
      </w:r>
    </w:p>
    <w:p w14:paraId="22777D3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 système de pompage solaire comprend:</w:t>
      </w:r>
    </w:p>
    <w:p w14:paraId="5D0B3AD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la pompe en énergie solaire</w:t>
      </w:r>
    </w:p>
    <w:p w14:paraId="12DD02C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un ensemble de huit (08) plaques photovoltaïques de 100Wc, 12V</w:t>
      </w:r>
    </w:p>
    <w:p w14:paraId="43BF65E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Un tableau de commande</w:t>
      </w:r>
    </w:p>
    <w:p w14:paraId="20B43252"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et câblage</w:t>
      </w:r>
    </w:p>
    <w:p w14:paraId="3BFB3580" w14:textId="77777777" w:rsidR="00DC3A21" w:rsidRPr="00B24B93" w:rsidRDefault="00DC3A21" w:rsidP="0099162E">
      <w:pPr>
        <w:spacing w:after="0" w:line="276" w:lineRule="auto"/>
        <w:jc w:val="both"/>
        <w:rPr>
          <w:rFonts w:ascii="Trebuchet MS" w:hAnsi="Trebuchet MS"/>
          <w:sz w:val="24"/>
          <w:szCs w:val="24"/>
          <w:highlight w:val="yellow"/>
        </w:rPr>
      </w:pPr>
      <w:r w:rsidRPr="00B24B93">
        <w:rPr>
          <w:rFonts w:ascii="Trebuchet MS" w:hAnsi="Trebuchet MS"/>
          <w:sz w:val="24"/>
          <w:szCs w:val="24"/>
        </w:rPr>
        <w:t>Un réservoir de 6m3 en BA</w:t>
      </w:r>
    </w:p>
    <w:p w14:paraId="2F4054CE"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De forme circulaire, il est posé sur quatre piliers en béton armé. Le réservoir a un diamètre intérieur de 2.83m avec une hauteur de 1,60m.  La hauteur sous radier est 3,40m.</w:t>
      </w:r>
    </w:p>
    <w:p w14:paraId="52022C7D"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Les conduites</w:t>
      </w:r>
    </w:p>
    <w:p w14:paraId="3871A67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Elles sont en PVC et en galva de diamètre variant entre 32 et 40mm. Elles permettent d’amener l’eau au niveau du château, de distribuer soit au niveau de la borne fontaine ou soit au niveau des abreuvoirs.</w:t>
      </w:r>
    </w:p>
    <w:p w14:paraId="05D2E72F" w14:textId="77777777" w:rsidR="00DC3A21" w:rsidRPr="00B24B93" w:rsidRDefault="00DC3A21" w:rsidP="0099162E">
      <w:pPr>
        <w:spacing w:after="0" w:line="276" w:lineRule="auto"/>
        <w:jc w:val="both"/>
        <w:rPr>
          <w:rFonts w:ascii="Trebuchet MS" w:hAnsi="Trebuchet MS"/>
          <w:sz w:val="24"/>
          <w:szCs w:val="24"/>
        </w:rPr>
      </w:pPr>
      <w:bookmarkStart w:id="25" w:name="_Toc428740972"/>
      <w:bookmarkStart w:id="26" w:name="_Toc430481773"/>
      <w:r w:rsidRPr="00B24B93">
        <w:rPr>
          <w:rFonts w:ascii="Trebuchet MS" w:hAnsi="Trebuchet MS"/>
          <w:sz w:val="24"/>
          <w:szCs w:val="24"/>
        </w:rPr>
        <w:t>Article 4 : CONFORMITE AUX NORMES</w:t>
      </w:r>
      <w:bookmarkEnd w:id="25"/>
      <w:bookmarkEnd w:id="26"/>
    </w:p>
    <w:p w14:paraId="06FBBB3D" w14:textId="63DCA99D"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matériaux et leur mise en œuvre devront satisfaire aux dispositions des normes françaises NF de l’AFNOR, homologuées ou légalement en vigueur au Cameroun. Pour la Pompe immergée, elle sera choisie parmi les pompes homologuées par le Ministère de </w:t>
      </w:r>
      <w:r w:rsidRPr="00B24B93">
        <w:rPr>
          <w:rFonts w:ascii="Trebuchet MS" w:hAnsi="Trebuchet MS"/>
          <w:sz w:val="24"/>
          <w:szCs w:val="24"/>
        </w:rPr>
        <w:lastRenderedPageBreak/>
        <w:t>l’Eau et de l’Énergie et selon la note de service N°00001136/08/MINEE/SG/DHH du 11 mars 2008 du Ministère de l’Eau et de l’Énergie relative au type de pompes agréé et leur représentant agréé au Cameroun. A la fourniture de la pompe on devra se rassurer de la disponibilité des pièces de rechanges et d’un représentant pouvant assurer sa maintenance.</w:t>
      </w:r>
      <w:bookmarkStart w:id="27" w:name="_Toc428740973"/>
      <w:bookmarkStart w:id="28" w:name="_Toc430481774"/>
    </w:p>
    <w:p w14:paraId="07B663C8" w14:textId="4B13E60F"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CHAPITRE 2 : PRESCRIPTIONS TECHNIQUES PARTICULIERES</w:t>
      </w:r>
    </w:p>
    <w:p w14:paraId="616817E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Article 5 :CARACTERISTIQUES DES MATERIAUX</w:t>
      </w:r>
      <w:bookmarkEnd w:id="27"/>
      <w:bookmarkEnd w:id="28"/>
    </w:p>
    <w:p w14:paraId="6E38267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LES TUYAUX PVC</w:t>
      </w:r>
    </w:p>
    <w:p w14:paraId="7B28134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tubages seront en PVC rigide (qualité forage d’eau potable). Ils seront en éléments lisses à l’intérieur et filetés sur le demi – épaisseur. </w:t>
      </w:r>
    </w:p>
    <w:p w14:paraId="4B7823E5"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Les tubages devront être capables de supporter les pressions jusqu’à dix (10) bars et présenter toutes les garanties de résistance aux efforts de cisaillement et de torsion. Ils sont d’origine de la société fournisseur de la pompe agréée. Ils seront soumis à l'appréciation de l'ingénieur avant la pose.</w:t>
      </w:r>
    </w:p>
    <w:p w14:paraId="5B05DC5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Pvc pour équipement du forage (diamètres 125/140, pression 10bars) </w:t>
      </w:r>
    </w:p>
    <w:p w14:paraId="0AE2A869" w14:textId="77777777" w:rsidR="00DC3A21" w:rsidRPr="00B24B93" w:rsidRDefault="00DC3A21" w:rsidP="0099162E">
      <w:pPr>
        <w:spacing w:after="0" w:line="276" w:lineRule="auto"/>
        <w:jc w:val="both"/>
        <w:rPr>
          <w:rFonts w:ascii="Trebuchet MS" w:hAnsi="Trebuchet MS"/>
          <w:sz w:val="24"/>
          <w:szCs w:val="24"/>
          <w:highlight w:val="yellow"/>
        </w:rPr>
      </w:pPr>
      <w:r w:rsidRPr="00B24B93">
        <w:rPr>
          <w:rFonts w:ascii="Trebuchet MS" w:hAnsi="Trebuchet MS"/>
          <w:sz w:val="24"/>
          <w:szCs w:val="24"/>
        </w:rPr>
        <w:t xml:space="preserve">Pvc pour canalisation (diamètres 40 et 32 et 12 bars pression) </w:t>
      </w:r>
    </w:p>
    <w:p w14:paraId="34637D77" w14:textId="77777777" w:rsidR="00DC3A21" w:rsidRPr="00B24B93" w:rsidRDefault="00DC3A21" w:rsidP="0099162E">
      <w:pPr>
        <w:spacing w:after="0" w:line="276" w:lineRule="auto"/>
        <w:jc w:val="both"/>
        <w:rPr>
          <w:rFonts w:ascii="Trebuchet MS" w:hAnsi="Trebuchet MS"/>
          <w:sz w:val="24"/>
          <w:szCs w:val="24"/>
        </w:rPr>
      </w:pPr>
    </w:p>
    <w:p w14:paraId="67D11658"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AGREGATS </w:t>
      </w:r>
    </w:p>
    <w:p w14:paraId="5B531F2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Les agrégats destinés à la confection du béton et du mortier seront soumis à l’appréciation de l’ingénieur de contrôle avant la pose.</w:t>
      </w:r>
    </w:p>
    <w:p w14:paraId="1EE0398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 sable sera à grain convenable, exempt de toute matière terreuse et de gypse. </w:t>
      </w:r>
    </w:p>
    <w:p w14:paraId="1B0B8F4A"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 gravier sera du gravier concassé ou du gravier roulé.</w:t>
      </w:r>
    </w:p>
    <w:p w14:paraId="2584D9E8"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La quantité de matières étrangères se trouvant dans les agrégats sera  inférieure à deux (2) %. </w:t>
      </w:r>
    </w:p>
    <w:p w14:paraId="74A872D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 stockage des différents agrégats s’effectuera sur des aires propres prévues par l’entrepreneur dans les installations de chantier.</w:t>
      </w:r>
    </w:p>
    <w:p w14:paraId="7D49BE7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 CIMENT </w:t>
      </w:r>
    </w:p>
    <w:p w14:paraId="111C2BCE"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 ciment sera de la classe CPJ 35. Tout produit autre que celui indiqué sera soumis à l’appréciation de l’ingénieur avant utilisation. </w:t>
      </w:r>
    </w:p>
    <w:p w14:paraId="00C93237"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sacs de ciment seront stockés à l’abri de l’humidité et sur des aires élevées au-dessus du sol. </w:t>
      </w:r>
    </w:p>
    <w:p w14:paraId="41981A2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ARMATURES </w:t>
      </w:r>
    </w:p>
    <w:p w14:paraId="03314B61"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Les armatures seront de l’acier à haute adhérence (acier TOR) </w:t>
      </w:r>
    </w:p>
    <w:p w14:paraId="15258010"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(Préciser les caractéristiques des aciers)°</w:t>
      </w:r>
    </w:p>
    <w:p w14:paraId="5AAEA5A7"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L’EAU DE GACHAGE </w:t>
      </w:r>
    </w:p>
    <w:p w14:paraId="7915DF37"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 xml:space="preserve">Elle doit être propre, exempte d’argile, de vase, et de débris végétaux. Un test visuel sera fait régulièrement par l'ingénieur de contrôle tant sur les matières en suspensions que sur les dépôts. </w:t>
      </w:r>
    </w:p>
    <w:p w14:paraId="5721423B" w14:textId="77777777" w:rsidR="00DC3A21" w:rsidRPr="00B24B93" w:rsidRDefault="00DC3A21" w:rsidP="0099162E">
      <w:pPr>
        <w:spacing w:after="0" w:line="276" w:lineRule="auto"/>
        <w:jc w:val="both"/>
        <w:rPr>
          <w:rFonts w:ascii="Trebuchet MS" w:hAnsi="Trebuchet MS"/>
          <w:sz w:val="24"/>
          <w:szCs w:val="24"/>
        </w:rPr>
      </w:pPr>
      <w:bookmarkStart w:id="29" w:name="_Toc428740974"/>
      <w:bookmarkStart w:id="30" w:name="_Toc430481775"/>
      <w:r w:rsidRPr="00B24B93">
        <w:rPr>
          <w:rFonts w:ascii="Trebuchet MS" w:hAnsi="Trebuchet MS"/>
          <w:sz w:val="24"/>
          <w:szCs w:val="24"/>
        </w:rPr>
        <w:t>Article 6 : DOSAGE DE BETON ET DE MORTIER</w:t>
      </w:r>
      <w:bookmarkEnd w:id="29"/>
      <w:bookmarkEnd w:id="30"/>
    </w:p>
    <w:p w14:paraId="31F6B80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DOSAGE DE BETON</w:t>
      </w:r>
    </w:p>
    <w:p w14:paraId="60FE181D"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lastRenderedPageBreak/>
        <w:t>Les différents types de dosage en bétons à respecter</w:t>
      </w:r>
    </w:p>
    <w:tbl>
      <w:tblPr>
        <w:tblW w:w="4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218"/>
        <w:gridCol w:w="5861"/>
      </w:tblGrid>
      <w:tr w:rsidR="00DC3A21" w:rsidRPr="00B24B93" w14:paraId="07FC5AE8" w14:textId="77777777" w:rsidTr="00B24B93">
        <w:trPr>
          <w:jc w:val="center"/>
        </w:trPr>
        <w:tc>
          <w:tcPr>
            <w:tcW w:w="1047" w:type="pct"/>
            <w:tcBorders>
              <w:top w:val="single" w:sz="4" w:space="0" w:color="auto"/>
              <w:left w:val="single" w:sz="4" w:space="0" w:color="auto"/>
              <w:bottom w:val="single" w:sz="4" w:space="0" w:color="auto"/>
              <w:right w:val="single" w:sz="4" w:space="0" w:color="auto"/>
            </w:tcBorders>
            <w:vAlign w:val="bottom"/>
            <w:hideMark/>
          </w:tcPr>
          <w:p w14:paraId="0EF00640"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DESIGNATION</w:t>
            </w:r>
          </w:p>
        </w:tc>
        <w:tc>
          <w:tcPr>
            <w:tcW w:w="680" w:type="pct"/>
            <w:tcBorders>
              <w:top w:val="single" w:sz="4" w:space="0" w:color="auto"/>
              <w:left w:val="single" w:sz="4" w:space="0" w:color="auto"/>
              <w:bottom w:val="single" w:sz="4" w:space="0" w:color="auto"/>
              <w:right w:val="single" w:sz="4" w:space="0" w:color="auto"/>
            </w:tcBorders>
            <w:vAlign w:val="bottom"/>
            <w:hideMark/>
          </w:tcPr>
          <w:p w14:paraId="292C8670"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DOSAGE</w:t>
            </w:r>
          </w:p>
        </w:tc>
        <w:tc>
          <w:tcPr>
            <w:tcW w:w="3272" w:type="pct"/>
            <w:tcBorders>
              <w:top w:val="single" w:sz="4" w:space="0" w:color="auto"/>
              <w:left w:val="single" w:sz="4" w:space="0" w:color="auto"/>
              <w:bottom w:val="single" w:sz="4" w:space="0" w:color="auto"/>
              <w:right w:val="single" w:sz="4" w:space="0" w:color="auto"/>
            </w:tcBorders>
            <w:vAlign w:val="bottom"/>
            <w:hideMark/>
          </w:tcPr>
          <w:p w14:paraId="2C2E5194"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OUVRAGE</w:t>
            </w:r>
          </w:p>
        </w:tc>
      </w:tr>
      <w:tr w:rsidR="00DC3A21" w:rsidRPr="00B24B93" w14:paraId="3FBF0E6B" w14:textId="77777777" w:rsidTr="00B24B93">
        <w:trPr>
          <w:jc w:val="center"/>
        </w:trPr>
        <w:tc>
          <w:tcPr>
            <w:tcW w:w="1047" w:type="pct"/>
            <w:tcBorders>
              <w:top w:val="single" w:sz="4" w:space="0" w:color="auto"/>
              <w:left w:val="single" w:sz="4" w:space="0" w:color="auto"/>
              <w:bottom w:val="single" w:sz="4" w:space="0" w:color="auto"/>
              <w:right w:val="single" w:sz="4" w:space="0" w:color="auto"/>
            </w:tcBorders>
            <w:vAlign w:val="center"/>
            <w:hideMark/>
          </w:tcPr>
          <w:p w14:paraId="77383C5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Béton maigre</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6FA913"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150 kg/m3</w:t>
            </w:r>
          </w:p>
        </w:tc>
        <w:tc>
          <w:tcPr>
            <w:tcW w:w="3272" w:type="pct"/>
            <w:tcBorders>
              <w:top w:val="single" w:sz="4" w:space="0" w:color="auto"/>
              <w:left w:val="single" w:sz="4" w:space="0" w:color="auto"/>
              <w:bottom w:val="single" w:sz="4" w:space="0" w:color="auto"/>
              <w:right w:val="single" w:sz="4" w:space="0" w:color="auto"/>
            </w:tcBorders>
            <w:vAlign w:val="center"/>
            <w:hideMark/>
          </w:tcPr>
          <w:p w14:paraId="2DB6253B"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Béton propreté</w:t>
            </w:r>
          </w:p>
        </w:tc>
      </w:tr>
      <w:tr w:rsidR="00DC3A21" w:rsidRPr="00B24B93" w14:paraId="316A8310" w14:textId="77777777" w:rsidTr="00B24B93">
        <w:trPr>
          <w:jc w:val="center"/>
        </w:trPr>
        <w:tc>
          <w:tcPr>
            <w:tcW w:w="1047" w:type="pct"/>
            <w:tcBorders>
              <w:top w:val="single" w:sz="4" w:space="0" w:color="auto"/>
              <w:left w:val="single" w:sz="4" w:space="0" w:color="auto"/>
              <w:bottom w:val="single" w:sz="4" w:space="0" w:color="auto"/>
              <w:right w:val="single" w:sz="4" w:space="0" w:color="auto"/>
            </w:tcBorders>
            <w:vAlign w:val="center"/>
            <w:hideMark/>
          </w:tcPr>
          <w:p w14:paraId="1F98EB60"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Béton massif</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8A86C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300 kg/m3</w:t>
            </w:r>
          </w:p>
        </w:tc>
        <w:tc>
          <w:tcPr>
            <w:tcW w:w="3272" w:type="pct"/>
            <w:tcBorders>
              <w:top w:val="single" w:sz="4" w:space="0" w:color="auto"/>
              <w:left w:val="single" w:sz="4" w:space="0" w:color="auto"/>
              <w:bottom w:val="single" w:sz="4" w:space="0" w:color="auto"/>
              <w:right w:val="single" w:sz="4" w:space="0" w:color="auto"/>
            </w:tcBorders>
            <w:vAlign w:val="center"/>
            <w:hideMark/>
          </w:tcPr>
          <w:p w14:paraId="0562913D"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Dallage au sol</w:t>
            </w:r>
          </w:p>
        </w:tc>
      </w:tr>
      <w:tr w:rsidR="00DC3A21" w:rsidRPr="00B24B93" w14:paraId="76568205" w14:textId="77777777" w:rsidTr="00B24B93">
        <w:trPr>
          <w:trHeight w:val="85"/>
          <w:jc w:val="center"/>
        </w:trPr>
        <w:tc>
          <w:tcPr>
            <w:tcW w:w="1047" w:type="pct"/>
            <w:tcBorders>
              <w:top w:val="single" w:sz="4" w:space="0" w:color="auto"/>
              <w:left w:val="single" w:sz="4" w:space="0" w:color="auto"/>
              <w:bottom w:val="single" w:sz="4" w:space="0" w:color="auto"/>
              <w:right w:val="single" w:sz="4" w:space="0" w:color="auto"/>
            </w:tcBorders>
            <w:vAlign w:val="center"/>
            <w:hideMark/>
          </w:tcPr>
          <w:p w14:paraId="5E32D59A"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Béton armé</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39582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350 kg/m3</w:t>
            </w:r>
          </w:p>
        </w:tc>
        <w:tc>
          <w:tcPr>
            <w:tcW w:w="3272" w:type="pct"/>
            <w:tcBorders>
              <w:top w:val="single" w:sz="4" w:space="0" w:color="auto"/>
              <w:left w:val="single" w:sz="4" w:space="0" w:color="auto"/>
              <w:bottom w:val="single" w:sz="4" w:space="0" w:color="auto"/>
              <w:right w:val="single" w:sz="4" w:space="0" w:color="auto"/>
            </w:tcBorders>
            <w:vAlign w:val="center"/>
            <w:hideMark/>
          </w:tcPr>
          <w:p w14:paraId="35F79687"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Ouvrage porteur en béton armé en infra et superstructure</w:t>
            </w:r>
          </w:p>
        </w:tc>
      </w:tr>
    </w:tbl>
    <w:p w14:paraId="6FC6F6DE"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Les différents types de dosage traduit en termes de brouettes rasées sont les suivants :</w:t>
      </w:r>
    </w:p>
    <w:p w14:paraId="3EF9A8FF"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Composition des bétons</w:t>
      </w:r>
    </w:p>
    <w:p w14:paraId="0AD50C57"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La composition du béton dépend de l’élément pour lequel il sera fabriqué et des prescriptions techniques données. Dans notre cas nous nous limitons aux bétons.</w:t>
      </w:r>
    </w:p>
    <w:p w14:paraId="2A4726F2"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Utilisés couramment dans la construction simple. De ce fait, nous ferons rappel seulement des dosages à utiliser dans les éléments que nous nous proposons d’exécuter et le matériel utilisé comme référence.</w:t>
      </w:r>
    </w:p>
    <w:p w14:paraId="06ADD461" w14:textId="77777777" w:rsidR="00DC3A21" w:rsidRPr="00B24B93" w:rsidRDefault="00DC3A21" w:rsidP="0099162E">
      <w:pPr>
        <w:spacing w:after="0" w:line="276" w:lineRule="auto"/>
        <w:jc w:val="both"/>
        <w:rPr>
          <w:rFonts w:ascii="Trebuchet MS" w:hAnsi="Trebuchet MS"/>
          <w:sz w:val="24"/>
          <w:szCs w:val="24"/>
        </w:rPr>
      </w:pPr>
    </w:p>
    <w:p w14:paraId="55B94522"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Béton de propreté, sera dosé à 150 Kg/m3. Ainsi le mètre cube de béton dosé à 150 Kg/m3 aura la composition théorique de :</w:t>
      </w:r>
    </w:p>
    <w:p w14:paraId="3F9E1686"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0,54 m3"/>
        </w:smartTagPr>
        <w:r w:rsidRPr="00B24B93">
          <w:rPr>
            <w:rFonts w:ascii="Trebuchet MS" w:hAnsi="Trebuchet MS"/>
            <w:sz w:val="24"/>
            <w:szCs w:val="24"/>
          </w:rPr>
          <w:t>0,54 m3</w:t>
        </w:r>
      </w:smartTag>
      <w:r w:rsidRPr="00B24B93">
        <w:rPr>
          <w:rFonts w:ascii="Trebuchet MS" w:hAnsi="Trebuchet MS"/>
          <w:sz w:val="24"/>
          <w:szCs w:val="24"/>
        </w:rPr>
        <w:t xml:space="preserve"> ou </w:t>
      </w:r>
      <w:smartTag w:uri="urn:schemas-microsoft-com:office:smarttags" w:element="metricconverter">
        <w:smartTagPr>
          <w:attr w:name="ProductID" w:val="540 litres"/>
        </w:smartTagPr>
        <w:r w:rsidRPr="00B24B93">
          <w:rPr>
            <w:rFonts w:ascii="Trebuchet MS" w:hAnsi="Trebuchet MS"/>
            <w:sz w:val="24"/>
            <w:szCs w:val="24"/>
          </w:rPr>
          <w:t>540 litres</w:t>
        </w:r>
      </w:smartTag>
      <w:r w:rsidRPr="00B24B93">
        <w:rPr>
          <w:rFonts w:ascii="Trebuchet MS" w:hAnsi="Trebuchet MS"/>
          <w:sz w:val="24"/>
          <w:szCs w:val="24"/>
        </w:rPr>
        <w:t xml:space="preserve"> de sable, soit 9 brouettes</w:t>
      </w:r>
    </w:p>
    <w:p w14:paraId="2ED2DF1C"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0,72 m3"/>
        </w:smartTagPr>
        <w:r w:rsidRPr="00B24B93">
          <w:rPr>
            <w:rFonts w:ascii="Trebuchet MS" w:hAnsi="Trebuchet MS"/>
            <w:sz w:val="24"/>
            <w:szCs w:val="24"/>
          </w:rPr>
          <w:t>0,72 m3</w:t>
        </w:r>
      </w:smartTag>
      <w:r w:rsidRPr="00B24B93">
        <w:rPr>
          <w:rFonts w:ascii="Trebuchet MS" w:hAnsi="Trebuchet MS"/>
          <w:sz w:val="24"/>
          <w:szCs w:val="24"/>
        </w:rPr>
        <w:t xml:space="preserve"> ou </w:t>
      </w:r>
      <w:smartTag w:uri="urn:schemas-microsoft-com:office:smarttags" w:element="metricconverter">
        <w:smartTagPr>
          <w:attr w:name="ProductID" w:val="720 litres"/>
        </w:smartTagPr>
        <w:r w:rsidRPr="00B24B93">
          <w:rPr>
            <w:rFonts w:ascii="Trebuchet MS" w:hAnsi="Trebuchet MS"/>
            <w:sz w:val="24"/>
            <w:szCs w:val="24"/>
          </w:rPr>
          <w:t>720 litres</w:t>
        </w:r>
      </w:smartTag>
      <w:r w:rsidRPr="00B24B93">
        <w:rPr>
          <w:rFonts w:ascii="Trebuchet MS" w:hAnsi="Trebuchet MS"/>
          <w:sz w:val="24"/>
          <w:szCs w:val="24"/>
        </w:rPr>
        <w:t xml:space="preserve"> de gravier, soit 12 brouettes</w:t>
      </w:r>
    </w:p>
    <w:p w14:paraId="6AC5F323"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150 kg"/>
        </w:smartTagPr>
        <w:r w:rsidRPr="00B24B93">
          <w:rPr>
            <w:rFonts w:ascii="Trebuchet MS" w:hAnsi="Trebuchet MS"/>
            <w:sz w:val="24"/>
            <w:szCs w:val="24"/>
          </w:rPr>
          <w:t>150 Kg</w:t>
        </w:r>
      </w:smartTag>
      <w:r w:rsidRPr="00B24B93">
        <w:rPr>
          <w:rFonts w:ascii="Trebuchet MS" w:hAnsi="Trebuchet MS"/>
          <w:sz w:val="24"/>
          <w:szCs w:val="24"/>
        </w:rPr>
        <w:t xml:space="preserve"> ou 3 sacs de ciment de </w:t>
      </w:r>
      <w:smartTag w:uri="urn:schemas-microsoft-com:office:smarttags" w:element="metricconverter">
        <w:smartTagPr>
          <w:attr w:name="ProductID" w:val="50 Kg"/>
        </w:smartTagPr>
        <w:r w:rsidRPr="00B24B93">
          <w:rPr>
            <w:rFonts w:ascii="Trebuchet MS" w:hAnsi="Trebuchet MS"/>
            <w:sz w:val="24"/>
            <w:szCs w:val="24"/>
          </w:rPr>
          <w:t>50 Kg</w:t>
        </w:r>
      </w:smartTag>
      <w:r w:rsidRPr="00B24B93">
        <w:rPr>
          <w:rFonts w:ascii="Trebuchet MS" w:hAnsi="Trebuchet MS"/>
          <w:sz w:val="24"/>
          <w:szCs w:val="24"/>
        </w:rPr>
        <w:t xml:space="preserve"> chacun (1 sac de ciment a un volume de </w:t>
      </w:r>
      <w:smartTag w:uri="urn:schemas-microsoft-com:office:smarttags" w:element="metricconverter">
        <w:smartTagPr>
          <w:attr w:name="ProductID" w:val="20 l"/>
        </w:smartTagPr>
        <w:r w:rsidRPr="00B24B93">
          <w:rPr>
            <w:rFonts w:ascii="Trebuchet MS" w:hAnsi="Trebuchet MS"/>
            <w:sz w:val="24"/>
            <w:szCs w:val="24"/>
          </w:rPr>
          <w:t>20 l</w:t>
        </w:r>
      </w:smartTag>
      <w:r w:rsidRPr="00B24B93">
        <w:rPr>
          <w:rFonts w:ascii="Trebuchet MS" w:hAnsi="Trebuchet MS"/>
          <w:sz w:val="24"/>
          <w:szCs w:val="24"/>
        </w:rPr>
        <w:t>),</w:t>
      </w:r>
    </w:p>
    <w:p w14:paraId="470D67DF"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0,09 m3"/>
        </w:smartTagPr>
        <w:r w:rsidRPr="00B24B93">
          <w:rPr>
            <w:rFonts w:ascii="Trebuchet MS" w:hAnsi="Trebuchet MS"/>
            <w:sz w:val="24"/>
            <w:szCs w:val="24"/>
          </w:rPr>
          <w:t>0,09 m3</w:t>
        </w:r>
      </w:smartTag>
      <w:r w:rsidRPr="00B24B93">
        <w:rPr>
          <w:rFonts w:ascii="Trebuchet MS" w:hAnsi="Trebuchet MS"/>
          <w:sz w:val="24"/>
          <w:szCs w:val="24"/>
        </w:rPr>
        <w:t xml:space="preserve"> ou </w:t>
      </w:r>
      <w:smartTag w:uri="urn:schemas-microsoft-com:office:smarttags" w:element="metricconverter">
        <w:smartTagPr>
          <w:attr w:name="ProductID" w:val="90 litres"/>
        </w:smartTagPr>
        <w:r w:rsidRPr="00B24B93">
          <w:rPr>
            <w:rFonts w:ascii="Trebuchet MS" w:hAnsi="Trebuchet MS"/>
            <w:sz w:val="24"/>
            <w:szCs w:val="24"/>
          </w:rPr>
          <w:t>90 litres</w:t>
        </w:r>
      </w:smartTag>
      <w:r w:rsidRPr="00B24B93">
        <w:rPr>
          <w:rFonts w:ascii="Trebuchet MS" w:hAnsi="Trebuchet MS"/>
          <w:sz w:val="24"/>
          <w:szCs w:val="24"/>
        </w:rPr>
        <w:t xml:space="preserve"> d’eau, soit 9 seaux</w:t>
      </w:r>
    </w:p>
    <w:p w14:paraId="6856AE0D"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object w:dxaOrig="15518" w:dyaOrig="5038" w14:anchorId="5C7AFD08">
          <v:shape id="_x0000_i1025" type="#_x0000_t75" style="width:461.45pt;height:150.9pt" o:ole="">
            <v:imagedata r:id="rId21" o:title=""/>
          </v:shape>
          <o:OLEObject Type="Embed" ProgID="Photoshop.Image.7" ShapeID="_x0000_i1025" DrawAspect="Content" ObjectID="_1818487184" r:id="rId22">
            <o:FieldCodes>\s</o:FieldCodes>
          </o:OLEObject>
        </w:object>
      </w:r>
    </w:p>
    <w:p w14:paraId="606012F8"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Béton légèrement armé</w:t>
      </w:r>
    </w:p>
    <w:p w14:paraId="60C4A3A9"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t>Il sera dosé à 300 Kg/m3. Le mètre cube de béton dosé à 300 Kg/m3 aura la composition théorique de :</w:t>
      </w:r>
    </w:p>
    <w:p w14:paraId="72C775FD"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0,400 m3"/>
        </w:smartTagPr>
        <w:r w:rsidRPr="00B24B93">
          <w:rPr>
            <w:rFonts w:ascii="Trebuchet MS" w:hAnsi="Trebuchet MS"/>
            <w:sz w:val="24"/>
            <w:szCs w:val="24"/>
          </w:rPr>
          <w:t>0,400 m3</w:t>
        </w:r>
      </w:smartTag>
      <w:r w:rsidRPr="00B24B93">
        <w:rPr>
          <w:rFonts w:ascii="Trebuchet MS" w:hAnsi="Trebuchet MS"/>
          <w:sz w:val="24"/>
          <w:szCs w:val="24"/>
        </w:rPr>
        <w:t xml:space="preserve"> ou </w:t>
      </w:r>
      <w:smartTag w:uri="urn:schemas-microsoft-com:office:smarttags" w:element="metricconverter">
        <w:smartTagPr>
          <w:attr w:name="ProductID" w:val="400 litres"/>
        </w:smartTagPr>
        <w:r w:rsidRPr="00B24B93">
          <w:rPr>
            <w:rFonts w:ascii="Trebuchet MS" w:hAnsi="Trebuchet MS"/>
            <w:sz w:val="24"/>
            <w:szCs w:val="24"/>
          </w:rPr>
          <w:t>400 litres</w:t>
        </w:r>
      </w:smartTag>
      <w:r w:rsidRPr="00B24B93">
        <w:rPr>
          <w:rFonts w:ascii="Trebuchet MS" w:hAnsi="Trebuchet MS"/>
          <w:sz w:val="24"/>
          <w:szCs w:val="24"/>
        </w:rPr>
        <w:t xml:space="preserve"> de sable, soit 6,5 brouettes</w:t>
      </w:r>
    </w:p>
    <w:p w14:paraId="690664D1"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0,800 m3"/>
        </w:smartTagPr>
        <w:r w:rsidRPr="00B24B93">
          <w:rPr>
            <w:rFonts w:ascii="Trebuchet MS" w:hAnsi="Trebuchet MS"/>
            <w:sz w:val="24"/>
            <w:szCs w:val="24"/>
          </w:rPr>
          <w:t>0,800 m3</w:t>
        </w:r>
      </w:smartTag>
      <w:r w:rsidRPr="00B24B93">
        <w:rPr>
          <w:rFonts w:ascii="Trebuchet MS" w:hAnsi="Trebuchet MS"/>
          <w:sz w:val="24"/>
          <w:szCs w:val="24"/>
        </w:rPr>
        <w:t xml:space="preserve"> ou </w:t>
      </w:r>
      <w:smartTag w:uri="urn:schemas-microsoft-com:office:smarttags" w:element="metricconverter">
        <w:smartTagPr>
          <w:attr w:name="ProductID" w:val="800 litres"/>
        </w:smartTagPr>
        <w:r w:rsidRPr="00B24B93">
          <w:rPr>
            <w:rFonts w:ascii="Trebuchet MS" w:hAnsi="Trebuchet MS"/>
            <w:sz w:val="24"/>
            <w:szCs w:val="24"/>
          </w:rPr>
          <w:t>800 litres</w:t>
        </w:r>
      </w:smartTag>
      <w:r w:rsidRPr="00B24B93">
        <w:rPr>
          <w:rFonts w:ascii="Trebuchet MS" w:hAnsi="Trebuchet MS"/>
          <w:sz w:val="24"/>
          <w:szCs w:val="24"/>
        </w:rPr>
        <w:t xml:space="preserve"> de gravier, soit 13 brouettes</w:t>
      </w:r>
    </w:p>
    <w:p w14:paraId="35569425"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300 Kg"/>
        </w:smartTagPr>
        <w:r w:rsidRPr="00B24B93">
          <w:rPr>
            <w:rFonts w:ascii="Trebuchet MS" w:hAnsi="Trebuchet MS"/>
            <w:sz w:val="24"/>
            <w:szCs w:val="24"/>
          </w:rPr>
          <w:t>300 Kg</w:t>
        </w:r>
      </w:smartTag>
      <w:r w:rsidRPr="00B24B93">
        <w:rPr>
          <w:rFonts w:ascii="Trebuchet MS" w:hAnsi="Trebuchet MS"/>
          <w:sz w:val="24"/>
          <w:szCs w:val="24"/>
        </w:rPr>
        <w:t xml:space="preserve"> ou 6 sacs de ciment de </w:t>
      </w:r>
      <w:smartTag w:uri="urn:schemas-microsoft-com:office:smarttags" w:element="metricconverter">
        <w:smartTagPr>
          <w:attr w:name="ProductID" w:val="50 Kg"/>
        </w:smartTagPr>
        <w:r w:rsidRPr="00B24B93">
          <w:rPr>
            <w:rFonts w:ascii="Trebuchet MS" w:hAnsi="Trebuchet MS"/>
            <w:sz w:val="24"/>
            <w:szCs w:val="24"/>
          </w:rPr>
          <w:t>50 Kg</w:t>
        </w:r>
      </w:smartTag>
      <w:r w:rsidRPr="00B24B93">
        <w:rPr>
          <w:rFonts w:ascii="Trebuchet MS" w:hAnsi="Trebuchet MS"/>
          <w:sz w:val="24"/>
          <w:szCs w:val="24"/>
        </w:rPr>
        <w:t xml:space="preserve"> chacun (1 sac de ciment a un volume de </w:t>
      </w:r>
      <w:smartTag w:uri="urn:schemas-microsoft-com:office:smarttags" w:element="metricconverter">
        <w:smartTagPr>
          <w:attr w:name="ProductID" w:val="20 l"/>
        </w:smartTagPr>
        <w:r w:rsidRPr="00B24B93">
          <w:rPr>
            <w:rFonts w:ascii="Trebuchet MS" w:hAnsi="Trebuchet MS"/>
            <w:sz w:val="24"/>
            <w:szCs w:val="24"/>
          </w:rPr>
          <w:t>20 l</w:t>
        </w:r>
      </w:smartTag>
      <w:r w:rsidRPr="00B24B93">
        <w:rPr>
          <w:rFonts w:ascii="Trebuchet MS" w:hAnsi="Trebuchet MS"/>
          <w:sz w:val="24"/>
          <w:szCs w:val="24"/>
        </w:rPr>
        <w:t>),</w:t>
      </w:r>
    </w:p>
    <w:p w14:paraId="557E30B3" w14:textId="77777777" w:rsidR="00DC3A21" w:rsidRPr="00B24B93" w:rsidRDefault="00DC3A21" w:rsidP="0099162E">
      <w:pPr>
        <w:spacing w:after="0" w:line="276" w:lineRule="auto"/>
        <w:jc w:val="both"/>
        <w:rPr>
          <w:rFonts w:ascii="Trebuchet MS" w:hAnsi="Trebuchet MS"/>
          <w:sz w:val="24"/>
          <w:szCs w:val="24"/>
        </w:rPr>
      </w:pPr>
      <w:smartTag w:uri="urn:schemas-microsoft-com:office:smarttags" w:element="metricconverter">
        <w:smartTagPr>
          <w:attr w:name="ProductID" w:val="0,180 m3"/>
        </w:smartTagPr>
        <w:r w:rsidRPr="00B24B93">
          <w:rPr>
            <w:rFonts w:ascii="Trebuchet MS" w:hAnsi="Trebuchet MS"/>
            <w:sz w:val="24"/>
            <w:szCs w:val="24"/>
          </w:rPr>
          <w:t>0,180 m3</w:t>
        </w:r>
      </w:smartTag>
      <w:r w:rsidRPr="00B24B93">
        <w:rPr>
          <w:rFonts w:ascii="Trebuchet MS" w:hAnsi="Trebuchet MS"/>
          <w:sz w:val="24"/>
          <w:szCs w:val="24"/>
        </w:rPr>
        <w:t xml:space="preserve"> ou </w:t>
      </w:r>
      <w:smartTag w:uri="urn:schemas-microsoft-com:office:smarttags" w:element="metricconverter">
        <w:smartTagPr>
          <w:attr w:name="ProductID" w:val="180 litres"/>
        </w:smartTagPr>
        <w:r w:rsidRPr="00B24B93">
          <w:rPr>
            <w:rFonts w:ascii="Trebuchet MS" w:hAnsi="Trebuchet MS"/>
            <w:sz w:val="24"/>
            <w:szCs w:val="24"/>
          </w:rPr>
          <w:t>180 litres</w:t>
        </w:r>
      </w:smartTag>
      <w:r w:rsidRPr="00B24B93">
        <w:rPr>
          <w:rFonts w:ascii="Trebuchet MS" w:hAnsi="Trebuchet MS"/>
          <w:sz w:val="24"/>
          <w:szCs w:val="24"/>
        </w:rPr>
        <w:t xml:space="preserve"> d’eau, soit 18 seaux</w:t>
      </w:r>
    </w:p>
    <w:p w14:paraId="651F1406" w14:textId="77777777" w:rsidR="00DC3A21" w:rsidRPr="00B24B93" w:rsidRDefault="00DC3A21" w:rsidP="0099162E">
      <w:pPr>
        <w:spacing w:after="0" w:line="276" w:lineRule="auto"/>
        <w:jc w:val="both"/>
        <w:rPr>
          <w:rFonts w:ascii="Trebuchet MS" w:hAnsi="Trebuchet MS"/>
          <w:sz w:val="24"/>
          <w:szCs w:val="24"/>
        </w:rPr>
      </w:pPr>
      <w:r w:rsidRPr="00B24B93">
        <w:rPr>
          <w:rFonts w:ascii="Trebuchet MS" w:hAnsi="Trebuchet MS"/>
          <w:sz w:val="24"/>
          <w:szCs w:val="24"/>
        </w:rPr>
        <w:object w:dxaOrig="14258" w:dyaOrig="4739" w14:anchorId="754A119E">
          <v:shape id="_x0000_i1026" type="#_x0000_t75" style="width:490.25pt;height:159.0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hotoshop.Image.7" ShapeID="_x0000_i1026" DrawAspect="Content" ObjectID="_1818487185" r:id="rId24">
            <o:FieldCodes>\s</o:FieldCodes>
          </o:OLEObject>
        </w:object>
      </w:r>
    </w:p>
    <w:p w14:paraId="745011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Béton armé</w:t>
      </w:r>
    </w:p>
    <w:p w14:paraId="3EBF4E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Il sera dosé à 350 Kg/m3. Ainsi le mètre cube de béton dosé à 350 Kg/m3 aura la composition théorique de :</w:t>
      </w:r>
    </w:p>
    <w:p w14:paraId="4C234416" w14:textId="77777777" w:rsidR="00DC3A21" w:rsidRPr="00B24B93" w:rsidRDefault="00DC3A21" w:rsidP="00B24B93">
      <w:pPr>
        <w:spacing w:after="0" w:line="276" w:lineRule="auto"/>
        <w:jc w:val="both"/>
        <w:rPr>
          <w:rFonts w:ascii="Trebuchet MS" w:hAnsi="Trebuchet MS"/>
          <w:sz w:val="24"/>
          <w:szCs w:val="24"/>
        </w:rPr>
      </w:pPr>
      <w:smartTag w:uri="urn:schemas-microsoft-com:office:smarttags" w:element="metricconverter">
        <w:smartTagPr>
          <w:attr w:name="ProductID" w:val="0,420 m3"/>
        </w:smartTagPr>
        <w:r w:rsidRPr="00B24B93">
          <w:rPr>
            <w:rFonts w:ascii="Trebuchet MS" w:hAnsi="Trebuchet MS"/>
            <w:sz w:val="24"/>
            <w:szCs w:val="24"/>
          </w:rPr>
          <w:t>0,420 m3</w:t>
        </w:r>
      </w:smartTag>
      <w:r w:rsidRPr="00B24B93">
        <w:rPr>
          <w:rFonts w:ascii="Trebuchet MS" w:hAnsi="Trebuchet MS"/>
          <w:sz w:val="24"/>
          <w:szCs w:val="24"/>
        </w:rPr>
        <w:t xml:space="preserve"> ou </w:t>
      </w:r>
      <w:smartTag w:uri="urn:schemas-microsoft-com:office:smarttags" w:element="metricconverter">
        <w:smartTagPr>
          <w:attr w:name="ProductID" w:val="420 litres"/>
        </w:smartTagPr>
        <w:r w:rsidRPr="00B24B93">
          <w:rPr>
            <w:rFonts w:ascii="Trebuchet MS" w:hAnsi="Trebuchet MS"/>
            <w:sz w:val="24"/>
            <w:szCs w:val="24"/>
          </w:rPr>
          <w:t>420 litres</w:t>
        </w:r>
      </w:smartTag>
      <w:r w:rsidRPr="00B24B93">
        <w:rPr>
          <w:rFonts w:ascii="Trebuchet MS" w:hAnsi="Trebuchet MS"/>
          <w:sz w:val="24"/>
          <w:szCs w:val="24"/>
        </w:rPr>
        <w:t xml:space="preserve"> de sable, soit 7 brouettes</w:t>
      </w:r>
    </w:p>
    <w:p w14:paraId="7FF7CC44" w14:textId="77777777" w:rsidR="00DC3A21" w:rsidRPr="00B24B93" w:rsidRDefault="00DC3A21" w:rsidP="00B24B93">
      <w:pPr>
        <w:spacing w:after="0" w:line="276" w:lineRule="auto"/>
        <w:jc w:val="both"/>
        <w:rPr>
          <w:rFonts w:ascii="Trebuchet MS" w:hAnsi="Trebuchet MS"/>
          <w:sz w:val="24"/>
          <w:szCs w:val="24"/>
        </w:rPr>
      </w:pPr>
      <w:smartTag w:uri="urn:schemas-microsoft-com:office:smarttags" w:element="metricconverter">
        <w:smartTagPr>
          <w:attr w:name="ProductID" w:val="0,840 m3"/>
        </w:smartTagPr>
        <w:r w:rsidRPr="00B24B93">
          <w:rPr>
            <w:rFonts w:ascii="Trebuchet MS" w:hAnsi="Trebuchet MS"/>
            <w:sz w:val="24"/>
            <w:szCs w:val="24"/>
          </w:rPr>
          <w:t>0,840 m3</w:t>
        </w:r>
      </w:smartTag>
      <w:r w:rsidRPr="00B24B93">
        <w:rPr>
          <w:rFonts w:ascii="Trebuchet MS" w:hAnsi="Trebuchet MS"/>
          <w:sz w:val="24"/>
          <w:szCs w:val="24"/>
        </w:rPr>
        <w:t xml:space="preserve"> ou </w:t>
      </w:r>
      <w:smartTag w:uri="urn:schemas-microsoft-com:office:smarttags" w:element="metricconverter">
        <w:smartTagPr>
          <w:attr w:name="ProductID" w:val="840 litres"/>
        </w:smartTagPr>
        <w:r w:rsidRPr="00B24B93">
          <w:rPr>
            <w:rFonts w:ascii="Trebuchet MS" w:hAnsi="Trebuchet MS"/>
            <w:sz w:val="24"/>
            <w:szCs w:val="24"/>
          </w:rPr>
          <w:t>840 litres</w:t>
        </w:r>
      </w:smartTag>
      <w:r w:rsidRPr="00B24B93">
        <w:rPr>
          <w:rFonts w:ascii="Trebuchet MS" w:hAnsi="Trebuchet MS"/>
          <w:sz w:val="24"/>
          <w:szCs w:val="24"/>
        </w:rPr>
        <w:t xml:space="preserve"> de gravier, soit 14 brouettes</w:t>
      </w:r>
    </w:p>
    <w:p w14:paraId="60644975" w14:textId="77777777" w:rsidR="00DC3A21" w:rsidRPr="00B24B93" w:rsidRDefault="00DC3A21" w:rsidP="00B24B93">
      <w:pPr>
        <w:spacing w:after="0" w:line="276" w:lineRule="auto"/>
        <w:jc w:val="both"/>
        <w:rPr>
          <w:rFonts w:ascii="Trebuchet MS" w:hAnsi="Trebuchet MS"/>
          <w:sz w:val="24"/>
          <w:szCs w:val="24"/>
        </w:rPr>
      </w:pPr>
      <w:smartTag w:uri="urn:schemas-microsoft-com:office:smarttags" w:element="metricconverter">
        <w:smartTagPr>
          <w:attr w:name="ProductID" w:val="350 Kg"/>
        </w:smartTagPr>
        <w:r w:rsidRPr="00B24B93">
          <w:rPr>
            <w:rFonts w:ascii="Trebuchet MS" w:hAnsi="Trebuchet MS"/>
            <w:sz w:val="24"/>
            <w:szCs w:val="24"/>
          </w:rPr>
          <w:t>350 Kg</w:t>
        </w:r>
      </w:smartTag>
      <w:r w:rsidRPr="00B24B93">
        <w:rPr>
          <w:rFonts w:ascii="Trebuchet MS" w:hAnsi="Trebuchet MS"/>
          <w:sz w:val="24"/>
          <w:szCs w:val="24"/>
        </w:rPr>
        <w:t xml:space="preserve"> ou 7 sacs de ciment de </w:t>
      </w:r>
      <w:smartTag w:uri="urn:schemas-microsoft-com:office:smarttags" w:element="metricconverter">
        <w:smartTagPr>
          <w:attr w:name="ProductID" w:val="50 Kg"/>
        </w:smartTagPr>
        <w:r w:rsidRPr="00B24B93">
          <w:rPr>
            <w:rFonts w:ascii="Trebuchet MS" w:hAnsi="Trebuchet MS"/>
            <w:sz w:val="24"/>
            <w:szCs w:val="24"/>
          </w:rPr>
          <w:t>50 Kg</w:t>
        </w:r>
      </w:smartTag>
      <w:r w:rsidRPr="00B24B93">
        <w:rPr>
          <w:rFonts w:ascii="Trebuchet MS" w:hAnsi="Trebuchet MS"/>
          <w:sz w:val="24"/>
          <w:szCs w:val="24"/>
        </w:rPr>
        <w:t xml:space="preserve"> chacun (1 sac de ciment a un volume de </w:t>
      </w:r>
      <w:smartTag w:uri="urn:schemas-microsoft-com:office:smarttags" w:element="metricconverter">
        <w:smartTagPr>
          <w:attr w:name="ProductID" w:val="20 l"/>
        </w:smartTagPr>
        <w:r w:rsidRPr="00B24B93">
          <w:rPr>
            <w:rFonts w:ascii="Trebuchet MS" w:hAnsi="Trebuchet MS"/>
            <w:sz w:val="24"/>
            <w:szCs w:val="24"/>
          </w:rPr>
          <w:t>20 l</w:t>
        </w:r>
      </w:smartTag>
      <w:r w:rsidRPr="00B24B93">
        <w:rPr>
          <w:rFonts w:ascii="Trebuchet MS" w:hAnsi="Trebuchet MS"/>
          <w:sz w:val="24"/>
          <w:szCs w:val="24"/>
        </w:rPr>
        <w:t>),</w:t>
      </w:r>
    </w:p>
    <w:p w14:paraId="0262F7FB" w14:textId="77777777" w:rsidR="00DC3A21" w:rsidRPr="00B24B93" w:rsidRDefault="00DC3A21" w:rsidP="00B24B93">
      <w:pPr>
        <w:spacing w:after="0" w:line="276" w:lineRule="auto"/>
        <w:jc w:val="both"/>
        <w:rPr>
          <w:rFonts w:ascii="Trebuchet MS" w:hAnsi="Trebuchet MS"/>
          <w:sz w:val="24"/>
          <w:szCs w:val="24"/>
        </w:rPr>
      </w:pPr>
      <w:smartTag w:uri="urn:schemas-microsoft-com:office:smarttags" w:element="metricconverter">
        <w:smartTagPr>
          <w:attr w:name="ProductID" w:val="0,200 m3"/>
        </w:smartTagPr>
        <w:r w:rsidRPr="00B24B93">
          <w:rPr>
            <w:rFonts w:ascii="Trebuchet MS" w:hAnsi="Trebuchet MS"/>
            <w:sz w:val="24"/>
            <w:szCs w:val="24"/>
          </w:rPr>
          <w:t>0,200 m3</w:t>
        </w:r>
      </w:smartTag>
      <w:r w:rsidRPr="00B24B93">
        <w:rPr>
          <w:rFonts w:ascii="Trebuchet MS" w:hAnsi="Trebuchet MS"/>
          <w:sz w:val="24"/>
          <w:szCs w:val="24"/>
        </w:rPr>
        <w:t xml:space="preserve"> ou </w:t>
      </w:r>
      <w:smartTag w:uri="urn:schemas-microsoft-com:office:smarttags" w:element="metricconverter">
        <w:smartTagPr>
          <w:attr w:name="ProductID" w:val="200 litres"/>
        </w:smartTagPr>
        <w:r w:rsidRPr="00B24B93">
          <w:rPr>
            <w:rFonts w:ascii="Trebuchet MS" w:hAnsi="Trebuchet MS"/>
            <w:sz w:val="24"/>
            <w:szCs w:val="24"/>
          </w:rPr>
          <w:t>200 litres</w:t>
        </w:r>
      </w:smartTag>
      <w:r w:rsidRPr="00B24B93">
        <w:rPr>
          <w:rFonts w:ascii="Trebuchet MS" w:hAnsi="Trebuchet MS"/>
          <w:sz w:val="24"/>
          <w:szCs w:val="24"/>
        </w:rPr>
        <w:t xml:space="preserve"> d’eau, soit 20 seaux</w:t>
      </w:r>
    </w:p>
    <w:p w14:paraId="29D00FE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object w:dxaOrig="14258" w:dyaOrig="4319" w14:anchorId="3592C1F3">
          <v:shape id="_x0000_i1027" type="#_x0000_t75" style="width:475.2pt;height:2in"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hotoshop.Image.7" ShapeID="_x0000_i1027" DrawAspect="Content" ObjectID="_1818487186" r:id="rId26">
            <o:FieldCodes>\s</o:FieldCodes>
          </o:OLEObject>
        </w:object>
      </w:r>
    </w:p>
    <w:p w14:paraId="2DFFFCB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B24B93">
          <w:rPr>
            <w:rFonts w:ascii="Trebuchet MS" w:hAnsi="Trebuchet MS"/>
            <w:sz w:val="24"/>
            <w:szCs w:val="24"/>
          </w:rPr>
          <w:t>60 litres</w:t>
        </w:r>
      </w:smartTag>
      <w:r w:rsidRPr="00B24B93">
        <w:rPr>
          <w:rFonts w:ascii="Trebuchet MS" w:hAnsi="Trebuchet MS"/>
          <w:sz w:val="24"/>
          <w:szCs w:val="24"/>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B24B93">
          <w:rPr>
            <w:rFonts w:ascii="Trebuchet MS" w:hAnsi="Trebuchet MS"/>
            <w:sz w:val="24"/>
            <w:szCs w:val="24"/>
          </w:rPr>
          <w:t>10 litres</w:t>
        </w:r>
      </w:smartTag>
      <w:r w:rsidRPr="00B24B93">
        <w:rPr>
          <w:rFonts w:ascii="Trebuchet MS" w:hAnsi="Trebuchet MS"/>
          <w:sz w:val="24"/>
          <w:szCs w:val="24"/>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B24B93">
          <w:rPr>
            <w:rFonts w:ascii="Trebuchet MS" w:hAnsi="Trebuchet MS"/>
            <w:sz w:val="24"/>
            <w:szCs w:val="24"/>
          </w:rPr>
          <w:t>30 litres</w:t>
        </w:r>
      </w:smartTag>
      <w:r w:rsidRPr="00B24B93">
        <w:rPr>
          <w:rFonts w:ascii="Trebuchet MS" w:hAnsi="Trebuchet MS"/>
          <w:sz w:val="24"/>
          <w:szCs w:val="24"/>
        </w:rPr>
        <w:t xml:space="preserve"> d’eau pour </w:t>
      </w:r>
      <w:smartTag w:uri="urn:schemas-microsoft-com:office:smarttags" w:element="metricconverter">
        <w:smartTagPr>
          <w:attr w:name="ProductID" w:val="50 Kg"/>
        </w:smartTagPr>
        <w:r w:rsidRPr="00B24B93">
          <w:rPr>
            <w:rFonts w:ascii="Trebuchet MS" w:hAnsi="Trebuchet MS"/>
            <w:sz w:val="24"/>
            <w:szCs w:val="24"/>
          </w:rPr>
          <w:t>50 Kg</w:t>
        </w:r>
      </w:smartTag>
      <w:r w:rsidRPr="00B24B93">
        <w:rPr>
          <w:rFonts w:ascii="Trebuchet MS" w:hAnsi="Trebuchet MS"/>
          <w:sz w:val="24"/>
          <w:szCs w:val="24"/>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08E24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 autre composition donnant une meilleure compacité sera  soumise à l’appréciation de l’ingénieur avant l’exécution. </w:t>
      </w:r>
    </w:p>
    <w:p w14:paraId="7814D1C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DOSAGE DE MORTIER ET DES ENDUITS</w:t>
      </w:r>
    </w:p>
    <w:p w14:paraId="51BFC3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Mortier de pose et pour la fabrication des agglomérés</w:t>
      </w:r>
    </w:p>
    <w:p w14:paraId="44ADF0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B24B93">
          <w:rPr>
            <w:rFonts w:ascii="Trebuchet MS" w:hAnsi="Trebuchet MS"/>
            <w:sz w:val="24"/>
            <w:szCs w:val="24"/>
          </w:rPr>
          <w:t>40 litres</w:t>
        </w:r>
      </w:smartTag>
      <w:r w:rsidRPr="00B24B93">
        <w:rPr>
          <w:rFonts w:ascii="Trebuchet MS" w:hAnsi="Trebuchet MS"/>
          <w:sz w:val="24"/>
          <w:szCs w:val="24"/>
        </w:rPr>
        <w:t xml:space="preserve"> d’eau.</w:t>
      </w:r>
    </w:p>
    <w:p w14:paraId="5FEE6A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object w:dxaOrig="9518" w:dyaOrig="2591" w14:anchorId="5A276250">
          <v:shape id="_x0000_i1028" type="#_x0000_t75" style="width:388.15pt;height:100.8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hotoshop.Image.7" ShapeID="_x0000_i1028" DrawAspect="Content" ObjectID="_1818487187" r:id="rId28">
            <o:FieldCodes>\s</o:FieldCodes>
          </o:OLEObject>
        </w:object>
      </w:r>
    </w:p>
    <w:p w14:paraId="5880700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B24B93">
          <w:rPr>
            <w:rFonts w:ascii="Trebuchet MS" w:hAnsi="Trebuchet MS"/>
            <w:sz w:val="24"/>
            <w:szCs w:val="24"/>
          </w:rPr>
          <w:t>40 litres</w:t>
        </w:r>
      </w:smartTag>
      <w:r w:rsidRPr="00B24B93">
        <w:rPr>
          <w:rFonts w:ascii="Trebuchet MS" w:hAnsi="Trebuchet MS"/>
          <w:sz w:val="24"/>
          <w:szCs w:val="24"/>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DC3A21" w:rsidRPr="00B24B93" w14:paraId="739E2657" w14:textId="77777777" w:rsidTr="00B24B93">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14:paraId="52579B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Type de parpaing</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6011C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Nombre de parpaings creux</w:t>
            </w:r>
          </w:p>
        </w:tc>
      </w:tr>
      <w:tr w:rsidR="00DC3A21" w:rsidRPr="00B24B93" w14:paraId="0049E22E" w14:textId="77777777" w:rsidTr="00B24B93">
        <w:trPr>
          <w:trHeight w:val="70"/>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14:paraId="1531CEF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32DDC13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25</w:t>
            </w:r>
          </w:p>
        </w:tc>
      </w:tr>
      <w:tr w:rsidR="00DC3A21" w:rsidRPr="00B24B93" w14:paraId="7C2CD26F" w14:textId="77777777" w:rsidTr="00B24B93">
        <w:trPr>
          <w:trHeight w:val="70"/>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14:paraId="2D769C9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3A62D25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33</w:t>
            </w:r>
          </w:p>
        </w:tc>
      </w:tr>
      <w:tr w:rsidR="00DC3A21" w:rsidRPr="00B24B93" w14:paraId="71EB0D51" w14:textId="77777777" w:rsidTr="00B24B93">
        <w:trPr>
          <w:trHeight w:val="70"/>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14:paraId="5E91E3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DCA38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36</w:t>
            </w:r>
          </w:p>
        </w:tc>
      </w:tr>
    </w:tbl>
    <w:p w14:paraId="616AC94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object w:dxaOrig="10629" w:dyaOrig="3100" w14:anchorId="33F38B81">
          <v:shape id="_x0000_i1029" type="#_x0000_t75" style="width:440.15pt;height:128.95pt" o:ole="">
            <v:imagedata r:id="rId29" o:title=""/>
          </v:shape>
          <o:OLEObject Type="Embed" ProgID="Photoshop.Image.7" ShapeID="_x0000_i1029" DrawAspect="Content" ObjectID="_1818487188" r:id="rId30">
            <o:FieldCodes>\s</o:FieldCodes>
          </o:OLEObject>
        </w:object>
      </w:r>
    </w:p>
    <w:p w14:paraId="58B93F9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Mortiers pour les enduits courants</w:t>
      </w:r>
    </w:p>
    <w:p w14:paraId="55C9CC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B24B93">
          <w:rPr>
            <w:rFonts w:ascii="Trebuchet MS" w:hAnsi="Trebuchet MS"/>
            <w:sz w:val="24"/>
            <w:szCs w:val="24"/>
          </w:rPr>
          <w:t>20 litres</w:t>
        </w:r>
      </w:smartTag>
      <w:r w:rsidRPr="00B24B93">
        <w:rPr>
          <w:rFonts w:ascii="Trebuchet MS" w:hAnsi="Trebuchet MS"/>
          <w:sz w:val="24"/>
          <w:szCs w:val="24"/>
        </w:rPr>
        <w:t xml:space="preserve"> d’eau.</w:t>
      </w:r>
    </w:p>
    <w:p w14:paraId="39B1E8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object w:dxaOrig="9565" w:dyaOrig="2129" w14:anchorId="213B91AE">
          <v:shape id="_x0000_i1030" type="#_x0000_t75" style="width:416.95pt;height:94.5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hotoshop.Image.7" ShapeID="_x0000_i1030" DrawAspect="Content" ObjectID="_1818487189" r:id="rId32">
            <o:FieldCodes>\s</o:FieldCodes>
          </o:OLEObject>
        </w:object>
      </w:r>
    </w:p>
    <w:p w14:paraId="792A78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B24B93">
          <w:rPr>
            <w:rFonts w:ascii="Trebuchet MS" w:hAnsi="Trebuchet MS"/>
            <w:sz w:val="24"/>
            <w:szCs w:val="24"/>
          </w:rPr>
          <w:t>40 litres</w:t>
        </w:r>
      </w:smartTag>
      <w:r w:rsidRPr="00B24B93">
        <w:rPr>
          <w:rFonts w:ascii="Trebuchet MS" w:hAnsi="Trebuchet MS"/>
          <w:sz w:val="24"/>
          <w:szCs w:val="24"/>
        </w:rPr>
        <w:t xml:space="preserve"> d’eau</w:t>
      </w:r>
    </w:p>
    <w:p w14:paraId="6D4FDB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MACONNERIE ET ELEVATION : (mise en œuvre)</w:t>
      </w:r>
    </w:p>
    <w:p w14:paraId="2BA6FF1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Maçonnerie</w:t>
      </w:r>
    </w:p>
    <w:p w14:paraId="40954F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Les maçonneries seront réalisées en agglomérés creux ou pleins. Elles devront répondre aux prescriptions de la norme P 14 301 Les différentes épaisseurs sont indiquées par les cotations des plans et  coupes.</w:t>
      </w:r>
    </w:p>
    <w:p w14:paraId="3B19BC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la fabrication des agglomérés, L’Entrepreneur devra strictement respecter  les conditions suivantes. Dans le cas contraire, les agglomérés seront rejetés et remplacés par l’Entreprise. </w:t>
      </w:r>
    </w:p>
    <w:p w14:paraId="656234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Conditions de fabrication à respecter strictement </w:t>
      </w:r>
    </w:p>
    <w:p w14:paraId="0385DC5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tamisage des granulats (sable) pour la séparation des matières végétales, du sable trop fin, de l’argile</w:t>
      </w:r>
    </w:p>
    <w:p w14:paraId="416299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Fabrication sous un abri couvert de nattes ou de pailles. L’aire de fabrication devra être tenu propre et parfaitement plane</w:t>
      </w:r>
    </w:p>
    <w:p w14:paraId="7E9637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mortier sera malaxé sur une aire de gâchage propre et suffisamment large.</w:t>
      </w:r>
    </w:p>
    <w:p w14:paraId="63EE4AC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compactage du mortier dans le moule par piquetage et par secousses</w:t>
      </w:r>
    </w:p>
    <w:p w14:paraId="47B6E5B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L’arrosage abondant des agglomérés pendant (15jours) et les cinq premiers jours de stockage. L’arrosage sera effectué au moins deux (2) fois par jour avant la mise en œuvre de manière à éviter la  dessiccation.</w:t>
      </w:r>
    </w:p>
    <w:p w14:paraId="4E96A2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protection des agglomérés contre les effets du soleil par le stockage sous un abri</w:t>
      </w:r>
    </w:p>
    <w:p w14:paraId="03EE65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mortier desséché ou qui commence à faire prise ne sera pas utilisé pour la fabrication des agglomérés.</w:t>
      </w:r>
    </w:p>
    <w:p w14:paraId="6BB34A7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agglomérés ne seront utilisés qu’après quinze (15) jours au minimum après la fabrication. Dans le cas contraire, le maître d’œuvre  a le droit de démolir l’ouvrage et le faire reconstruire aux frais de l’entrepreneur.</w:t>
      </w:r>
    </w:p>
    <w:p w14:paraId="583BD0F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B24B93">
          <w:rPr>
            <w:rFonts w:ascii="Trebuchet MS" w:hAnsi="Trebuchet MS"/>
            <w:sz w:val="24"/>
            <w:szCs w:val="24"/>
          </w:rPr>
          <w:t>2 cm</w:t>
        </w:r>
      </w:smartTag>
      <w:r w:rsidRPr="00B24B93">
        <w:rPr>
          <w:rFonts w:ascii="Trebuchet MS" w:hAnsi="Trebuchet MS"/>
          <w:sz w:val="24"/>
          <w:szCs w:val="24"/>
        </w:rPr>
        <w:t xml:space="preserve"> d’épaisseur.</w:t>
      </w:r>
    </w:p>
    <w:p w14:paraId="09CBFCE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Toutes les maçonneries seront hourdées au mortier de ciment dosé à </w:t>
      </w:r>
      <w:smartTag w:uri="urn:schemas-microsoft-com:office:smarttags" w:element="metricconverter">
        <w:smartTagPr>
          <w:attr w:name="ProductID" w:val="400 kg"/>
        </w:smartTagPr>
        <w:r w:rsidRPr="00B24B93">
          <w:rPr>
            <w:rFonts w:ascii="Trebuchet MS" w:hAnsi="Trebuchet MS"/>
            <w:sz w:val="24"/>
            <w:szCs w:val="24"/>
          </w:rPr>
          <w:t>400 kg</w:t>
        </w:r>
      </w:smartTag>
      <w:r w:rsidRPr="00B24B93">
        <w:rPr>
          <w:rFonts w:ascii="Trebuchet MS" w:hAnsi="Trebuchet MS"/>
          <w:sz w:val="24"/>
          <w:szCs w:val="24"/>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1B10E37" w14:textId="77777777" w:rsidR="00DC3A21" w:rsidRPr="00B24B93" w:rsidRDefault="00DC3A21" w:rsidP="00B24B93">
      <w:pPr>
        <w:spacing w:after="0" w:line="276" w:lineRule="auto"/>
        <w:jc w:val="both"/>
        <w:rPr>
          <w:rFonts w:ascii="Trebuchet MS" w:hAnsi="Trebuchet MS"/>
          <w:sz w:val="24"/>
          <w:szCs w:val="24"/>
        </w:rPr>
      </w:pPr>
      <w:bookmarkStart w:id="31" w:name="_Toc428740975"/>
      <w:bookmarkStart w:id="32" w:name="_Toc430481776"/>
      <w:r w:rsidRPr="00B24B93">
        <w:rPr>
          <w:rFonts w:ascii="Trebuchet MS" w:hAnsi="Trebuchet MS"/>
          <w:sz w:val="24"/>
          <w:szCs w:val="24"/>
        </w:rPr>
        <w:t>FABRICATION DU ‘’LAITIER’’ DE CIMENT</w:t>
      </w:r>
      <w:bookmarkEnd w:id="31"/>
      <w:bookmarkEnd w:id="32"/>
    </w:p>
    <w:p w14:paraId="307B42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B24B93">
          <w:rPr>
            <w:rFonts w:ascii="Trebuchet MS" w:hAnsi="Trebuchet MS"/>
            <w:sz w:val="24"/>
            <w:szCs w:val="24"/>
          </w:rPr>
          <w:t>75 litres</w:t>
        </w:r>
      </w:smartTag>
      <w:r w:rsidRPr="00B24B93">
        <w:rPr>
          <w:rFonts w:ascii="Trebuchet MS" w:hAnsi="Trebuchet MS"/>
          <w:sz w:val="24"/>
          <w:szCs w:val="24"/>
        </w:rPr>
        <w:t xml:space="preserve"> d’eau pour </w:t>
      </w:r>
      <w:smartTag w:uri="urn:schemas-microsoft-com:office:smarttags" w:element="metricconverter">
        <w:smartTagPr>
          <w:attr w:name="ProductID" w:val="100 kg"/>
        </w:smartTagPr>
        <w:r w:rsidRPr="00B24B93">
          <w:rPr>
            <w:rFonts w:ascii="Trebuchet MS" w:hAnsi="Trebuchet MS"/>
            <w:sz w:val="24"/>
            <w:szCs w:val="24"/>
          </w:rPr>
          <w:t>100 kg</w:t>
        </w:r>
      </w:smartTag>
      <w:r w:rsidRPr="00B24B93">
        <w:rPr>
          <w:rFonts w:ascii="Trebuchet MS" w:hAnsi="Trebuchet MS"/>
          <w:sz w:val="24"/>
          <w:szCs w:val="24"/>
        </w:rPr>
        <w:t xml:space="preserve"> de ciment et 3 à </w:t>
      </w:r>
      <w:smartTag w:uri="urn:schemas-microsoft-com:office:smarttags" w:element="metricconverter">
        <w:smartTagPr>
          <w:attr w:name="ProductID" w:val="5 kg"/>
        </w:smartTagPr>
        <w:r w:rsidRPr="00B24B93">
          <w:rPr>
            <w:rFonts w:ascii="Trebuchet MS" w:hAnsi="Trebuchet MS"/>
            <w:sz w:val="24"/>
            <w:szCs w:val="24"/>
          </w:rPr>
          <w:t>5 kg</w:t>
        </w:r>
      </w:smartTag>
      <w:r w:rsidRPr="00B24B93">
        <w:rPr>
          <w:rFonts w:ascii="Trebuchet MS" w:hAnsi="Trebuchet MS"/>
          <w:sz w:val="24"/>
          <w:szCs w:val="24"/>
        </w:rPr>
        <w:t xml:space="preserve"> d’adjuvant (bentonite) </w:t>
      </w:r>
    </w:p>
    <w:p w14:paraId="03C43E92" w14:textId="77777777" w:rsidR="00DC3A21" w:rsidRPr="00B24B93" w:rsidRDefault="00DC3A21" w:rsidP="00B24B93">
      <w:pPr>
        <w:spacing w:after="0" w:line="276" w:lineRule="auto"/>
        <w:jc w:val="both"/>
        <w:rPr>
          <w:rFonts w:ascii="Trebuchet MS" w:hAnsi="Trebuchet MS"/>
          <w:sz w:val="24"/>
          <w:szCs w:val="24"/>
        </w:rPr>
      </w:pPr>
      <w:bookmarkStart w:id="33" w:name="_Toc428740976"/>
      <w:bookmarkStart w:id="34" w:name="_Toc430481777"/>
      <w:r w:rsidRPr="00B24B93">
        <w:rPr>
          <w:rFonts w:ascii="Trebuchet MS" w:hAnsi="Trebuchet MS"/>
          <w:sz w:val="24"/>
          <w:szCs w:val="24"/>
        </w:rPr>
        <w:t>Article 7 :FOURNITURE DES POMPES IMMERGEES</w:t>
      </w:r>
      <w:bookmarkEnd w:id="33"/>
      <w:bookmarkEnd w:id="34"/>
    </w:p>
    <w:p w14:paraId="1AA115CC" w14:textId="77777777" w:rsidR="00DC3A21" w:rsidRPr="00B24B93" w:rsidRDefault="00DC3A21" w:rsidP="00B24B93">
      <w:pPr>
        <w:spacing w:after="0" w:line="276" w:lineRule="auto"/>
        <w:jc w:val="both"/>
        <w:rPr>
          <w:rFonts w:ascii="Trebuchet MS" w:hAnsi="Trebuchet MS"/>
          <w:sz w:val="24"/>
          <w:szCs w:val="24"/>
        </w:rPr>
      </w:pPr>
    </w:p>
    <w:p w14:paraId="30CDF3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PROVENANCE ET TYPE DE POMPE</w:t>
      </w:r>
    </w:p>
    <w:p w14:paraId="680DC36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pompe à installer sur le forage sera une pompe électrique immergée type GROUNDFOS facilement trouvable sur le marché local avec les caractéristiques ci – après :</w:t>
      </w:r>
    </w:p>
    <w:p w14:paraId="730E236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 = 1,5 CV ; </w:t>
      </w:r>
    </w:p>
    <w:p w14:paraId="0071103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Q = 3 m3/h; </w:t>
      </w:r>
    </w:p>
    <w:p w14:paraId="0C87FA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HMT = 90m</w:t>
      </w:r>
    </w:p>
    <w:p w14:paraId="57929568" w14:textId="77777777" w:rsidR="00DC3A21" w:rsidRPr="00B24B93" w:rsidRDefault="00DC3A21" w:rsidP="00B24B93">
      <w:pPr>
        <w:spacing w:after="0" w:line="276" w:lineRule="auto"/>
        <w:jc w:val="both"/>
        <w:rPr>
          <w:rFonts w:ascii="Trebuchet MS" w:hAnsi="Trebuchet MS"/>
          <w:sz w:val="24"/>
          <w:szCs w:val="24"/>
        </w:rPr>
      </w:pPr>
    </w:p>
    <w:p w14:paraId="2D7A93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SERVICE APRES VENTE </w:t>
      </w:r>
    </w:p>
    <w:p w14:paraId="527C80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L’entrepreneur est tenu de préciser dans son offre technique le type de pompe qu’il propose avec les garanties explicites et réelles de service après-vente.</w:t>
      </w:r>
    </w:p>
    <w:p w14:paraId="0D554355" w14:textId="77777777" w:rsidR="00DC3A21" w:rsidRPr="00B24B93" w:rsidRDefault="00DC3A21" w:rsidP="00B24B93">
      <w:pPr>
        <w:spacing w:after="0" w:line="276" w:lineRule="auto"/>
        <w:jc w:val="both"/>
        <w:rPr>
          <w:rFonts w:ascii="Trebuchet MS" w:hAnsi="Trebuchet MS"/>
          <w:sz w:val="24"/>
          <w:szCs w:val="24"/>
        </w:rPr>
      </w:pPr>
      <w:bookmarkStart w:id="35" w:name="_Toc428740977"/>
      <w:bookmarkStart w:id="36" w:name="_Toc430481778"/>
      <w:r w:rsidRPr="00B24B93">
        <w:rPr>
          <w:rFonts w:ascii="Trebuchet MS" w:hAnsi="Trebuchet MS"/>
          <w:sz w:val="24"/>
          <w:szCs w:val="24"/>
        </w:rPr>
        <w:t>Article 8: RECEPTION TECHNIQUE DE CONFORMITE DES FOURNITURES</w:t>
      </w:r>
      <w:bookmarkEnd w:id="35"/>
      <w:bookmarkEnd w:id="36"/>
    </w:p>
    <w:p w14:paraId="1B04DB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246BBC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POUR LES TUBES PVC (Y COMPRIS LES CREPINES).</w:t>
      </w:r>
    </w:p>
    <w:p w14:paraId="54325AB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Un certificat d’authenticité délivré par le fabricant ou son représentant légal au Cameroun.</w:t>
      </w:r>
    </w:p>
    <w:p w14:paraId="2ACE1F5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Une fiche technique du fabricant faisant ressortir entre autres : </w:t>
      </w:r>
    </w:p>
    <w:p w14:paraId="4094A9F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marque des tuyaux </w:t>
      </w:r>
    </w:p>
    <w:p w14:paraId="224A2BE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matière de fabrication </w:t>
      </w:r>
    </w:p>
    <w:p w14:paraId="1282D9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mode d’assemblage </w:t>
      </w:r>
    </w:p>
    <w:p w14:paraId="40F1AB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caractéristiques (diamètre, épaisseur, pression admissible, etc.…)</w:t>
      </w:r>
    </w:p>
    <w:p w14:paraId="123B2F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POUR LES POMPES  </w:t>
      </w:r>
    </w:p>
    <w:p w14:paraId="03A828F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Un certificat  d’authenticité délivré par le ou les fabricants ou leur représentant légal au Cameroun. </w:t>
      </w:r>
    </w:p>
    <w:p w14:paraId="6537A8D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Une fiche technique du fabricant faisant ressortir entre autres :</w:t>
      </w:r>
    </w:p>
    <w:p w14:paraId="2354897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marque de la pompe </w:t>
      </w:r>
    </w:p>
    <w:p w14:paraId="7D2B23E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description de la pompe </w:t>
      </w:r>
    </w:p>
    <w:p w14:paraId="7B0E18A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caractéristiques de la pompe </w:t>
      </w:r>
    </w:p>
    <w:p w14:paraId="66D5C67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mode d’emploi, d’entretien, et de réparation </w:t>
      </w:r>
    </w:p>
    <w:p w14:paraId="322BBB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liste des pièces d’usure.</w:t>
      </w:r>
    </w:p>
    <w:p w14:paraId="52D018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Etc.…</w:t>
      </w:r>
    </w:p>
    <w:p w14:paraId="143CC1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Une attestation de garantie de service après-vente délivrée et signée sur l’honneur par le fournisseur. </w:t>
      </w:r>
    </w:p>
    <w:p w14:paraId="79CBD0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Pour les plaques solaires</w:t>
      </w:r>
    </w:p>
    <w:p w14:paraId="1AFAB5A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Une fiche technique du fabricant faisant ressortir entre autres :</w:t>
      </w:r>
    </w:p>
    <w:p w14:paraId="1F18BE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marque des plaques </w:t>
      </w:r>
    </w:p>
    <w:p w14:paraId="134C9E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description des plaques</w:t>
      </w:r>
    </w:p>
    <w:p w14:paraId="7D5DFA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caractéristiques des plaques</w:t>
      </w:r>
    </w:p>
    <w:p w14:paraId="1956160F" w14:textId="77777777" w:rsidR="00DC3A21" w:rsidRPr="00B24B93" w:rsidRDefault="00DC3A21" w:rsidP="00B24B93">
      <w:pPr>
        <w:spacing w:after="0" w:line="276" w:lineRule="auto"/>
        <w:jc w:val="both"/>
        <w:rPr>
          <w:rFonts w:ascii="Trebuchet MS" w:hAnsi="Trebuchet MS"/>
          <w:sz w:val="24"/>
          <w:szCs w:val="24"/>
        </w:rPr>
      </w:pP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199"/>
      </w:tblGrid>
      <w:tr w:rsidR="00DC3A21" w:rsidRPr="00B24B93" w14:paraId="37A00CF8" w14:textId="77777777" w:rsidTr="00B24B93">
        <w:trPr>
          <w:jc w:val="center"/>
        </w:trPr>
        <w:tc>
          <w:tcPr>
            <w:tcW w:w="2551" w:type="pct"/>
            <w:shd w:val="clear" w:color="auto" w:fill="BFBFBF"/>
            <w:vAlign w:val="center"/>
          </w:tcPr>
          <w:p w14:paraId="169908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Model</w:t>
            </w:r>
          </w:p>
        </w:tc>
        <w:tc>
          <w:tcPr>
            <w:tcW w:w="2449" w:type="pct"/>
            <w:shd w:val="clear" w:color="auto" w:fill="BFBFBF"/>
            <w:vAlign w:val="center"/>
          </w:tcPr>
          <w:p w14:paraId="07F75C6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PW    </w:t>
            </w:r>
          </w:p>
        </w:tc>
      </w:tr>
      <w:tr w:rsidR="00DC3A21" w:rsidRPr="00B24B93" w14:paraId="07CAAE7B" w14:textId="77777777" w:rsidTr="00B24B93">
        <w:trPr>
          <w:jc w:val="center"/>
        </w:trPr>
        <w:tc>
          <w:tcPr>
            <w:tcW w:w="2551" w:type="pct"/>
            <w:vAlign w:val="center"/>
          </w:tcPr>
          <w:p w14:paraId="121E59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Encapsulation  des  éléments</w:t>
            </w:r>
          </w:p>
        </w:tc>
        <w:tc>
          <w:tcPr>
            <w:tcW w:w="2449" w:type="pct"/>
            <w:vAlign w:val="center"/>
          </w:tcPr>
          <w:p w14:paraId="314D91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Double  verre  ou  PVF  de  Tedlar/verre</w:t>
            </w:r>
          </w:p>
        </w:tc>
      </w:tr>
      <w:tr w:rsidR="00DC3A21" w:rsidRPr="00B24B93" w14:paraId="190680C8" w14:textId="77777777" w:rsidTr="00B24B93">
        <w:trPr>
          <w:jc w:val="center"/>
        </w:trPr>
        <w:tc>
          <w:tcPr>
            <w:tcW w:w="2551" w:type="pct"/>
            <w:vAlign w:val="center"/>
          </w:tcPr>
          <w:p w14:paraId="059450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Puissance  typique</w:t>
            </w:r>
          </w:p>
        </w:tc>
        <w:tc>
          <w:tcPr>
            <w:tcW w:w="2449" w:type="pct"/>
            <w:vAlign w:val="center"/>
          </w:tcPr>
          <w:p w14:paraId="25ED3B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100wc</w:t>
            </w:r>
          </w:p>
        </w:tc>
      </w:tr>
      <w:tr w:rsidR="00DC3A21" w:rsidRPr="00B24B93" w14:paraId="16281222" w14:textId="77777777" w:rsidTr="00B24B93">
        <w:trPr>
          <w:jc w:val="center"/>
        </w:trPr>
        <w:tc>
          <w:tcPr>
            <w:tcW w:w="2551" w:type="pct"/>
            <w:vAlign w:val="center"/>
          </w:tcPr>
          <w:p w14:paraId="298748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Puissance  minimale</w:t>
            </w:r>
          </w:p>
        </w:tc>
        <w:tc>
          <w:tcPr>
            <w:tcW w:w="2449" w:type="pct"/>
            <w:vAlign w:val="center"/>
          </w:tcPr>
          <w:p w14:paraId="45F655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PM</w:t>
            </w:r>
          </w:p>
        </w:tc>
      </w:tr>
      <w:tr w:rsidR="00DC3A21" w:rsidRPr="00B24B93" w14:paraId="6469D605" w14:textId="77777777" w:rsidTr="00B24B93">
        <w:trPr>
          <w:jc w:val="center"/>
        </w:trPr>
        <w:tc>
          <w:tcPr>
            <w:tcW w:w="2551" w:type="pct"/>
            <w:vAlign w:val="center"/>
          </w:tcPr>
          <w:p w14:paraId="1A4C651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Puissance  nominale</w:t>
            </w:r>
          </w:p>
        </w:tc>
        <w:tc>
          <w:tcPr>
            <w:tcW w:w="2449" w:type="pct"/>
            <w:vAlign w:val="center"/>
          </w:tcPr>
          <w:p w14:paraId="7FCFDD4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100wc</w:t>
            </w:r>
          </w:p>
        </w:tc>
      </w:tr>
      <w:tr w:rsidR="00DC3A21" w:rsidRPr="00B24B93" w14:paraId="0EEAD514" w14:textId="77777777" w:rsidTr="00B24B93">
        <w:trPr>
          <w:jc w:val="center"/>
        </w:trPr>
        <w:tc>
          <w:tcPr>
            <w:tcW w:w="2551" w:type="pct"/>
            <w:vAlign w:val="center"/>
          </w:tcPr>
          <w:p w14:paraId="4B4472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Tension  nominale</w:t>
            </w:r>
          </w:p>
        </w:tc>
        <w:tc>
          <w:tcPr>
            <w:tcW w:w="2449" w:type="pct"/>
            <w:vAlign w:val="center"/>
          </w:tcPr>
          <w:p w14:paraId="1BDD2B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12v</w:t>
            </w:r>
          </w:p>
        </w:tc>
      </w:tr>
      <w:tr w:rsidR="00DC3A21" w:rsidRPr="00B24B93" w14:paraId="1599006B" w14:textId="77777777" w:rsidTr="00B24B93">
        <w:trPr>
          <w:jc w:val="center"/>
        </w:trPr>
        <w:tc>
          <w:tcPr>
            <w:tcW w:w="2551" w:type="pct"/>
            <w:vAlign w:val="center"/>
          </w:tcPr>
          <w:p w14:paraId="61FD19A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Tension  à  la  puissance  typique</w:t>
            </w:r>
          </w:p>
        </w:tc>
        <w:tc>
          <w:tcPr>
            <w:tcW w:w="2449" w:type="pct"/>
            <w:vAlign w:val="center"/>
          </w:tcPr>
          <w:p w14:paraId="45CE477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17,3v</w:t>
            </w:r>
          </w:p>
        </w:tc>
      </w:tr>
      <w:tr w:rsidR="00DC3A21" w:rsidRPr="00B24B93" w14:paraId="6FD96982" w14:textId="77777777" w:rsidTr="00B24B93">
        <w:trPr>
          <w:jc w:val="center"/>
        </w:trPr>
        <w:tc>
          <w:tcPr>
            <w:tcW w:w="2551" w:type="pct"/>
            <w:vAlign w:val="center"/>
          </w:tcPr>
          <w:p w14:paraId="29B1CE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Intensité  à  la  puissance  typique</w:t>
            </w:r>
          </w:p>
        </w:tc>
        <w:tc>
          <w:tcPr>
            <w:tcW w:w="2449" w:type="pct"/>
            <w:vAlign w:val="center"/>
          </w:tcPr>
          <w:p w14:paraId="254554F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4,6A</w:t>
            </w:r>
          </w:p>
        </w:tc>
      </w:tr>
      <w:tr w:rsidR="00DC3A21" w:rsidRPr="00B24B93" w14:paraId="7A9568F2" w14:textId="77777777" w:rsidTr="00B24B93">
        <w:trPr>
          <w:jc w:val="center"/>
        </w:trPr>
        <w:tc>
          <w:tcPr>
            <w:tcW w:w="2551" w:type="pct"/>
            <w:vAlign w:val="center"/>
          </w:tcPr>
          <w:p w14:paraId="02B1A2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Tension  en  circuit  ouvert</w:t>
            </w:r>
          </w:p>
        </w:tc>
        <w:tc>
          <w:tcPr>
            <w:tcW w:w="2449" w:type="pct"/>
            <w:vAlign w:val="center"/>
          </w:tcPr>
          <w:p w14:paraId="73A0CA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21,6A</w:t>
            </w:r>
          </w:p>
        </w:tc>
      </w:tr>
      <w:tr w:rsidR="00DC3A21" w:rsidRPr="00B24B93" w14:paraId="63800612" w14:textId="77777777" w:rsidTr="00B24B93">
        <w:trPr>
          <w:jc w:val="center"/>
        </w:trPr>
        <w:tc>
          <w:tcPr>
            <w:tcW w:w="2551" w:type="pct"/>
            <w:vAlign w:val="center"/>
          </w:tcPr>
          <w:p w14:paraId="50E7F91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Intensité  de  court-circuit</w:t>
            </w:r>
          </w:p>
        </w:tc>
        <w:tc>
          <w:tcPr>
            <w:tcW w:w="2449" w:type="pct"/>
            <w:vAlign w:val="center"/>
          </w:tcPr>
          <w:p w14:paraId="6E4B8D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5,OA</w:t>
            </w:r>
          </w:p>
        </w:tc>
      </w:tr>
      <w:tr w:rsidR="00DC3A21" w:rsidRPr="00B24B93" w14:paraId="38A3A9E9" w14:textId="77777777" w:rsidTr="00B24B93">
        <w:trPr>
          <w:jc w:val="center"/>
        </w:trPr>
        <w:tc>
          <w:tcPr>
            <w:tcW w:w="2551" w:type="pct"/>
            <w:vAlign w:val="center"/>
          </w:tcPr>
          <w:p w14:paraId="4175BE9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 , 8kw/.m2  20* CIm/s)</w:t>
            </w:r>
          </w:p>
        </w:tc>
        <w:tc>
          <w:tcPr>
            <w:tcW w:w="2449" w:type="pct"/>
            <w:vAlign w:val="center"/>
          </w:tcPr>
          <w:p w14:paraId="5D1CE5A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45*C</w:t>
            </w:r>
          </w:p>
        </w:tc>
      </w:tr>
      <w:tr w:rsidR="00DC3A21" w:rsidRPr="00B24B93" w14:paraId="11855FA5" w14:textId="77777777" w:rsidTr="00B24B93">
        <w:trPr>
          <w:jc w:val="center"/>
        </w:trPr>
        <w:tc>
          <w:tcPr>
            <w:tcW w:w="2551" w:type="pct"/>
            <w:vAlign w:val="center"/>
          </w:tcPr>
          <w:p w14:paraId="79BA32D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Connexion</w:t>
            </w:r>
          </w:p>
        </w:tc>
        <w:tc>
          <w:tcPr>
            <w:tcW w:w="2449" w:type="pct"/>
            <w:vAlign w:val="center"/>
          </w:tcPr>
          <w:p w14:paraId="773D9B8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Par  boîte  de  jonction     </w:t>
            </w:r>
          </w:p>
        </w:tc>
      </w:tr>
      <w:tr w:rsidR="00DC3A21" w:rsidRPr="00B24B93" w14:paraId="3EF4D233" w14:textId="77777777" w:rsidTr="00B24B93">
        <w:trPr>
          <w:jc w:val="center"/>
        </w:trPr>
        <w:tc>
          <w:tcPr>
            <w:tcW w:w="2551" w:type="pct"/>
            <w:vAlign w:val="center"/>
          </w:tcPr>
          <w:p w14:paraId="44B2F45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Diodes</w:t>
            </w:r>
          </w:p>
        </w:tc>
        <w:tc>
          <w:tcPr>
            <w:tcW w:w="2449" w:type="pct"/>
            <w:vAlign w:val="center"/>
          </w:tcPr>
          <w:p w14:paraId="205383D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2by-pass</w:t>
            </w:r>
          </w:p>
        </w:tc>
      </w:tr>
      <w:tr w:rsidR="00DC3A21" w:rsidRPr="00B24B93" w14:paraId="2812B333" w14:textId="77777777" w:rsidTr="00B24B93">
        <w:trPr>
          <w:jc w:val="center"/>
        </w:trPr>
        <w:tc>
          <w:tcPr>
            <w:tcW w:w="2551" w:type="pct"/>
            <w:vAlign w:val="center"/>
          </w:tcPr>
          <w:p w14:paraId="5130D0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Durer  de  vie  </w:t>
            </w:r>
          </w:p>
        </w:tc>
        <w:tc>
          <w:tcPr>
            <w:tcW w:w="2449" w:type="pct"/>
            <w:vAlign w:val="center"/>
          </w:tcPr>
          <w:p w14:paraId="58B162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20ans (minimum)</w:t>
            </w:r>
          </w:p>
        </w:tc>
      </w:tr>
      <w:tr w:rsidR="00DC3A21" w:rsidRPr="00B24B93" w14:paraId="1A7FED35" w14:textId="77777777" w:rsidTr="00B24B93">
        <w:trPr>
          <w:jc w:val="center"/>
        </w:trPr>
        <w:tc>
          <w:tcPr>
            <w:tcW w:w="2551" w:type="pct"/>
            <w:vAlign w:val="center"/>
          </w:tcPr>
          <w:p w14:paraId="70717AB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Cadre (Long xLargXProf)</w:t>
            </w:r>
          </w:p>
        </w:tc>
        <w:tc>
          <w:tcPr>
            <w:tcW w:w="2449" w:type="pct"/>
            <w:vAlign w:val="center"/>
          </w:tcPr>
          <w:p w14:paraId="4C7E0B2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En  Aluminium anodisé</w:t>
            </w:r>
          </w:p>
        </w:tc>
      </w:tr>
      <w:tr w:rsidR="00DC3A21" w:rsidRPr="00B24B93" w14:paraId="2F905851" w14:textId="77777777" w:rsidTr="00B24B93">
        <w:trPr>
          <w:jc w:val="center"/>
        </w:trPr>
        <w:tc>
          <w:tcPr>
            <w:tcW w:w="2551" w:type="pct"/>
            <w:vAlign w:val="center"/>
          </w:tcPr>
          <w:p w14:paraId="38BBC9A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Profondeur  avec  boîte  de  jonction</w:t>
            </w:r>
          </w:p>
        </w:tc>
        <w:tc>
          <w:tcPr>
            <w:tcW w:w="2449" w:type="pct"/>
            <w:vAlign w:val="center"/>
          </w:tcPr>
          <w:p w14:paraId="17338C0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45mm</w:t>
            </w:r>
          </w:p>
        </w:tc>
      </w:tr>
      <w:tr w:rsidR="00DC3A21" w:rsidRPr="00B24B93" w14:paraId="2A1D7D40" w14:textId="77777777" w:rsidTr="00B24B93">
        <w:trPr>
          <w:jc w:val="center"/>
        </w:trPr>
        <w:tc>
          <w:tcPr>
            <w:tcW w:w="2551" w:type="pct"/>
            <w:vAlign w:val="center"/>
          </w:tcPr>
          <w:p w14:paraId="4F98D8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Poids  net</w:t>
            </w:r>
          </w:p>
        </w:tc>
        <w:tc>
          <w:tcPr>
            <w:tcW w:w="2449" w:type="pct"/>
            <w:vAlign w:val="center"/>
          </w:tcPr>
          <w:p w14:paraId="35B6350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7,8kg</w:t>
            </w:r>
          </w:p>
        </w:tc>
      </w:tr>
      <w:tr w:rsidR="00DC3A21" w:rsidRPr="00B24B93" w14:paraId="40E898E3" w14:textId="77777777" w:rsidTr="00B24B93">
        <w:trPr>
          <w:trHeight w:val="112"/>
          <w:jc w:val="center"/>
        </w:trPr>
        <w:tc>
          <w:tcPr>
            <w:tcW w:w="2551" w:type="pct"/>
            <w:vAlign w:val="center"/>
          </w:tcPr>
          <w:p w14:paraId="485AD8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Température  d’utilisation  et  de  stockage </w:t>
            </w:r>
          </w:p>
        </w:tc>
        <w:tc>
          <w:tcPr>
            <w:tcW w:w="2449" w:type="pct"/>
            <w:vAlign w:val="center"/>
          </w:tcPr>
          <w:p w14:paraId="601FD9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-40/+85*c</w:t>
            </w:r>
          </w:p>
        </w:tc>
      </w:tr>
    </w:tbl>
    <w:p w14:paraId="363E0093" w14:textId="77777777" w:rsidR="00DC3A21" w:rsidRPr="00B24B93" w:rsidRDefault="00DC3A21" w:rsidP="00B24B93">
      <w:pPr>
        <w:spacing w:after="0" w:line="276" w:lineRule="auto"/>
        <w:jc w:val="both"/>
        <w:rPr>
          <w:rFonts w:ascii="Trebuchet MS" w:hAnsi="Trebuchet MS"/>
          <w:sz w:val="24"/>
          <w:szCs w:val="24"/>
        </w:rPr>
      </w:pPr>
    </w:p>
    <w:p w14:paraId="03A8E58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réception technique de conformité des fournitures sera organisée par l’entrepreneur à ses frais. Elle sera prononcée par le maître d’œuvre sur procès-verbal signé par les deux parties.</w:t>
      </w:r>
    </w:p>
    <w:p w14:paraId="0179B1D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34A7C05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2289ED5F" w14:textId="77777777" w:rsidR="00DC3A21" w:rsidRPr="00B24B93" w:rsidRDefault="00DC3A21" w:rsidP="00B24B93">
      <w:pPr>
        <w:spacing w:after="0" w:line="276" w:lineRule="auto"/>
        <w:jc w:val="both"/>
        <w:rPr>
          <w:rFonts w:ascii="Trebuchet MS" w:hAnsi="Trebuchet MS"/>
          <w:sz w:val="24"/>
          <w:szCs w:val="24"/>
        </w:rPr>
      </w:pPr>
      <w:bookmarkStart w:id="37" w:name="_Toc428740978"/>
      <w:bookmarkStart w:id="38" w:name="_Toc430481779"/>
      <w:r w:rsidRPr="00B24B93">
        <w:rPr>
          <w:rFonts w:ascii="Trebuchet MS" w:hAnsi="Trebuchet MS"/>
          <w:sz w:val="24"/>
          <w:szCs w:val="24"/>
        </w:rPr>
        <w:t>Article 9 : PREVENTION DES OBSTRUCTIONS, COLMATAGES, ET INCRUSTATION DES FORAGES</w:t>
      </w:r>
      <w:bookmarkEnd w:id="37"/>
      <w:bookmarkEnd w:id="38"/>
    </w:p>
    <w:p w14:paraId="206423D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sol de la zone où seront exécutés les forages est fortement riche en limon, notamment dans les zones de captage. </w:t>
      </w:r>
    </w:p>
    <w:p w14:paraId="3CC025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limons constituent des matériaux très fins qui s’agglutinent dans les voies d’eau des crépines et des formations aquifères pour causer le dépérissement des forages</w:t>
      </w:r>
    </w:p>
    <w:p w14:paraId="3260AE5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Compte tenu de cette particularité de la zone, l’entrepreneur devra prendre des mesures spéciales pour prévenir le dépérissement des forages à savoir :</w:t>
      </w:r>
    </w:p>
    <w:p w14:paraId="420C61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Mesure 1 : Le choix d’une zone de captage constituée de roche à granulométrie moyenne minimum (sable grossier de granulométrie comprise entre 200 microns et </w:t>
      </w:r>
      <w:smartTag w:uri="urn:schemas-microsoft-com:office:smarttags" w:element="metricconverter">
        <w:smartTagPr>
          <w:attr w:name="ProductID" w:val="2 millim￨tres"/>
        </w:smartTagPr>
        <w:r w:rsidRPr="00B24B93">
          <w:rPr>
            <w:rFonts w:ascii="Trebuchet MS" w:hAnsi="Trebuchet MS"/>
            <w:sz w:val="24"/>
            <w:szCs w:val="24"/>
          </w:rPr>
          <w:t>2 millimètres</w:t>
        </w:r>
      </w:smartTag>
      <w:r w:rsidRPr="00B24B93">
        <w:rPr>
          <w:rFonts w:ascii="Trebuchet MS" w:hAnsi="Trebuchet MS"/>
          <w:sz w:val="24"/>
          <w:szCs w:val="24"/>
        </w:rPr>
        <w:t>).</w:t>
      </w:r>
    </w:p>
    <w:p w14:paraId="6FF99A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599903D" w14:textId="2FE433AC"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De même, l’ingénieur de contrôle se réserve de droit, sans que l’entrepreneur puisse s’y opposer, de faire continuer le fonçage au-delà de la moyenne de soixante (60) mètres</w:t>
      </w:r>
      <w:r w:rsidR="007A0667">
        <w:rPr>
          <w:rFonts w:ascii="Trebuchet MS" w:hAnsi="Trebuchet MS"/>
          <w:sz w:val="24"/>
          <w:szCs w:val="24"/>
        </w:rPr>
        <w:t xml:space="preserve"> </w:t>
      </w:r>
      <w:r w:rsidRPr="00B24B93">
        <w:rPr>
          <w:rFonts w:ascii="Trebuchet MS" w:hAnsi="Trebuchet MS"/>
          <w:sz w:val="24"/>
          <w:szCs w:val="24"/>
        </w:rPr>
        <w:t xml:space="preserve">prescrite, tant qu’il le juge nécessaire pour tenter d’atteindre la bonne roche. </w:t>
      </w:r>
    </w:p>
    <w:p w14:paraId="7F3F685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Toutefois et sous réserve des dispositions de l’article 63 du CCAG, les quantités globales telles que prescrites dans le devis quantitatif et estimatif ne pourront être dépassées. </w:t>
      </w:r>
    </w:p>
    <w:p w14:paraId="3E93FA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Mesure 2 : Le bon choix des tubes crépines</w:t>
      </w:r>
    </w:p>
    <w:p w14:paraId="4DF0648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tubes crépines destinées au captage dans la nappe aquifère constituent l’élément principal du forage d’eau. </w:t>
      </w:r>
    </w:p>
    <w:p w14:paraId="1A4DC8B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crépinage sera continu ou doit représenter au moins 80% de l’épaisseur de l’aquifère captée.  </w:t>
      </w:r>
    </w:p>
    <w:p w14:paraId="3519F25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tubes crépines seront en matière capable de résister aux altérations (PVC). </w:t>
      </w:r>
    </w:p>
    <w:p w14:paraId="3F73CA7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ouvertures des tubes crépines seront à section croissante dans le sens du courant d’eau (de l’extérieur vers l’intérieur du tube).</w:t>
      </w:r>
    </w:p>
    <w:p w14:paraId="582B8B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B24B93">
          <w:rPr>
            <w:rFonts w:ascii="Trebuchet MS" w:hAnsi="Trebuchet MS"/>
            <w:sz w:val="24"/>
            <w:szCs w:val="24"/>
          </w:rPr>
          <w:t>3 centimètres</w:t>
        </w:r>
      </w:smartTag>
      <w:r w:rsidRPr="00B24B93">
        <w:rPr>
          <w:rFonts w:ascii="Trebuchet MS" w:hAnsi="Trebuchet MS"/>
          <w:sz w:val="24"/>
          <w:szCs w:val="24"/>
        </w:rPr>
        <w:t xml:space="preserve"> par seconde), et le soumettra à l’appréciation de l’Ingénieur de contrôle.</w:t>
      </w:r>
    </w:p>
    <w:p w14:paraId="198DDE2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Mesure 3 : Choix du massif filtrant</w:t>
      </w:r>
    </w:p>
    <w:p w14:paraId="72904B9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24AFEBD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tous les cas, l’épaisseur du massif filtrant prise selon le rayon, devra  être suffisante pour assurer efficacement sa fonction de filtration. </w:t>
      </w:r>
    </w:p>
    <w:p w14:paraId="0BF876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gravier à employer devra être siliceux (non calcaire), à grains ‘’roulés’’  (pas de gravier concassé). </w:t>
      </w:r>
    </w:p>
    <w:p w14:paraId="55EA81F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matériau doit être soigneusement criblé et lavé.</w:t>
      </w:r>
    </w:p>
    <w:p w14:paraId="20894F1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volume du gravier à poser doit être calculé et contrôlé lors de la pose.</w:t>
      </w:r>
    </w:p>
    <w:p w14:paraId="4EAB8463" w14:textId="77777777" w:rsidR="00DC3A21" w:rsidRPr="00B24B93" w:rsidRDefault="00DC3A21" w:rsidP="00B24B93">
      <w:pPr>
        <w:spacing w:after="0" w:line="276" w:lineRule="auto"/>
        <w:jc w:val="both"/>
        <w:rPr>
          <w:rFonts w:ascii="Trebuchet MS" w:hAnsi="Trebuchet MS"/>
          <w:sz w:val="24"/>
          <w:szCs w:val="24"/>
        </w:rPr>
      </w:pPr>
      <w:bookmarkStart w:id="39" w:name="_Toc430481780"/>
      <w:bookmarkStart w:id="40" w:name="_Toc454083930"/>
    </w:p>
    <w:p w14:paraId="2502A6CE" w14:textId="44A3190F" w:rsidR="00DC3A21" w:rsidRPr="00B24B93" w:rsidRDefault="00DC3A21" w:rsidP="00B24B93">
      <w:pPr>
        <w:spacing w:after="0" w:line="276" w:lineRule="auto"/>
        <w:jc w:val="both"/>
        <w:rPr>
          <w:rFonts w:ascii="Trebuchet MS" w:hAnsi="Trebuchet MS"/>
          <w:sz w:val="24"/>
          <w:szCs w:val="24"/>
        </w:rPr>
      </w:pPr>
      <w:bookmarkStart w:id="41" w:name="_Toc458374864"/>
      <w:r w:rsidRPr="00B24B93">
        <w:rPr>
          <w:rFonts w:ascii="Trebuchet MS" w:hAnsi="Trebuchet MS"/>
          <w:sz w:val="24"/>
          <w:szCs w:val="24"/>
        </w:rPr>
        <w:t>CHAPITRE II : PROGRAMME D’EXECUTION, SUIVI ET CONTROLE DES TRAVAUX</w:t>
      </w:r>
      <w:bookmarkEnd w:id="39"/>
      <w:bookmarkEnd w:id="40"/>
      <w:bookmarkEnd w:id="41"/>
    </w:p>
    <w:p w14:paraId="71C5E255" w14:textId="77777777" w:rsidR="00DC3A21" w:rsidRPr="00B24B93" w:rsidRDefault="00DC3A21" w:rsidP="00B24B93">
      <w:pPr>
        <w:spacing w:after="0" w:line="276" w:lineRule="auto"/>
        <w:jc w:val="both"/>
        <w:rPr>
          <w:rFonts w:ascii="Trebuchet MS" w:hAnsi="Trebuchet MS"/>
          <w:sz w:val="24"/>
          <w:szCs w:val="24"/>
        </w:rPr>
      </w:pPr>
      <w:bookmarkStart w:id="42" w:name="_Toc430481781"/>
      <w:r w:rsidRPr="00B24B93">
        <w:rPr>
          <w:rFonts w:ascii="Trebuchet MS" w:hAnsi="Trebuchet MS"/>
          <w:sz w:val="24"/>
          <w:szCs w:val="24"/>
        </w:rPr>
        <w:t>Article 10 : PROGRAMME D’EXECUTION</w:t>
      </w:r>
      <w:bookmarkEnd w:id="42"/>
    </w:p>
    <w:p w14:paraId="4F88CB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Avant le démarrage des travaux, l’entrepreneur soumettra à l’agrément du Maître d’œuvre en quatre (4) exemplaires le programme d’exécution de l’ensemble des prestations (études géophysiques et forages).</w:t>
      </w:r>
    </w:p>
    <w:p w14:paraId="4DE9E6C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programme d’exécution comprendra les documents suivants : </w:t>
      </w:r>
    </w:p>
    <w:p w14:paraId="2148728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Une note détaillée du processus et des méthodes d’exécution envisagés, avec prévisions d’emploi du personnel et des matériels, en précisant les variations dans le temps des effectifs et des matériels, et en donnant les détails sur le personnel d’encadrement.</w:t>
      </w:r>
    </w:p>
    <w:p w14:paraId="735DC0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Un planning graphique détaillé des prévisions d’avancement des travaux qui mettra en évidence toute les tâches à accomplir à savoir : </w:t>
      </w:r>
    </w:p>
    <w:p w14:paraId="6EBCBDB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réalisation des études </w:t>
      </w:r>
    </w:p>
    <w:p w14:paraId="59C80BB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réalisation de l’ouvrage (foration, équipement, développement, essais de débit, installation des pompes, formation, superstructure)</w:t>
      </w:r>
    </w:p>
    <w:p w14:paraId="6A77839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commandes des fournitures </w:t>
      </w:r>
    </w:p>
    <w:p w14:paraId="0601071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réceptions techniques de conformité des fournitures </w:t>
      </w:r>
    </w:p>
    <w:p w14:paraId="7079A3C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approvisionnements en matériaux</w:t>
      </w:r>
    </w:p>
    <w:p w14:paraId="058D83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Etc…  </w:t>
      </w:r>
    </w:p>
    <w:p w14:paraId="20FCAC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Pour chaque tâche, faire ressortir la date de démarrage et celle d’achèvement. </w:t>
      </w:r>
    </w:p>
    <w:p w14:paraId="186494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L’entrepreneur dispose de dix (10) jours à compter de la date de notification de l’ordre de service de commencer les travaux, pour déposer dans le bureau du chef de services, le programme d’exécution approuvé par le Maître d’œuvre.</w:t>
      </w:r>
    </w:p>
    <w:p w14:paraId="65A0FD6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Passé ce délai, le contrat sera purement et simplement résilié</w:t>
      </w:r>
    </w:p>
    <w:p w14:paraId="6C259C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programme d’exécution sera actualisé chaque semaine par l’Entrepreneur. </w:t>
      </w:r>
    </w:p>
    <w:p w14:paraId="79F0C22B" w14:textId="77777777" w:rsidR="00DC3A21" w:rsidRPr="00B24B93" w:rsidRDefault="00DC3A21" w:rsidP="00B24B93">
      <w:pPr>
        <w:spacing w:after="0" w:line="276" w:lineRule="auto"/>
        <w:jc w:val="both"/>
        <w:rPr>
          <w:rFonts w:ascii="Trebuchet MS" w:hAnsi="Trebuchet MS"/>
          <w:sz w:val="24"/>
          <w:szCs w:val="24"/>
        </w:rPr>
      </w:pPr>
      <w:bookmarkStart w:id="43" w:name="_Toc430481782"/>
      <w:r w:rsidRPr="00B24B93">
        <w:rPr>
          <w:rFonts w:ascii="Trebuchet MS" w:hAnsi="Trebuchet MS"/>
          <w:sz w:val="24"/>
          <w:szCs w:val="24"/>
        </w:rPr>
        <w:t>Article 11 : SUIVI ET CONTROLE DES CHANTIERS</w:t>
      </w:r>
      <w:bookmarkEnd w:id="43"/>
    </w:p>
    <w:p w14:paraId="2455E15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Maître d’œuvre est chargé du contrôle des travaux et à ce titre, il a libre accès à tous les chantiers. Il donne à l’Entrepreneur et par écrit les instructions nécessaires à l’exécution des travaux.</w:t>
      </w:r>
    </w:p>
    <w:p w14:paraId="0DB261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 l’Entrepreneur constate que les instructions ne lui ont pas été données par le Maître d’œuvre, il est tenu de les lui demander. </w:t>
      </w:r>
    </w:p>
    <w:p w14:paraId="0F5373B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0F8B3C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Chaque contrôle de chantier par le Maître d’œuvre débouchera sur l’établissement en trois (3) exemplaires d’un procès-verbal signé par les deux parties à partir du cahier de chantier.</w:t>
      </w:r>
    </w:p>
    <w:p w14:paraId="6B9243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Avant le démarrage des travaux sur le terrain, le Maître d’ouvrage et l’Entrepreneur fixeront de commun accord le jour et le lieu de la réunion hebdomadaire de chantier.</w:t>
      </w:r>
    </w:p>
    <w:p w14:paraId="65347BCF" w14:textId="5E7D6889"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est tenu d’assister personnellement aux réunions hebdomadaires de chantier accompagné de son conducteur de travaux. </w:t>
      </w:r>
    </w:p>
    <w:p w14:paraId="297EAD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réunions hebdomadaires de chantier examinent :</w:t>
      </w:r>
    </w:p>
    <w:p w14:paraId="7BC7B18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situation des chantiers ;</w:t>
      </w:r>
    </w:p>
    <w:p w14:paraId="36F187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L’état d’avancement des travaux ; </w:t>
      </w:r>
    </w:p>
    <w:p w14:paraId="6ADE263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L’état du suivi de contrôle des chantiers ; </w:t>
      </w:r>
    </w:p>
    <w:p w14:paraId="676D243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difficultés rencontrées. </w:t>
      </w:r>
    </w:p>
    <w:p w14:paraId="6113EF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Les réunions hebdomadaires de chantier permettent de prendre des résolutions, des recommandations, et de fixer les dates des prochains contrôles de chantier par le Maître d’œuvre. </w:t>
      </w:r>
    </w:p>
    <w:p w14:paraId="54CD97A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réunions hebdomadaires de chantier sont présidées par le chef de service du marché, et le Maître d’œuvre en est le rapporteur. </w:t>
      </w:r>
    </w:p>
    <w:p w14:paraId="6E40C19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procès-verbaux des réunions hebdomadaires sont consignés dans le cahier de chantier</w:t>
      </w:r>
    </w:p>
    <w:p w14:paraId="45503784" w14:textId="77777777" w:rsidR="00DC3A21" w:rsidRPr="00B24B93" w:rsidRDefault="00DC3A21" w:rsidP="00B24B93">
      <w:pPr>
        <w:spacing w:after="0" w:line="276" w:lineRule="auto"/>
        <w:jc w:val="both"/>
        <w:rPr>
          <w:rFonts w:ascii="Trebuchet MS" w:hAnsi="Trebuchet MS"/>
          <w:sz w:val="24"/>
          <w:szCs w:val="24"/>
        </w:rPr>
      </w:pPr>
      <w:bookmarkStart w:id="44" w:name="_Toc430481783"/>
      <w:r w:rsidRPr="00B24B93">
        <w:rPr>
          <w:rFonts w:ascii="Trebuchet MS" w:hAnsi="Trebuchet MS"/>
          <w:sz w:val="24"/>
          <w:szCs w:val="24"/>
        </w:rPr>
        <w:t>Article 12 : LE JOURNAL DE CHANTIER</w:t>
      </w:r>
      <w:bookmarkEnd w:id="44"/>
    </w:p>
    <w:p w14:paraId="316EA57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7CCF5A6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Ce cahier sera tenu par un "pointeur", salarié du contractant, et dont ce sera l'unique tâche sur le chantier. Le pointeur tiendra le cahier de chantier constamment à jour, au fur et à mesure du déroulement des opérations.</w:t>
      </w:r>
    </w:p>
    <w:p w14:paraId="39CC829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Sur le cahier de chantier seront notés par le pointeur tous les renseignements ci-après :</w:t>
      </w:r>
    </w:p>
    <w:p w14:paraId="75BA3B2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Appellation du chantier,</w:t>
      </w:r>
    </w:p>
    <w:p w14:paraId="047C74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Date et heure d'arrivée et de départ de la sondeuse,</w:t>
      </w:r>
    </w:p>
    <w:p w14:paraId="357EEBF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Kilométrage de la sondeuse au départ du forage précédent et à l'arrivée du suivant,</w:t>
      </w:r>
    </w:p>
    <w:p w14:paraId="612FAA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Compteur horaire du compresseur au début et à la fin de chaque forage,</w:t>
      </w:r>
    </w:p>
    <w:p w14:paraId="7CA0E18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Heure de mise en place et heure de début de foration,</w:t>
      </w:r>
    </w:p>
    <w:p w14:paraId="42F80B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Temps de foration tige par tige,</w:t>
      </w:r>
    </w:p>
    <w:p w14:paraId="40DFD31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Diamètre et technique utilisée tige par tige,</w:t>
      </w:r>
    </w:p>
    <w:p w14:paraId="65B24C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Profondeur atteinte par chaque tige,</w:t>
      </w:r>
    </w:p>
    <w:p w14:paraId="04369C4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Nature des terrains traversés "coupe sondeur",</w:t>
      </w:r>
    </w:p>
    <w:p w14:paraId="3E16B47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Profondeur du tubage provisoire, durée de mise en place et de retrait,</w:t>
      </w:r>
    </w:p>
    <w:p w14:paraId="08166D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Composition de l'équipement du forage : longueur de tubes pleins, crépinés, volume de gravier, niveau du joint d'argile, hauteur de cimentation, etc.</w:t>
      </w:r>
    </w:p>
    <w:p w14:paraId="5F824E77" w14:textId="7FFCDB63"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Durée et débit des pompages, limpidité et niveaux de l'eau selon les indications du représentant du Maître d’</w:t>
      </w:r>
      <w:r w:rsidR="007A0667">
        <w:rPr>
          <w:rFonts w:ascii="Trebuchet MS" w:hAnsi="Trebuchet MS"/>
          <w:sz w:val="24"/>
          <w:szCs w:val="24"/>
        </w:rPr>
        <w:t>œuvre</w:t>
      </w:r>
      <w:r w:rsidRPr="00B24B93">
        <w:rPr>
          <w:rFonts w:ascii="Trebuchet MS" w:hAnsi="Trebuchet MS"/>
          <w:sz w:val="24"/>
          <w:szCs w:val="24"/>
        </w:rPr>
        <w:t xml:space="preserve"> lors des opérations de développement et d'essais de débit,</w:t>
      </w:r>
    </w:p>
    <w:p w14:paraId="2509237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Type de travaux de maçonnerie ;</w:t>
      </w:r>
    </w:p>
    <w:p w14:paraId="6AA360B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Personnel du prestataire ;</w:t>
      </w:r>
    </w:p>
    <w:p w14:paraId="18C1C1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Matériel du cocontractant ;</w:t>
      </w:r>
    </w:p>
    <w:p w14:paraId="5C2D97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Condition(s) météorologique ;</w:t>
      </w:r>
    </w:p>
    <w:p w14:paraId="5C1140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D'une façon générale, tous détails techniques, incidents, pannes, difficultés propres au déroulement des  prestations, avec indication des heures où ils se sont produits.</w:t>
      </w:r>
    </w:p>
    <w:p w14:paraId="1CD8FAB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journal de chantier sera visé par le représentant du maître d’ouvrage et celui du contractant, et servira de base à l'établissement des attachements.</w:t>
      </w:r>
    </w:p>
    <w:p w14:paraId="4B15E5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remarques et réserves du Cocontractant et/ou du maître d’ouvrage seront portées sur le journal de chantier.</w:t>
      </w:r>
    </w:p>
    <w:p w14:paraId="221A64AA" w14:textId="77777777" w:rsidR="00DC3A21" w:rsidRPr="00B24B93" w:rsidRDefault="00DC3A21" w:rsidP="00B24B93">
      <w:pPr>
        <w:spacing w:after="0" w:line="276" w:lineRule="auto"/>
        <w:jc w:val="both"/>
        <w:rPr>
          <w:rFonts w:ascii="Trebuchet MS" w:hAnsi="Trebuchet MS"/>
          <w:sz w:val="24"/>
          <w:szCs w:val="24"/>
        </w:rPr>
      </w:pPr>
      <w:bookmarkStart w:id="45" w:name="_Toc430481784"/>
      <w:bookmarkStart w:id="46" w:name="_Toc454083931"/>
      <w:bookmarkStart w:id="47" w:name="_Toc458374865"/>
      <w:r w:rsidRPr="00B24B93">
        <w:rPr>
          <w:rFonts w:ascii="Trebuchet MS" w:hAnsi="Trebuchet MS"/>
          <w:sz w:val="24"/>
          <w:szCs w:val="24"/>
        </w:rPr>
        <w:lastRenderedPageBreak/>
        <w:t>CHAPITRE IV :</w:t>
      </w:r>
      <w:bookmarkEnd w:id="45"/>
      <w:bookmarkEnd w:id="46"/>
      <w:r w:rsidRPr="00B24B93">
        <w:rPr>
          <w:rFonts w:ascii="Trebuchet MS" w:hAnsi="Trebuchet MS"/>
          <w:sz w:val="24"/>
          <w:szCs w:val="24"/>
        </w:rPr>
        <w:t xml:space="preserve"> MODE D’EXECUTION</w:t>
      </w:r>
      <w:bookmarkEnd w:id="47"/>
    </w:p>
    <w:p w14:paraId="699496A9" w14:textId="77777777" w:rsidR="00DC3A21" w:rsidRPr="00B24B93" w:rsidRDefault="00DC3A21" w:rsidP="00B24B93">
      <w:pPr>
        <w:spacing w:after="0" w:line="276" w:lineRule="auto"/>
        <w:jc w:val="both"/>
        <w:rPr>
          <w:rFonts w:ascii="Trebuchet MS" w:hAnsi="Trebuchet MS"/>
          <w:sz w:val="24"/>
          <w:szCs w:val="24"/>
        </w:rPr>
      </w:pPr>
    </w:p>
    <w:p w14:paraId="0464C77C" w14:textId="77777777" w:rsidR="00DC3A21" w:rsidRPr="00B24B93" w:rsidRDefault="00DC3A21" w:rsidP="00B24B93">
      <w:pPr>
        <w:spacing w:after="0" w:line="276" w:lineRule="auto"/>
        <w:jc w:val="both"/>
        <w:rPr>
          <w:rFonts w:ascii="Trebuchet MS" w:hAnsi="Trebuchet MS"/>
          <w:sz w:val="24"/>
          <w:szCs w:val="24"/>
        </w:rPr>
      </w:pPr>
      <w:bookmarkStart w:id="48" w:name="_Toc430481785"/>
      <w:r w:rsidRPr="00B24B93">
        <w:rPr>
          <w:rFonts w:ascii="Trebuchet MS" w:hAnsi="Trebuchet MS"/>
          <w:sz w:val="24"/>
          <w:szCs w:val="24"/>
        </w:rPr>
        <w:t>Article 13 : Eudes et travaux préparatoires</w:t>
      </w:r>
    </w:p>
    <w:p w14:paraId="29459D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Etudes </w:t>
      </w:r>
      <w:bookmarkEnd w:id="48"/>
      <w:r w:rsidRPr="00B24B93">
        <w:rPr>
          <w:rFonts w:ascii="Trebuchet MS" w:hAnsi="Trebuchet MS"/>
          <w:sz w:val="24"/>
          <w:szCs w:val="24"/>
        </w:rPr>
        <w:t>géophysiques</w:t>
      </w:r>
    </w:p>
    <w:p w14:paraId="6EC03BC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L’entreprise réalisera les études géophysiques dans le site retenu et veillera à ce que le point d’implantation soit le plus proche possible des habitations. Celles-ci se feront en trois (3) étapes à savoir les reconnaissances et études  hydrogéologiques, les sondages électriques, et l’implantation du point favorable au forage productif. Un rapport ou note de synthèse de ces études devra être soumis à l'ingénieur de contrôle.</w:t>
      </w:r>
    </w:p>
    <w:p w14:paraId="5FC1903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RECONNAISSANCES ET ETUDES HYDROGEOLOGIQUES </w:t>
      </w:r>
    </w:p>
    <w:p w14:paraId="1FC668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L’Entrepreneur devra apprécier l’aspect du sol et les tendances hydrogéologiques sur la base :</w:t>
      </w:r>
    </w:p>
    <w:p w14:paraId="19B1F32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Des études de terrain (hydrographie, points d’eau existants, caractéristiques morpho - structurales, etc…) dans le site concerné.</w:t>
      </w:r>
    </w:p>
    <w:p w14:paraId="5AC9E53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Des recherches documentaires à effectuer dans les services déconcentrés de l’Etat ou tout autre organisme</w:t>
      </w:r>
    </w:p>
    <w:p w14:paraId="0E6BB5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Des photos – interprétations</w:t>
      </w:r>
    </w:p>
    <w:p w14:paraId="5520564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Des reports graphiques des résultats</w:t>
      </w:r>
    </w:p>
    <w:p w14:paraId="549BF3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Des interprétations des résultats</w:t>
      </w:r>
    </w:p>
    <w:p w14:paraId="7DCA4D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-Des mesures à l’aide de la baguette de sourcier</w:t>
      </w:r>
    </w:p>
    <w:p w14:paraId="551BF4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et tout autre élément </w:t>
      </w:r>
    </w:p>
    <w:p w14:paraId="2C81D0D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 l’issu des travaux de reconnaissances et d’études hydrogéologiques, l’Entrepreneur devra tirer des conclusions claires à soumettre à l’appréciation de l’Ingénieur de contrôle. Si les conclusions de l’Entrepreneur ne lui permettent pas d’implanter le point favorable au forage productif, alors, l’ordre lui sera donné par l’Ingénieur de contrôle de passer à l’étape suivante.</w:t>
      </w:r>
    </w:p>
    <w:p w14:paraId="7D9BE7D5" w14:textId="66FBA1DC"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SONDAGES ELECTRIQUES</w:t>
      </w:r>
    </w:p>
    <w:p w14:paraId="6119DD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Dans le cas et seulement dans le cas où les résultats de reconnaissances et d’études hydrogéologiques ne sont pas satisfaisants et dans le cas des zones de fractures, l’Entrepreneur procèdera aux sondages électriques après accord de l’ingénieur du marché.</w:t>
      </w:r>
    </w:p>
    <w:p w14:paraId="385537C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L’Entrepreneur effectuera deux à trois profils de traîné électrique de maille adaptée, y compris le graphique des résultats sur papier semi-log.</w:t>
      </w:r>
    </w:p>
    <w:p w14:paraId="384980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De plus, sur les feuilles de mesure sur le terrain et pour chaque traînée électrique et chaque sondage électrique, il indiquera l’azimut du profil, la configuration du dispositif (AB, MN) et le pas des mesures.</w:t>
      </w:r>
    </w:p>
    <w:p w14:paraId="76DAF7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longueur d’un traîné électrique devra être suffisante (longueur AB au min. de 450m) afin de permettre d’identifier clairement une ou plusieurs anomalies. </w:t>
      </w:r>
    </w:p>
    <w:p w14:paraId="4950AEA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Le résultat graphique d’un sondage électrique devra se rapprocher d’une allure caractéristique afin de permettre une interprétation sans ambiguïté ainsi que la mise en évidence d’unités lithologiques typiques en relation avec le contexte géologique local.</w:t>
      </w:r>
    </w:p>
    <w:p w14:paraId="374957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13A4DB2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L’entreprise est autorité à effectuer une sous-traitance dans le cadre des sondages électriques. Il présentera le dossier technique (CV de l’ingénieur hydrogéologue et matériel) dans le projet d’exécution.</w:t>
      </w:r>
    </w:p>
    <w:p w14:paraId="3678947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IMPLANTATIONS DU POINT FAVORABLE AU FORAGE PRODUCTIF.</w:t>
      </w:r>
    </w:p>
    <w:p w14:paraId="4AE4EB5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w:t>
      </w:r>
    </w:p>
    <w:p w14:paraId="4B24DB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Sur la base du dossier technique définitif de prospection géophysique, le maître d’œuvre donnera son accord pour démarrer les travaux de fonçage. </w:t>
      </w:r>
    </w:p>
    <w:p w14:paraId="600B12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Dans le cas où le forage au premier point s’avère négatif ou défavorable, il sera demandé à l’Entrepreneur de se déplacer et de recommencer sur un autre point.</w:t>
      </w:r>
    </w:p>
    <w:p w14:paraId="23D2606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PRODUITS ATTENDUS POUR LE RAPPORT TECHNIQUE (sous forme numérique et papier) :</w:t>
      </w:r>
    </w:p>
    <w:p w14:paraId="58C8C1A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un plan de situation des sondages avec les coordonnées GPS</w:t>
      </w:r>
    </w:p>
    <w:p w14:paraId="28B92D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prospection géophysique (sondage électrique et profils de résistivité pour chaque sondage), les feuilles de mesure de terrain et le graphique des résultats sur papier semi-log. Parmi les trois sondages, il proposera le meilleur</w:t>
      </w:r>
    </w:p>
    <w:p w14:paraId="63139CE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une proposition de profondeur provisoire de l’ouvrage</w:t>
      </w:r>
    </w:p>
    <w:p w14:paraId="0277517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un procès-verbal implantation signé par les demandeurs et le Maître d’œuvre</w:t>
      </w:r>
    </w:p>
    <w:p w14:paraId="367D0C43" w14:textId="77777777" w:rsidR="00DC3A21" w:rsidRPr="00B24B93" w:rsidRDefault="00DC3A21" w:rsidP="00B24B93">
      <w:pPr>
        <w:spacing w:after="0" w:line="276" w:lineRule="auto"/>
        <w:jc w:val="both"/>
        <w:rPr>
          <w:rFonts w:ascii="Trebuchet MS" w:hAnsi="Trebuchet MS"/>
          <w:sz w:val="24"/>
          <w:szCs w:val="24"/>
        </w:rPr>
      </w:pPr>
    </w:p>
    <w:p w14:paraId="764C2B7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Implantation du forage</w:t>
      </w:r>
    </w:p>
    <w:p w14:paraId="632DB11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site d’implantation est choisi et validé par la mission conjointe commune de Kolofata/Sectoriels impliqués dans le microprojet. Les propositions des sites faites par la mission conjointe commune de Kolofata/Sectoriels sont à titre indicatives. Seules les prospections géophysiques à faire par le constructeur détermineront finalement les points d’implantation exacte du forage. </w:t>
      </w:r>
    </w:p>
    <w:p w14:paraId="6AEF358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résultats des prospections géophysiques et le choix conséquent du site d’implantation de l’ouvrage seront soumis à l’approbation de l’Ingénieur chargé du contrôle, avant </w:t>
      </w:r>
      <w:r w:rsidRPr="00B24B93">
        <w:rPr>
          <w:rFonts w:ascii="Trebuchet MS" w:hAnsi="Trebuchet MS"/>
          <w:sz w:val="24"/>
          <w:szCs w:val="24"/>
        </w:rPr>
        <w:lastRenderedPageBreak/>
        <w:t>l’exécution du forage. Toutefois, le maître d’ouvrage ne sera pas tenu responsable des échecs d’implantation qui pourrait survenir.</w:t>
      </w:r>
    </w:p>
    <w:p w14:paraId="75E5D0D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études géophysiques seront menées suivant les prescriptions du chapitre III.1 précédent.</w:t>
      </w:r>
    </w:p>
    <w:p w14:paraId="0C899C8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MOBILISATION ET INSTALLATION DE CHANTIER </w:t>
      </w:r>
    </w:p>
    <w:p w14:paraId="16479BF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Amenée et repli des matériels et du personnel</w:t>
      </w:r>
    </w:p>
    <w:p w14:paraId="543775A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Avant le début des travaux, le Maître d’œuvre procèdera à la vérification de la conformité des matériels et du personnel avec les spécifications du Marché (offre technique).</w:t>
      </w:r>
    </w:p>
    <w:p w14:paraId="6EA850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L’Entrepreneur sera tenu de remplacer les matériels et le personnel non conformes sans préjudice des sanctions prévues en cas du non-respect des délais d’exécution. </w:t>
      </w:r>
    </w:p>
    <w:p w14:paraId="4A29A0E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matériels à mobiliser pour le forage doivent tenir compte de la nature des terrains dans la zone </w:t>
      </w:r>
    </w:p>
    <w:p w14:paraId="3A0EA02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méthode conseillée pour la perforation des terrains sédimentaire est le forage par rotation à la boue dont la circulation permet de consolider les parois du trou par la constitution d’une croûte de dépôt (cake).</w:t>
      </w:r>
    </w:p>
    <w:p w14:paraId="5E22B0A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tous les cas, les matériels devront permettre de forer des trous d’au moins huit (8) pouces à des profondeurs pouvant dépasser soixante (90) mètres. </w:t>
      </w:r>
    </w:p>
    <w:p w14:paraId="73E041F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L’équipe d’exécution des travaux comprendra au minimum : </w:t>
      </w:r>
    </w:p>
    <w:p w14:paraId="7D4ED9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(1.1) Un conducteur des travaux, niveau Ingénieur hydraulicien (Ingénieur de Génie Rural ou équivalent) avec 03 ans d’expérience dans des travaux similaires. </w:t>
      </w:r>
    </w:p>
    <w:p w14:paraId="54EB7B6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(1.2) Un chef chantier, niveau minimum le CAP ou équivalent  avec au moins trois (03) ans d’expérience dans des travaux  d’hydraulique villageoise ou similaire.</w:t>
      </w:r>
    </w:p>
    <w:p w14:paraId="68EA313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(1.3) Trois (3) ouvriers spécialisés (maçon, ferrailleur, coffreurs..) avec un minimum de trois (3) ans d’expériences</w:t>
      </w:r>
    </w:p>
    <w:p w14:paraId="7B6E6B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(1.4) un mécanicien foreur expérimenté</w:t>
      </w:r>
    </w:p>
    <w:p w14:paraId="56198F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Installation de chantier</w:t>
      </w:r>
    </w:p>
    <w:p w14:paraId="2DA6BF1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Avant le début des travaux, le constructeur devra prévoir à l’entrée du village concerné un panneau d’information de chantier, et prévoir également un label du MINDDEVEL à positionner sur l’ouvrage à exécuter. Les maquettes relatives à ces éléments précités seront faites selon les indications de l’ingénieur de contrôle et approuvées par celui-ci avant fabrication et pose. </w:t>
      </w:r>
    </w:p>
    <w:p w14:paraId="70FCCAE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constructeur devra procéder au nettoyage complet de l’aire d’implantation (abattage d’arbres le cas échéant, désherbage, nivellement, etc…)</w:t>
      </w:r>
    </w:p>
    <w:p w14:paraId="2D004C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Il devra également prévoir toutes les installations nécessaires à l’exécution des travaux à savoir les baraquements de chantier,</w:t>
      </w:r>
    </w:p>
    <w:p w14:paraId="7F92AC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Bureau de chantier : Pendant toute la durée de réalisation des travaux, et en plus de ces bureaux où le cahier de chantier, le journal de chantier seront disponibles en permanence , l’attributaire du marché devra mettre à la disposition du Maître d’œuvre dans un emplacement déterminé conjointement avec celui - ci </w:t>
      </w:r>
    </w:p>
    <w:p w14:paraId="38EAFD9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Un bureau ou local d’au moins de </w:t>
      </w:r>
      <w:smartTag w:uri="urn:schemas-microsoft-com:office:smarttags" w:element="metricconverter">
        <w:smartTagPr>
          <w:attr w:name="ProductID" w:val="16 m2"/>
        </w:smartTagPr>
        <w:r w:rsidRPr="00B24B93">
          <w:rPr>
            <w:rFonts w:ascii="Trebuchet MS" w:hAnsi="Trebuchet MS"/>
            <w:sz w:val="24"/>
            <w:szCs w:val="24"/>
          </w:rPr>
          <w:t>16 m2</w:t>
        </w:r>
      </w:smartTag>
      <w:r w:rsidRPr="00B24B93">
        <w:rPr>
          <w:rFonts w:ascii="Trebuchet MS" w:hAnsi="Trebuchet MS"/>
          <w:sz w:val="24"/>
          <w:szCs w:val="24"/>
        </w:rPr>
        <w:t xml:space="preserve"> équipé d’une table bureau et  deux chaises réservé au Maître d’œuvre ;</w:t>
      </w:r>
    </w:p>
    <w:p w14:paraId="2A10793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B24B93">
          <w:rPr>
            <w:rFonts w:ascii="Trebuchet MS" w:hAnsi="Trebuchet MS"/>
            <w:sz w:val="24"/>
            <w:szCs w:val="24"/>
          </w:rPr>
          <w:t>1,5 m</w:t>
        </w:r>
      </w:smartTag>
      <w:r w:rsidRPr="00B24B93">
        <w:rPr>
          <w:rFonts w:ascii="Trebuchet MS" w:hAnsi="Trebuchet MS"/>
          <w:sz w:val="24"/>
          <w:szCs w:val="24"/>
        </w:rPr>
        <w:t>, un tableau d’affichage des plans et du planning placé en permanence;</w:t>
      </w:r>
    </w:p>
    <w:p w14:paraId="5507965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1F1E58A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A3BAD1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bacs de récupération des huiles usées ou de vidange en attendant leur acheminement vers les centres spécialisés de traitement. Il en est de même pour les filtres à huile, les batteries et autres déchets toxiques.</w:t>
      </w:r>
    </w:p>
    <w:p w14:paraId="0E6D6FC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Ces installations seront situées dans le village et peuvent être des hangars, des cases etc.…</w:t>
      </w:r>
    </w:p>
    <w:p w14:paraId="176606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Ces installations seront distinctes de celles de l’Entreprise. Les dépenses d’installation de ces travaux seront à la charge de l’Entreprise.</w:t>
      </w:r>
    </w:p>
    <w:p w14:paraId="400AA0B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bureaux destinés au Maître d’œuvre devront être fonctionnels dans un délai d’une semaine à compter de la notification de l’ordre de service du démarrage des travaux.</w:t>
      </w:r>
    </w:p>
    <w:p w14:paraId="72C5442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Panneaux de chantier</w:t>
      </w:r>
    </w:p>
    <w:p w14:paraId="14D58A8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Ils seront apposés  un  panneau de chantier sur chaque site  très visibles, dont les emplacements seront définis et indiqués par le Maître d’œuvre. </w:t>
      </w:r>
    </w:p>
    <w:p w14:paraId="5F30339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panneaux de chantier porteront les indications suivantes:</w:t>
      </w:r>
    </w:p>
    <w:p w14:paraId="5737D37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Références du projet ;</w:t>
      </w:r>
    </w:p>
    <w:p w14:paraId="13B84B2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Références du Maître d’Ouvrage</w:t>
      </w:r>
    </w:p>
    <w:p w14:paraId="2027151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Références du représentant de la Communauté</w:t>
      </w:r>
    </w:p>
    <w:p w14:paraId="166106F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Références du Maître d’œuvre</w:t>
      </w:r>
    </w:p>
    <w:p w14:paraId="23553C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source de financement</w:t>
      </w:r>
    </w:p>
    <w:p w14:paraId="17F8FD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Références de l’Entreprise</w:t>
      </w:r>
    </w:p>
    <w:p w14:paraId="4622B35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durée des travaux, la date d’ouverture et de fin de chantier</w:t>
      </w:r>
    </w:p>
    <w:p w14:paraId="3C46797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Aucun autre panneau ne sera autorisé sur les lieux, sauf accord écrit exception faite des panneaux réglementaires, ceux interdisant l’accès au chantier et ceux concernant la sécurité.</w:t>
      </w:r>
    </w:p>
    <w:p w14:paraId="76AE2C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procédera à  l’enlèvement en fin de chantier de tous les matériels, les matériaux en excédent et la remise en état des lieux qui ont été occupés, ainsi qu’au démontage ou suppression de toutes les installations fixes </w:t>
      </w:r>
    </w:p>
    <w:p w14:paraId="12DF074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Article 14 : Exécution  des travaux</w:t>
      </w:r>
    </w:p>
    <w:p w14:paraId="11266E22" w14:textId="77777777" w:rsidR="00DC3A21" w:rsidRPr="00B24B93" w:rsidRDefault="00DC3A21" w:rsidP="00B24B93">
      <w:pPr>
        <w:spacing w:after="0" w:line="276" w:lineRule="auto"/>
        <w:jc w:val="both"/>
        <w:rPr>
          <w:rFonts w:ascii="Trebuchet MS" w:hAnsi="Trebuchet MS"/>
          <w:sz w:val="24"/>
          <w:szCs w:val="24"/>
        </w:rPr>
      </w:pPr>
    </w:p>
    <w:p w14:paraId="0A5BCB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FORATION </w:t>
      </w:r>
    </w:p>
    <w:p w14:paraId="7E8F03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foration se fera en terrain sédimentaire de caractéristiques meuble et peu consolidé.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B24B93">
          <w:rPr>
            <w:rFonts w:ascii="Trebuchet MS" w:hAnsi="Trebuchet MS"/>
            <w:sz w:val="24"/>
            <w:szCs w:val="24"/>
          </w:rPr>
          <w:t>2 millimètres</w:t>
        </w:r>
      </w:smartTag>
    </w:p>
    <w:p w14:paraId="4F86F4A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w:t>
      </w:r>
    </w:p>
    <w:p w14:paraId="0764CE3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L’arrêt du fonçage sera ordonné par l’Ingénieur de contrôle au vu des analyses granulométriques présentées par le constructeur.</w:t>
      </w:r>
    </w:p>
    <w:p w14:paraId="4148C1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percée de la nappe aquifère se fera sur une hauteur minimale de quinze (15) mètres.</w:t>
      </w:r>
    </w:p>
    <w:p w14:paraId="1F39955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Dans tous les cas et quelle que soit la méthode utilisée pour le fonçage, des dispositions seront prises pour éviter les éboulements lors des descentes et des remontées. </w:t>
      </w:r>
    </w:p>
    <w:p w14:paraId="7F23A9A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 même, il sera procédé, avant l’équipement du forage, au contrôle de la rectitude et la verticalité du trou foré. L’inclinaison du trou ne dépassera par vingt-cinq (25) pour cent et les ‘’coudes de trou’’ seront absolument évités. </w:t>
      </w:r>
    </w:p>
    <w:p w14:paraId="16309DE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NB : La Foration au rotary se fera en terrain tendre avec des</w:t>
      </w:r>
      <w:smartTag w:uri="urn:schemas-microsoft-com:office:smarttags" w:element="metricconverter">
        <w:smartTagPr>
          <w:attr w:name="ProductID" w:val="8 pouces"/>
        </w:smartTagPr>
        <w:r w:rsidRPr="00B24B93">
          <w:rPr>
            <w:rFonts w:ascii="Trebuchet MS" w:hAnsi="Trebuchet MS"/>
            <w:sz w:val="24"/>
            <w:szCs w:val="24"/>
          </w:rPr>
          <w:t>8 pouces</w:t>
        </w:r>
      </w:smartTag>
      <w:r w:rsidRPr="00B24B93">
        <w:rPr>
          <w:rFonts w:ascii="Trebuchet MS" w:hAnsi="Trebuchet MS"/>
          <w:sz w:val="24"/>
          <w:szCs w:val="24"/>
        </w:rPr>
        <w:t xml:space="preserve"> min et la Foration au marteau fond de trou de </w:t>
      </w:r>
      <w:smartTag w:uri="urn:schemas-microsoft-com:office:smarttags" w:element="metricconverter">
        <w:smartTagPr>
          <w:attr w:name="ProductID" w:val="8 pouces"/>
        </w:smartTagPr>
        <w:r w:rsidRPr="00B24B93">
          <w:rPr>
            <w:rFonts w:ascii="Trebuchet MS" w:hAnsi="Trebuchet MS"/>
            <w:sz w:val="24"/>
            <w:szCs w:val="24"/>
          </w:rPr>
          <w:t>8 pouces</w:t>
        </w:r>
      </w:smartTag>
      <w:r w:rsidRPr="00B24B93">
        <w:rPr>
          <w:rFonts w:ascii="Trebuchet MS" w:hAnsi="Trebuchet MS"/>
          <w:sz w:val="24"/>
          <w:szCs w:val="24"/>
        </w:rPr>
        <w:t xml:space="preserve"> min. se fera en terrain dur.</w:t>
      </w:r>
    </w:p>
    <w:p w14:paraId="6227455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foration se fera au rotary avec </w:t>
      </w:r>
      <w:smartTag w:uri="urn:schemas-microsoft-com:office:smarttags" w:element="metricconverter">
        <w:smartTagPr>
          <w:attr w:name="ProductID" w:val="8 pouces"/>
        </w:smartTagPr>
        <w:r w:rsidRPr="00B24B93">
          <w:rPr>
            <w:rFonts w:ascii="Trebuchet MS" w:hAnsi="Trebuchet MS"/>
            <w:sz w:val="24"/>
            <w:szCs w:val="24"/>
          </w:rPr>
          <w:t>8 pouces</w:t>
        </w:r>
      </w:smartTag>
      <w:r w:rsidRPr="00B24B93">
        <w:rPr>
          <w:rFonts w:ascii="Trebuchet MS" w:hAnsi="Trebuchet MS"/>
          <w:sz w:val="24"/>
          <w:szCs w:val="24"/>
        </w:rPr>
        <w:t xml:space="preserve"> min. à la  boue  dans les  formations sédimentaires.</w:t>
      </w:r>
    </w:p>
    <w:p w14:paraId="59710353" w14:textId="72CE14AA"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L’EQUIPEMENT DU FORAGE </w:t>
      </w:r>
    </w:p>
    <w:p w14:paraId="5F996B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Après la phase de foration par une méthode  convenable, il sera procédé à la mise en place de l’équipement (tubages et crépines) et à la pose du massif filtrant, du bouchon d’argile, du bouchon de tout venant et de la cimentation.</w:t>
      </w:r>
    </w:p>
    <w:p w14:paraId="1BAED0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Mise en place de la colonne de captage </w:t>
      </w:r>
    </w:p>
    <w:p w14:paraId="1C8111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colonne de captage comprendra de bas en haut :</w:t>
      </w:r>
    </w:p>
    <w:p w14:paraId="1E8ADBF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 tube plein en PVC avec fond servant de piège à sable </w:t>
      </w:r>
    </w:p>
    <w:p w14:paraId="502442E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Des tubes crépines en PVC de diamètre 125-140mm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w:t>
      </w:r>
    </w:p>
    <w:p w14:paraId="1A26908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Des tubes d’exhaure en PVC pleins de diamètre 125-140mm minimum et de pression 10 bars. </w:t>
      </w:r>
    </w:p>
    <w:p w14:paraId="548335E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Dans tous les cas, la colonne de captage sera positionnée au centre du trou foré, à l’aide de centreurs en aciers ou en bois.</w:t>
      </w:r>
    </w:p>
    <w:p w14:paraId="48B7B4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Mise en place du massif filtrant</w:t>
      </w:r>
    </w:p>
    <w:p w14:paraId="4AA242D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Le massif filtrant sera du gravier roulé de calibre 1-3mm et devra couronner les crépines dans l’espace annulaire. Il sera introduit à sec ou sous circulation d’eau. </w:t>
      </w:r>
    </w:p>
    <w:p w14:paraId="4DEC54E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Dans tous les cas et pendant la phase de gravillonnage, il sera procédé de façon très attentive au contrôle du volume du gravier mis en place afin de prévenir les ‘’ponts’’ pouvant provoquer par la suite des venues de sables.</w:t>
      </w:r>
    </w:p>
    <w:p w14:paraId="7E811CD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En cas d’apparition de ‘’ponts’’, ceux-ci seront détruits avant la continuation des travaux.</w:t>
      </w:r>
    </w:p>
    <w:p w14:paraId="3A3C73E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Mise en place des bouchons d’argile et de tout venant</w:t>
      </w:r>
    </w:p>
    <w:p w14:paraId="3C36E18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Après la pose du massif filtrant, il sera immédiatement mis en place dans l’espace annulaire, un bouchon d’agrile de cinq (5) mètres de hauteur, suivi d’un bouchon de tout venant de l’ordre de trente-cinq (35) mètres de hauteur.</w:t>
      </w:r>
    </w:p>
    <w:p w14:paraId="20778B0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Des dispositions seront prises pour assurer la stabilité des bouchons</w:t>
      </w:r>
    </w:p>
    <w:p w14:paraId="251D7D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cimentation</w:t>
      </w:r>
    </w:p>
    <w:p w14:paraId="775949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Il sera exécuté à l’extrémité supérieur de la colonne de captage un bouchon d’étanchéité en ‘’laitier’’ de ciment d’une hauteur de deux (02) mètres.</w:t>
      </w:r>
    </w:p>
    <w:p w14:paraId="37580A0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mélange de l’eau et du ciment sera composé de façon à obtenir un ‘’laitier’’ de ciment d’environ 1,9 de densité.</w:t>
      </w:r>
    </w:p>
    <w:p w14:paraId="4786671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LE DEVELOPPEMENT ET L’ESSAI DE POMPAGE </w:t>
      </w:r>
    </w:p>
    <w:p w14:paraId="0A2CE8EC" w14:textId="77777777" w:rsidR="00DC3A21" w:rsidRPr="00B24B93" w:rsidRDefault="00DC3A21" w:rsidP="00B24B93">
      <w:pPr>
        <w:spacing w:after="0" w:line="276" w:lineRule="auto"/>
        <w:jc w:val="both"/>
        <w:rPr>
          <w:rFonts w:ascii="Trebuchet MS" w:hAnsi="Trebuchet MS"/>
          <w:sz w:val="24"/>
          <w:szCs w:val="24"/>
        </w:rPr>
      </w:pPr>
    </w:p>
    <w:p w14:paraId="77F04ED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développement du forage</w:t>
      </w:r>
    </w:p>
    <w:p w14:paraId="590E90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1EBC615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L’eau obtenu à la fin du développement devra être claire, exemple de particules fines ; le dépôt au fond d’une bouteille d’un litre centrifugée et décantée sera inférieur à un (1) millimètre. </w:t>
      </w:r>
    </w:p>
    <w:p w14:paraId="3BEFEDA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Il est recommandé l’emploi de plusieurs procédés de développement (sur pompage, pistonnage, pneumatique, etc…) pour obtenir un meilleur résultat. </w:t>
      </w:r>
    </w:p>
    <w:p w14:paraId="7E7DC4D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développement se fera à l’air lift double tube, par l’atelier de forage ou par une unité indépendante. Le débit obtenu de développement ne devra pas être inférieur de plus de 10% au débit obtenu en fin de foration.</w:t>
      </w:r>
    </w:p>
    <w:p w14:paraId="39F622E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B24B93">
          <w:rPr>
            <w:rFonts w:ascii="Trebuchet MS" w:hAnsi="Trebuchet MS"/>
            <w:sz w:val="24"/>
            <w:szCs w:val="24"/>
          </w:rPr>
          <w:t>10 litres</w:t>
        </w:r>
      </w:smartTag>
      <w:r w:rsidRPr="00B24B93">
        <w:rPr>
          <w:rFonts w:ascii="Trebuchet MS" w:hAnsi="Trebuchet MS"/>
          <w:sz w:val="24"/>
          <w:szCs w:val="24"/>
        </w:rPr>
        <w:t xml:space="preserve"> et dont le diamètre ne devra pas excéder </w:t>
      </w:r>
      <w:smartTag w:uri="urn:schemas-microsoft-com:office:smarttags" w:element="metricconverter">
        <w:smartTagPr>
          <w:attr w:name="ProductID" w:val="1 cm"/>
        </w:smartTagPr>
        <w:r w:rsidRPr="00B24B93">
          <w:rPr>
            <w:rFonts w:ascii="Trebuchet MS" w:hAnsi="Trebuchet MS"/>
            <w:sz w:val="24"/>
            <w:szCs w:val="24"/>
          </w:rPr>
          <w:t>1 cm</w:t>
        </w:r>
      </w:smartTag>
      <w:r w:rsidRPr="00B24B93">
        <w:rPr>
          <w:rFonts w:ascii="Trebuchet MS" w:hAnsi="Trebuchet MS"/>
          <w:sz w:val="24"/>
          <w:szCs w:val="24"/>
        </w:rPr>
        <w:t xml:space="preserve"> en fin de développement.</w:t>
      </w:r>
    </w:p>
    <w:p w14:paraId="32A6093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durée moyenne du développement sera de 8 heures pour les forages.</w:t>
      </w:r>
    </w:p>
    <w:p w14:paraId="26BBF17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Si les défauts d’exécution apparaissent lors de la réalisation d’un forage ou pendant le développement, la poursuite des opérations de développement au-delà de 8 heures sera à la charge de l’Entrepreneur et, si elles ne peuvent aboutir à l’obtention d’eau claire, l’ouvrage ne sera pas réceptionné. </w:t>
      </w:r>
    </w:p>
    <w:p w14:paraId="132A8F4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Dans le cas d’un développement par une unité indépendante, le retour de l’atelier de forage, pour reprise partielle ou totale de l’ouvrage, reste à la charge de l’Entrepreneur, au même titre que les opérations de reprise.</w:t>
      </w:r>
    </w:p>
    <w:p w14:paraId="62C7BA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débit sera mesuré toutes les 15 minutes. Le niveau d’eau et la profondeur de l’ouvrage seront mesurés avant et après développement.</w:t>
      </w:r>
    </w:p>
    <w:p w14:paraId="2348292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précision exigée pour toutes les mesures (y compris lors des essais de pompage) sera de :</w:t>
      </w:r>
    </w:p>
    <w:p w14:paraId="225F046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1% pour les débits,</w:t>
      </w:r>
    </w:p>
    <w:p w14:paraId="3237967E" w14:textId="77777777" w:rsidR="00DC3A21" w:rsidRPr="00B24B93" w:rsidRDefault="00DC3A21" w:rsidP="00B24B93">
      <w:pPr>
        <w:spacing w:after="0" w:line="276" w:lineRule="auto"/>
        <w:jc w:val="both"/>
        <w:rPr>
          <w:rFonts w:ascii="Trebuchet MS" w:hAnsi="Trebuchet MS"/>
          <w:sz w:val="24"/>
          <w:szCs w:val="24"/>
        </w:rPr>
      </w:pPr>
      <w:smartTag w:uri="urn:schemas-microsoft-com:office:smarttags" w:element="metricconverter">
        <w:smartTagPr>
          <w:attr w:name="ProductID" w:val="1 cm"/>
        </w:smartTagPr>
        <w:r w:rsidRPr="00B24B93">
          <w:rPr>
            <w:rFonts w:ascii="Trebuchet MS" w:hAnsi="Trebuchet MS"/>
            <w:sz w:val="24"/>
            <w:szCs w:val="24"/>
          </w:rPr>
          <w:t>1 cm</w:t>
        </w:r>
      </w:smartTag>
      <w:r w:rsidRPr="00B24B93">
        <w:rPr>
          <w:rFonts w:ascii="Trebuchet MS" w:hAnsi="Trebuchet MS"/>
          <w:sz w:val="24"/>
          <w:szCs w:val="24"/>
        </w:rPr>
        <w:t xml:space="preserve"> pour les niveaux d’eau,</w:t>
      </w:r>
    </w:p>
    <w:p w14:paraId="19951B6B" w14:textId="77777777" w:rsidR="00DC3A21" w:rsidRPr="00B24B93" w:rsidRDefault="00DC3A21" w:rsidP="00B24B93">
      <w:pPr>
        <w:spacing w:after="0" w:line="276" w:lineRule="auto"/>
        <w:jc w:val="both"/>
        <w:rPr>
          <w:rFonts w:ascii="Trebuchet MS" w:hAnsi="Trebuchet MS"/>
          <w:sz w:val="24"/>
          <w:szCs w:val="24"/>
        </w:rPr>
      </w:pPr>
      <w:smartTag w:uri="urn:schemas-microsoft-com:office:smarttags" w:element="metricconverter">
        <w:smartTagPr>
          <w:attr w:name="ProductID" w:val="5 cm"/>
        </w:smartTagPr>
        <w:r w:rsidRPr="00B24B93">
          <w:rPr>
            <w:rFonts w:ascii="Trebuchet MS" w:hAnsi="Trebuchet MS"/>
            <w:sz w:val="24"/>
            <w:szCs w:val="24"/>
          </w:rPr>
          <w:t>5 cm</w:t>
        </w:r>
      </w:smartTag>
      <w:r w:rsidRPr="00B24B93">
        <w:rPr>
          <w:rFonts w:ascii="Trebuchet MS" w:hAnsi="Trebuchet MS"/>
          <w:sz w:val="24"/>
          <w:szCs w:val="24"/>
        </w:rPr>
        <w:t xml:space="preserve"> pour les mesures de profondeur.</w:t>
      </w:r>
    </w:p>
    <w:p w14:paraId="0BD2003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de débit </w:t>
      </w:r>
    </w:p>
    <w:p w14:paraId="125EC1F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Des essais de débit doivent être faits systématiquement avant la mise en exploitation des forages.</w:t>
      </w:r>
    </w:p>
    <w:p w14:paraId="584379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dispositifs de mesures devront comprendre :</w:t>
      </w:r>
    </w:p>
    <w:p w14:paraId="2F8C440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 Un équipement de pompage (pompe électrique immergée, groupe électrogène, etc…)</w:t>
      </w:r>
    </w:p>
    <w:p w14:paraId="331BBA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(ii) Des appareils de mesure des débits</w:t>
      </w:r>
    </w:p>
    <w:p w14:paraId="49C822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(iii) Et des appareils de mesure des niveaux d’eau.</w:t>
      </w:r>
    </w:p>
    <w:p w14:paraId="1DD7B7A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essais seront effectués par paliers successifs de pompage à débit constant, le niveau de stabilisation étant atteint à chaque palier de 2H.( 03 paliers) Les débits seront croissants d’un palier à l’autre. </w:t>
      </w:r>
    </w:p>
    <w:p w14:paraId="77ACCAB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Après un temps de repos, on effectuera un nouveau pompage de longue durée au débit constant plus élevé autorisé par les capacités du forage, après quoi la remontée sera observée jusqu’à la récupération du niveau initial.</w:t>
      </w:r>
    </w:p>
    <w:p w14:paraId="3AEAD5C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Tous les essais seront effectués en présence de l’ingénieur de contrôle qui en assurera la supervision. </w:t>
      </w:r>
    </w:p>
    <w:p w14:paraId="5E173B5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résultats des essais seront interprétés par le constructeur qui en déterminera les caractéristiques hydrauliques du forage à travers : </w:t>
      </w:r>
    </w:p>
    <w:p w14:paraId="3C4C0D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 Le traçage de la courbe caractéristique</w:t>
      </w:r>
    </w:p>
    <w:p w14:paraId="4CA0C8B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(ii) La détermination du rendement du forage </w:t>
      </w:r>
    </w:p>
    <w:p w14:paraId="4F40D58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(iii) Et l’évaluation de la transmissivité de la nappe.</w:t>
      </w:r>
    </w:p>
    <w:p w14:paraId="054C1C4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B24B93">
          <w:rPr>
            <w:rFonts w:ascii="Trebuchet MS" w:hAnsi="Trebuchet MS"/>
            <w:sz w:val="24"/>
            <w:szCs w:val="24"/>
          </w:rPr>
          <w:t>200 litres</w:t>
        </w:r>
      </w:smartTag>
      <w:r w:rsidRPr="00B24B93">
        <w:rPr>
          <w:rFonts w:ascii="Trebuchet MS" w:hAnsi="Trebuchet MS"/>
          <w:sz w:val="24"/>
          <w:szCs w:val="24"/>
        </w:rPr>
        <w:t>, toutes les mesures seront notées sur une fiche agréée par le maître d’œuvre</w:t>
      </w:r>
    </w:p>
    <w:p w14:paraId="53E54B7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forage sera considéré productif si son débit calculé est au moins égal à  2 (deux) mètre cube par heure. Dans le cas contraire, le forage sera considéré non productif et repris à la charge du constructeur.</w:t>
      </w:r>
    </w:p>
    <w:p w14:paraId="1E8C401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Lors des essais, il sera également procédé aux prélèvements en vue d’évaluer la qualité de l’eau par des analyses physico – chimiques et bactériologiques, et l’évaluation de la turbidité de l’eau par la mesure de la tache de dépôt. </w:t>
      </w:r>
    </w:p>
    <w:p w14:paraId="0583668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Analyse d’eau</w:t>
      </w:r>
    </w:p>
    <w:p w14:paraId="1D004CE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Avant l'équipement du forage, le contractant effectuera sur le site les mesures suivantes : pH, conductivité, température.</w:t>
      </w:r>
    </w:p>
    <w:p w14:paraId="2F927B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 la fin du développement, le contractant procédera à la désinfection du forage par injection d'hypochlorite de calcium (ou équivalent).</w:t>
      </w:r>
    </w:p>
    <w:p w14:paraId="218A7296"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 la fin de l'essai de débit, le contractant effectuera des prélèvements d’échantillons d’eau pour analyses physico-chimiques et bactériologiques qu’elle fera analyser dans des laboratoires agréés par le maître d’ouvrage.</w:t>
      </w:r>
    </w:p>
    <w:p w14:paraId="575AB6E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EXECUTION DE LA SUPERSTRUCTURE AUTOUR DU CHATEAU</w:t>
      </w:r>
    </w:p>
    <w:p w14:paraId="4E28015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superstructure est composée d’une dalle de propreté, et d’un système d’assainissement.</w:t>
      </w:r>
    </w:p>
    <w:p w14:paraId="6FC8CB6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dalle de propreté</w:t>
      </w:r>
    </w:p>
    <w:p w14:paraId="053157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 dalle de propreté en forme rectangulaire sera exécutée  conformément aux plans, et dotée d’une pente d’environ trois (3) pour cent lui permettant de drainer les eaux usées vers les rigoles qui la ceinturent. </w:t>
      </w:r>
    </w:p>
    <w:p w14:paraId="50EA9B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dalle de propreté sera exécutée en béton armé dosé à 250kg de ciment par m³ de béton.</w:t>
      </w:r>
    </w:p>
    <w:p w14:paraId="536195D4" w14:textId="77777777" w:rsidR="00DC3A21" w:rsidRPr="00B24B93" w:rsidRDefault="00DC3A21" w:rsidP="00B24B93">
      <w:pPr>
        <w:spacing w:after="0" w:line="276" w:lineRule="auto"/>
        <w:jc w:val="both"/>
        <w:rPr>
          <w:rFonts w:ascii="Trebuchet MS" w:hAnsi="Trebuchet MS"/>
          <w:sz w:val="24"/>
          <w:szCs w:val="24"/>
        </w:rPr>
      </w:pPr>
    </w:p>
    <w:p w14:paraId="61BDC9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Forme sous les ouvrages</w:t>
      </w:r>
    </w:p>
    <w:p w14:paraId="48DA763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sol en dessous des ouvrages (dalles) sera consolidé par la pose d’une forme de sable stabilisé  de 20cm d’épaisseur.</w:t>
      </w:r>
    </w:p>
    <w:p w14:paraId="7FF5294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sable stabilisé au ciment et légèrement mouillé, sera dosé à 75kg de ciment par m³ de sable et  posée en 1 couche  damée. </w:t>
      </w:r>
    </w:p>
    <w:p w14:paraId="7B3CEC04"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système d’assainissement</w:t>
      </w:r>
    </w:p>
    <w:p w14:paraId="6B375F3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point d’eau sera doté d’un système d’assainissement comprenant un caniveau d’évacuation des eaux usées en béton armé vers un puits perdu situé à 1 mètre de la dalle (voir vue en plan du château). </w:t>
      </w:r>
    </w:p>
    <w:p w14:paraId="464DCF3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caniveau d’évacuation  sera en béton armé de 60 Cm de profondeur, de 40 Cm de largeur et les parois auront une épaisseur de 10Cm.  Il aura une pente minimale de dix (10) pour cent. </w:t>
      </w:r>
    </w:p>
    <w:p w14:paraId="3213A7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puits perdu ; enfoui dans le sol, sera constitué de buses préfabriquées et exécuté en deux étapes :</w:t>
      </w:r>
    </w:p>
    <w:p w14:paraId="37168B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Une colonne d’infiltration de 50 Cm de hauteur en buses perforées reposant sur un matelas de gravier de </w:t>
      </w:r>
      <w:smartTag w:uri="urn:schemas-microsoft-com:office:smarttags" w:element="metricconverter">
        <w:smartTagPr>
          <w:attr w:name="ProductID" w:val="20 cm"/>
        </w:smartTagPr>
        <w:r w:rsidRPr="00B24B93">
          <w:rPr>
            <w:rFonts w:ascii="Trebuchet MS" w:hAnsi="Trebuchet MS"/>
            <w:sz w:val="24"/>
            <w:szCs w:val="24"/>
          </w:rPr>
          <w:t>20 cm</w:t>
        </w:r>
      </w:smartTag>
      <w:r w:rsidRPr="00B24B93">
        <w:rPr>
          <w:rFonts w:ascii="Trebuchet MS" w:hAnsi="Trebuchet MS"/>
          <w:sz w:val="24"/>
          <w:szCs w:val="24"/>
        </w:rPr>
        <w:t xml:space="preserve"> d’épaisseur. </w:t>
      </w:r>
    </w:p>
    <w:p w14:paraId="76F63E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Une colonne de 5Ocm en buses pleins ressortant du sol.. </w:t>
      </w:r>
    </w:p>
    <w:p w14:paraId="5FBC3D2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buses seront préfabriquées en béton armé dosé à 350kg par m³ de béton.</w:t>
      </w:r>
    </w:p>
    <w:p w14:paraId="538213B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L’arrivée du caniveau d’évacuation des eaux usées sera calée au-dessus de la colonne d’infiltration du puits perdu.</w:t>
      </w:r>
    </w:p>
    <w:p w14:paraId="403A856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EXECUTION DU RESERVOIR de 6m3</w:t>
      </w:r>
    </w:p>
    <w:p w14:paraId="201CB648"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Terrassement et fondations (semelles de 1,0 x 1,0x 1,5)</w:t>
      </w:r>
    </w:p>
    <w:p w14:paraId="0889B74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Construction des piliers de 25cmx25cm</w:t>
      </w:r>
    </w:p>
    <w:p w14:paraId="264917C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Construction du réservoir de hauteur 1,5m et 2,26m de diamètre sur quatre piliers de 25x25cm de section et le radier étant à 3m du sol.</w:t>
      </w:r>
    </w:p>
    <w:p w14:paraId="5D22FAB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 revêtement et l’étanchéité du réservoir ;</w:t>
      </w:r>
    </w:p>
    <w:p w14:paraId="21F97096" w14:textId="77777777" w:rsidR="00DC3A21" w:rsidRPr="00B24B93" w:rsidRDefault="00DC3A21" w:rsidP="00B24B93">
      <w:pPr>
        <w:spacing w:after="0" w:line="276" w:lineRule="auto"/>
        <w:jc w:val="both"/>
        <w:rPr>
          <w:rFonts w:ascii="Trebuchet MS" w:hAnsi="Trebuchet MS"/>
          <w:sz w:val="24"/>
          <w:szCs w:val="24"/>
        </w:rPr>
      </w:pPr>
    </w:p>
    <w:p w14:paraId="7960FB1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FOURNITURE ET POSE DES CONDUITES</w:t>
      </w:r>
    </w:p>
    <w:p w14:paraId="188E7276" w14:textId="77777777" w:rsidR="00DC3A21" w:rsidRPr="00B24B93" w:rsidRDefault="00DC3A21" w:rsidP="00B24B93">
      <w:pPr>
        <w:spacing w:after="0" w:line="276" w:lineRule="auto"/>
        <w:jc w:val="both"/>
        <w:rPr>
          <w:rFonts w:ascii="Trebuchet MS" w:hAnsi="Trebuchet MS"/>
          <w:sz w:val="24"/>
          <w:szCs w:val="24"/>
        </w:rPr>
      </w:pPr>
    </w:p>
    <w:p w14:paraId="2BC9D4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Les fouilles de 30cm de large sur 70cm de profondeur pour pose de la canalisation;</w:t>
      </w:r>
    </w:p>
    <w:p w14:paraId="78DC103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pose d’une colonne d’exhaure de 60ml en tuyau flexible Ø32 et une canalisation de refoulement de 20ml en tuyau PVC 10bars Ø32</w:t>
      </w:r>
    </w:p>
    <w:p w14:paraId="2D65FA99"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La pose de Canalisation de 100ml en tuyau PVC 10bars Ø40 comme conduite d’alimentation des abreuvoirs</w:t>
      </w:r>
    </w:p>
    <w:p w14:paraId="3C4B8E7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w:t>
      </w:r>
    </w:p>
    <w:p w14:paraId="39A5E8CA"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ALIMENTATION EN ENERGIE SOLAIRE DE LA POMPE</w:t>
      </w:r>
    </w:p>
    <w:p w14:paraId="2CE05AA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L’alimentation de la pompe en énergie solaire sera constituée d’un ensemble de huit (08) plaques photovoltaïques de 100Wc et d’un tableau de commande tel que défini dans le présent CCTP. Les plaques photovoltaïques seront fixées sur des cadres des tubes carrés ou des cornières qui  à leur tour seront fixés sur des supports métalliques ancrés au sol à l’aide du béton. Les plaques formeront un ensemble monolithique et incliné de 15° suivant la direction de l’ensoleillement maximal pour permettre le captage de l’énergie solaire et aussi faciliter l’entretien. </w:t>
      </w:r>
    </w:p>
    <w:p w14:paraId="3601DD1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 nombre des plaques doit  être fonction de la puissance de la pompe, Prévoir le cas échéant une batterie pour permettre la recharge des équipements électroniques du village (source de revenus pour le comité de gestion). </w:t>
      </w:r>
    </w:p>
    <w:p w14:paraId="008C300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Fixation et disposition des plaques photovoltaïque</w:t>
      </w:r>
    </w:p>
    <w:p w14:paraId="1D1A25A7" w14:textId="2727E8FD"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Les plaques photovoltaïques seront </w:t>
      </w:r>
      <w:r w:rsidR="007A0667">
        <w:rPr>
          <w:rFonts w:ascii="Trebuchet MS" w:hAnsi="Trebuchet MS"/>
          <w:sz w:val="24"/>
          <w:szCs w:val="24"/>
        </w:rPr>
        <w:t>rigides, de haute performance (</w:t>
      </w:r>
      <w:r w:rsidRPr="00B24B93">
        <w:rPr>
          <w:rFonts w:ascii="Trebuchet MS" w:hAnsi="Trebuchet MS"/>
          <w:sz w:val="24"/>
          <w:szCs w:val="24"/>
        </w:rPr>
        <w:t>poly /mono cristallins), doivent être de fabrication conforme  aux normes I509001 : 2000 et seront livrées sur les sites avec un certificat de conformité du fabricant. La fixation des plaques doit se faire en tenant compte d’une inclinaison de 15° orientée plein sud.</w:t>
      </w:r>
    </w:p>
    <w:p w14:paraId="0F232D3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Très important : lors de la mise en place du système Photovoltaïque (PV), la fixation des modules sur les supports se fera d’une façon solide pour décourager le vandalisme et le vol.et le système sera protégé par une clôture  grillagée. Ces panneaux seront réceptionnés par l'ingénieur de contrôle.</w:t>
      </w:r>
    </w:p>
    <w:p w14:paraId="538B83F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 DESINFECTION DU FORAGE</w:t>
      </w:r>
    </w:p>
    <w:p w14:paraId="2A538F0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Avant la pose de la pompe, il sera procédé à la désinfection du forage à l’aide d’une solution chlorée.</w:t>
      </w:r>
    </w:p>
    <w:p w14:paraId="62A23F4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h)  Labellisation </w:t>
      </w:r>
    </w:p>
    <w:p w14:paraId="0561804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 la fin des travaux et avant la réception provisoire des points d’eau, une plaque métallique sera fixée à l’entrée de chaque point d’eau au frais de l’entrepreneur. Le montant y afférent est inclus dans le devis des équipements du microprojet.</w:t>
      </w:r>
    </w:p>
    <w:p w14:paraId="0883BBB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Caractéristiques du label :</w:t>
      </w:r>
    </w:p>
    <w:p w14:paraId="40C5996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Dimension 150 x90 cm</w:t>
      </w:r>
    </w:p>
    <w:p w14:paraId="779BAFAE"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Tôle 10/10ème</w:t>
      </w:r>
    </w:p>
    <w:p w14:paraId="2AAF922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Couleur antirouille</w:t>
      </w:r>
    </w:p>
    <w:p w14:paraId="2C87E52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Fond blanc</w:t>
      </w:r>
    </w:p>
    <w:p w14:paraId="746FA97D"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Ecriture lettre en noir</w:t>
      </w:r>
    </w:p>
    <w:p w14:paraId="7AC61ED0"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 xml:space="preserve">Hauteur des lettrages : entre 5 et </w:t>
      </w:r>
      <w:smartTag w:uri="urn:schemas-microsoft-com:office:smarttags" w:element="metricconverter">
        <w:smartTagPr>
          <w:attr w:name="ProductID" w:val="10 cm"/>
        </w:smartTagPr>
        <w:r w:rsidRPr="00B24B93">
          <w:rPr>
            <w:rFonts w:ascii="Trebuchet MS" w:hAnsi="Trebuchet MS"/>
            <w:sz w:val="24"/>
            <w:szCs w:val="24"/>
          </w:rPr>
          <w:t>10 cm</w:t>
        </w:r>
      </w:smartTag>
      <w:r w:rsidRPr="00B24B93">
        <w:rPr>
          <w:rFonts w:ascii="Trebuchet MS" w:hAnsi="Trebuchet MS"/>
          <w:sz w:val="24"/>
          <w:szCs w:val="24"/>
        </w:rPr>
        <w:t>.</w:t>
      </w:r>
    </w:p>
    <w:p w14:paraId="1D98FBE3" w14:textId="77777777" w:rsidR="00DC3A21" w:rsidRPr="00B24B93" w:rsidRDefault="00DC3A21" w:rsidP="00B24B93">
      <w:pPr>
        <w:spacing w:after="0" w:line="276" w:lineRule="auto"/>
        <w:jc w:val="both"/>
        <w:rPr>
          <w:rFonts w:ascii="Trebuchet MS" w:hAnsi="Trebuchet MS"/>
          <w:sz w:val="24"/>
          <w:szCs w:val="24"/>
        </w:rPr>
      </w:pPr>
    </w:p>
    <w:p w14:paraId="110403B7"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Informations à inscrire sur la plaque :</w:t>
      </w:r>
    </w:p>
    <w:p w14:paraId="620F4B8F"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Type de projet : Forage pastoral équipé de pompe à énergie solaire ;</w:t>
      </w:r>
    </w:p>
    <w:p w14:paraId="7FD2A31C"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Localité de réalisation du projet ;</w:t>
      </w:r>
    </w:p>
    <w:p w14:paraId="4EC8542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Financement ;</w:t>
      </w:r>
    </w:p>
    <w:p w14:paraId="7651DE25"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Date de mise en service ;</w:t>
      </w:r>
    </w:p>
    <w:p w14:paraId="3DC41A31"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Entreprise réalisatrice du projet</w:t>
      </w:r>
    </w:p>
    <w:p w14:paraId="272DA13E" w14:textId="77777777" w:rsidR="00DC3A21" w:rsidRPr="00B24B93" w:rsidRDefault="00DC3A21" w:rsidP="00B24B93">
      <w:pPr>
        <w:spacing w:after="0" w:line="276" w:lineRule="auto"/>
        <w:jc w:val="both"/>
        <w:rPr>
          <w:rFonts w:ascii="Trebuchet MS" w:hAnsi="Trebuchet MS"/>
          <w:sz w:val="24"/>
          <w:szCs w:val="24"/>
        </w:rPr>
      </w:pPr>
    </w:p>
    <w:p w14:paraId="1C8FA064" w14:textId="77777777" w:rsidR="00DC3A21" w:rsidRPr="00B24B93" w:rsidRDefault="00DC3A21" w:rsidP="00B24B93">
      <w:pPr>
        <w:spacing w:after="0" w:line="276" w:lineRule="auto"/>
        <w:jc w:val="both"/>
        <w:rPr>
          <w:rFonts w:ascii="Trebuchet MS" w:hAnsi="Trebuchet MS"/>
          <w:sz w:val="24"/>
          <w:szCs w:val="24"/>
        </w:rPr>
      </w:pPr>
    </w:p>
    <w:p w14:paraId="4D08E02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N.B : L’entrepreneur tiendra compte des erreurs ou omissions qui résulteraient de l’exploitation des différents documents constitutifs du marché.</w:t>
      </w:r>
    </w:p>
    <w:p w14:paraId="688B8750" w14:textId="77777777" w:rsidR="00DC3A21" w:rsidRPr="00B24B93" w:rsidRDefault="00DC3A21" w:rsidP="00B24B93">
      <w:pPr>
        <w:spacing w:after="0" w:line="276" w:lineRule="auto"/>
        <w:jc w:val="both"/>
        <w:rPr>
          <w:rFonts w:ascii="Trebuchet MS" w:hAnsi="Trebuchet MS"/>
          <w:sz w:val="24"/>
          <w:szCs w:val="24"/>
        </w:rPr>
      </w:pPr>
    </w:p>
    <w:p w14:paraId="4BD2F7C8" w14:textId="77777777" w:rsidR="00DC3A21" w:rsidRPr="00B24B93" w:rsidRDefault="00DC3A21" w:rsidP="00B24B93">
      <w:pPr>
        <w:spacing w:after="0" w:line="276" w:lineRule="auto"/>
        <w:jc w:val="both"/>
        <w:rPr>
          <w:rFonts w:ascii="Trebuchet MS" w:hAnsi="Trebuchet MS"/>
          <w:sz w:val="24"/>
          <w:szCs w:val="24"/>
        </w:rPr>
      </w:pPr>
    </w:p>
    <w:p w14:paraId="777886D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Lu et accepté par l’Entrepreneur</w:t>
      </w:r>
    </w:p>
    <w:p w14:paraId="65D93E51" w14:textId="77777777" w:rsidR="00DC3A21" w:rsidRPr="00B24B93" w:rsidRDefault="00DC3A21" w:rsidP="00B24B93">
      <w:pPr>
        <w:spacing w:after="0" w:line="276" w:lineRule="auto"/>
        <w:jc w:val="both"/>
        <w:rPr>
          <w:rFonts w:ascii="Trebuchet MS" w:hAnsi="Trebuchet MS"/>
          <w:sz w:val="24"/>
          <w:szCs w:val="24"/>
        </w:rPr>
      </w:pPr>
    </w:p>
    <w:p w14:paraId="5A389865" w14:textId="77777777" w:rsidR="00DC3A21" w:rsidRPr="00B24B93" w:rsidRDefault="00DC3A21" w:rsidP="00B24B93">
      <w:pPr>
        <w:spacing w:after="0" w:line="276" w:lineRule="auto"/>
        <w:jc w:val="both"/>
        <w:rPr>
          <w:rFonts w:ascii="Trebuchet MS" w:hAnsi="Trebuchet MS"/>
          <w:sz w:val="24"/>
          <w:szCs w:val="24"/>
        </w:rPr>
      </w:pPr>
    </w:p>
    <w:p w14:paraId="483B34E8" w14:textId="400532DC" w:rsidR="00DC3A21" w:rsidRDefault="00DC3A21" w:rsidP="00B24B93">
      <w:pPr>
        <w:spacing w:after="0" w:line="276" w:lineRule="auto"/>
        <w:jc w:val="both"/>
        <w:rPr>
          <w:rFonts w:ascii="Trebuchet MS" w:hAnsi="Trebuchet MS"/>
          <w:sz w:val="24"/>
          <w:szCs w:val="24"/>
        </w:rPr>
      </w:pPr>
    </w:p>
    <w:p w14:paraId="227CF6AB" w14:textId="2F0FC24F" w:rsidR="00A30B66" w:rsidRDefault="00A30B66" w:rsidP="00B24B93">
      <w:pPr>
        <w:spacing w:after="0" w:line="276" w:lineRule="auto"/>
        <w:jc w:val="both"/>
        <w:rPr>
          <w:rFonts w:ascii="Trebuchet MS" w:hAnsi="Trebuchet MS"/>
          <w:sz w:val="24"/>
          <w:szCs w:val="24"/>
        </w:rPr>
      </w:pPr>
    </w:p>
    <w:p w14:paraId="0A9E0F6B" w14:textId="6CC2309E" w:rsidR="00A30B66" w:rsidRDefault="00A30B66" w:rsidP="00B24B93">
      <w:pPr>
        <w:spacing w:after="0" w:line="276" w:lineRule="auto"/>
        <w:jc w:val="both"/>
        <w:rPr>
          <w:rFonts w:ascii="Trebuchet MS" w:hAnsi="Trebuchet MS"/>
          <w:sz w:val="24"/>
          <w:szCs w:val="24"/>
        </w:rPr>
      </w:pPr>
    </w:p>
    <w:p w14:paraId="70D018CD" w14:textId="7A5476F7" w:rsidR="00A30B66" w:rsidRDefault="00A30B66" w:rsidP="00B24B93">
      <w:pPr>
        <w:spacing w:after="0" w:line="276" w:lineRule="auto"/>
        <w:jc w:val="both"/>
        <w:rPr>
          <w:rFonts w:ascii="Trebuchet MS" w:hAnsi="Trebuchet MS"/>
          <w:sz w:val="24"/>
          <w:szCs w:val="24"/>
        </w:rPr>
      </w:pPr>
    </w:p>
    <w:p w14:paraId="1564E3BC" w14:textId="5A815C77" w:rsidR="00A30B66" w:rsidRDefault="00A30B66" w:rsidP="00B24B93">
      <w:pPr>
        <w:spacing w:after="0" w:line="276" w:lineRule="auto"/>
        <w:jc w:val="both"/>
        <w:rPr>
          <w:rFonts w:ascii="Trebuchet MS" w:hAnsi="Trebuchet MS"/>
          <w:sz w:val="24"/>
          <w:szCs w:val="24"/>
        </w:rPr>
      </w:pPr>
    </w:p>
    <w:p w14:paraId="2FC531C6" w14:textId="3B134C07" w:rsidR="00A30B66" w:rsidRDefault="00A30B66" w:rsidP="00B24B93">
      <w:pPr>
        <w:spacing w:after="0" w:line="276" w:lineRule="auto"/>
        <w:jc w:val="both"/>
        <w:rPr>
          <w:rFonts w:ascii="Trebuchet MS" w:hAnsi="Trebuchet MS"/>
          <w:sz w:val="24"/>
          <w:szCs w:val="24"/>
        </w:rPr>
      </w:pPr>
    </w:p>
    <w:p w14:paraId="6E586CE0" w14:textId="5155C064" w:rsidR="00A30B66" w:rsidRDefault="00A30B66" w:rsidP="00B24B93">
      <w:pPr>
        <w:spacing w:after="0" w:line="276" w:lineRule="auto"/>
        <w:jc w:val="both"/>
        <w:rPr>
          <w:rFonts w:ascii="Trebuchet MS" w:hAnsi="Trebuchet MS"/>
          <w:sz w:val="24"/>
          <w:szCs w:val="24"/>
        </w:rPr>
      </w:pPr>
    </w:p>
    <w:p w14:paraId="61C28F46" w14:textId="7FFF4D30" w:rsidR="00A30B66" w:rsidRDefault="00A30B66" w:rsidP="00B24B93">
      <w:pPr>
        <w:spacing w:after="0" w:line="276" w:lineRule="auto"/>
        <w:jc w:val="both"/>
        <w:rPr>
          <w:rFonts w:ascii="Trebuchet MS" w:hAnsi="Trebuchet MS"/>
          <w:sz w:val="24"/>
          <w:szCs w:val="24"/>
        </w:rPr>
      </w:pPr>
    </w:p>
    <w:p w14:paraId="004125B3" w14:textId="5E4FEFDC" w:rsidR="00A30B66" w:rsidRDefault="00A30B66" w:rsidP="00B24B93">
      <w:pPr>
        <w:spacing w:after="0" w:line="276" w:lineRule="auto"/>
        <w:jc w:val="both"/>
        <w:rPr>
          <w:rFonts w:ascii="Trebuchet MS" w:hAnsi="Trebuchet MS"/>
          <w:sz w:val="24"/>
          <w:szCs w:val="24"/>
        </w:rPr>
      </w:pPr>
    </w:p>
    <w:p w14:paraId="3BB1AEBA" w14:textId="2A88FBB3" w:rsidR="00A30B66" w:rsidRDefault="00A30B66" w:rsidP="00B24B93">
      <w:pPr>
        <w:spacing w:after="0" w:line="276" w:lineRule="auto"/>
        <w:jc w:val="both"/>
        <w:rPr>
          <w:rFonts w:ascii="Trebuchet MS" w:hAnsi="Trebuchet MS"/>
          <w:sz w:val="24"/>
          <w:szCs w:val="24"/>
        </w:rPr>
      </w:pPr>
    </w:p>
    <w:p w14:paraId="642CCB9B" w14:textId="258BE163" w:rsidR="00A30B66" w:rsidRDefault="00A30B66" w:rsidP="00B24B93">
      <w:pPr>
        <w:spacing w:after="0" w:line="276" w:lineRule="auto"/>
        <w:jc w:val="both"/>
        <w:rPr>
          <w:rFonts w:ascii="Trebuchet MS" w:hAnsi="Trebuchet MS"/>
          <w:sz w:val="24"/>
          <w:szCs w:val="24"/>
        </w:rPr>
      </w:pPr>
    </w:p>
    <w:p w14:paraId="025251E9" w14:textId="2B1CFAF0" w:rsidR="00A30B66" w:rsidRDefault="00A30B66" w:rsidP="00B24B93">
      <w:pPr>
        <w:spacing w:after="0" w:line="276" w:lineRule="auto"/>
        <w:jc w:val="both"/>
        <w:rPr>
          <w:rFonts w:ascii="Trebuchet MS" w:hAnsi="Trebuchet MS"/>
          <w:sz w:val="24"/>
          <w:szCs w:val="24"/>
        </w:rPr>
      </w:pPr>
    </w:p>
    <w:p w14:paraId="11D391E0" w14:textId="7C8FE9D4" w:rsidR="00A30B66" w:rsidRDefault="00A30B66" w:rsidP="00B24B93">
      <w:pPr>
        <w:spacing w:after="0" w:line="276" w:lineRule="auto"/>
        <w:jc w:val="both"/>
        <w:rPr>
          <w:rFonts w:ascii="Trebuchet MS" w:hAnsi="Trebuchet MS"/>
          <w:sz w:val="24"/>
          <w:szCs w:val="24"/>
        </w:rPr>
      </w:pPr>
    </w:p>
    <w:p w14:paraId="380A77B5" w14:textId="049F20D1" w:rsidR="00A30B66" w:rsidRDefault="00A30B66" w:rsidP="00B24B93">
      <w:pPr>
        <w:spacing w:after="0" w:line="276" w:lineRule="auto"/>
        <w:jc w:val="both"/>
        <w:rPr>
          <w:rFonts w:ascii="Trebuchet MS" w:hAnsi="Trebuchet MS"/>
          <w:sz w:val="24"/>
          <w:szCs w:val="24"/>
        </w:rPr>
      </w:pPr>
    </w:p>
    <w:p w14:paraId="67BA9F08" w14:textId="7D73DD14" w:rsidR="00A30B66" w:rsidRDefault="00A30B66" w:rsidP="00B24B93">
      <w:pPr>
        <w:spacing w:after="0" w:line="276" w:lineRule="auto"/>
        <w:jc w:val="both"/>
        <w:rPr>
          <w:rFonts w:ascii="Trebuchet MS" w:hAnsi="Trebuchet MS"/>
          <w:sz w:val="24"/>
          <w:szCs w:val="24"/>
        </w:rPr>
      </w:pPr>
    </w:p>
    <w:p w14:paraId="60F54D09" w14:textId="3D994D61" w:rsidR="00A30B66" w:rsidRDefault="00A30B66" w:rsidP="00B24B93">
      <w:pPr>
        <w:spacing w:after="0" w:line="276" w:lineRule="auto"/>
        <w:jc w:val="both"/>
        <w:rPr>
          <w:rFonts w:ascii="Trebuchet MS" w:hAnsi="Trebuchet MS"/>
          <w:sz w:val="24"/>
          <w:szCs w:val="24"/>
        </w:rPr>
      </w:pPr>
    </w:p>
    <w:p w14:paraId="3D3A466C" w14:textId="7FAC824F" w:rsidR="00A30B66" w:rsidRDefault="00A30B66" w:rsidP="00B24B93">
      <w:pPr>
        <w:spacing w:after="0" w:line="276" w:lineRule="auto"/>
        <w:jc w:val="both"/>
        <w:rPr>
          <w:rFonts w:ascii="Trebuchet MS" w:hAnsi="Trebuchet MS"/>
          <w:sz w:val="24"/>
          <w:szCs w:val="24"/>
        </w:rPr>
      </w:pPr>
    </w:p>
    <w:p w14:paraId="1810122E" w14:textId="3B961D64" w:rsidR="00A30B66" w:rsidRDefault="00A30B66" w:rsidP="00B24B93">
      <w:pPr>
        <w:spacing w:after="0" w:line="276" w:lineRule="auto"/>
        <w:jc w:val="both"/>
        <w:rPr>
          <w:rFonts w:ascii="Trebuchet MS" w:hAnsi="Trebuchet MS"/>
          <w:sz w:val="24"/>
          <w:szCs w:val="24"/>
        </w:rPr>
      </w:pPr>
    </w:p>
    <w:p w14:paraId="08F26564" w14:textId="56285B8F" w:rsidR="00A30B66" w:rsidRDefault="00A30B66" w:rsidP="00B24B93">
      <w:pPr>
        <w:spacing w:after="0" w:line="276" w:lineRule="auto"/>
        <w:jc w:val="both"/>
        <w:rPr>
          <w:rFonts w:ascii="Trebuchet MS" w:hAnsi="Trebuchet MS"/>
          <w:sz w:val="24"/>
          <w:szCs w:val="24"/>
        </w:rPr>
      </w:pPr>
    </w:p>
    <w:p w14:paraId="654D598F" w14:textId="6371B045" w:rsidR="00A30B66" w:rsidRDefault="00A30B66" w:rsidP="00B24B93">
      <w:pPr>
        <w:spacing w:after="0" w:line="276" w:lineRule="auto"/>
        <w:jc w:val="both"/>
        <w:rPr>
          <w:rFonts w:ascii="Trebuchet MS" w:hAnsi="Trebuchet MS"/>
          <w:sz w:val="24"/>
          <w:szCs w:val="24"/>
        </w:rPr>
      </w:pPr>
    </w:p>
    <w:p w14:paraId="1B84216F" w14:textId="3703550C" w:rsidR="00A30B66" w:rsidRDefault="00A30B66" w:rsidP="00B24B93">
      <w:pPr>
        <w:spacing w:after="0" w:line="276" w:lineRule="auto"/>
        <w:jc w:val="both"/>
        <w:rPr>
          <w:rFonts w:ascii="Trebuchet MS" w:hAnsi="Trebuchet MS"/>
          <w:sz w:val="24"/>
          <w:szCs w:val="24"/>
        </w:rPr>
      </w:pPr>
    </w:p>
    <w:p w14:paraId="15E29045" w14:textId="2FC5518D" w:rsidR="00A30B66" w:rsidRDefault="00A30B66" w:rsidP="00B24B93">
      <w:pPr>
        <w:spacing w:after="0" w:line="276" w:lineRule="auto"/>
        <w:jc w:val="both"/>
        <w:rPr>
          <w:rFonts w:ascii="Trebuchet MS" w:hAnsi="Trebuchet MS"/>
          <w:sz w:val="24"/>
          <w:szCs w:val="24"/>
        </w:rPr>
      </w:pPr>
    </w:p>
    <w:p w14:paraId="5A4BAA70" w14:textId="77777777" w:rsidR="00A30B66" w:rsidRPr="00CB1AC8" w:rsidRDefault="00A30B66" w:rsidP="00A30B66">
      <w:pPr>
        <w:pBdr>
          <w:top w:val="single" w:sz="4" w:space="1" w:color="auto"/>
        </w:pBdr>
        <w:spacing w:line="240" w:lineRule="auto"/>
        <w:jc w:val="center"/>
        <w:rPr>
          <w:rFonts w:ascii="Trebuchet MS" w:eastAsia="Copperplate Gothic" w:hAnsi="Trebuchet MS" w:cs="Times New Roman"/>
          <w:b/>
          <w:sz w:val="24"/>
          <w:szCs w:val="24"/>
        </w:rPr>
      </w:pPr>
    </w:p>
    <w:p w14:paraId="7C08FF18" w14:textId="77777777" w:rsidR="00A30B66" w:rsidRPr="00CB1AC8" w:rsidRDefault="00A30B66" w:rsidP="00A30B66">
      <w:pPr>
        <w:shd w:val="clear" w:color="auto" w:fill="00B0F0"/>
        <w:jc w:val="center"/>
        <w:rPr>
          <w:rFonts w:ascii="Trebuchet MS" w:hAnsi="Trebuchet MS" w:cs="Arial"/>
          <w:b/>
          <w:bCs/>
          <w:sz w:val="40"/>
          <w:szCs w:val="40"/>
        </w:rPr>
      </w:pPr>
      <w:r w:rsidRPr="00CB1AC8">
        <w:rPr>
          <w:rFonts w:ascii="Trebuchet MS" w:hAnsi="Trebuchet MS" w:cs="Arial"/>
          <w:b/>
          <w:bCs/>
          <w:sz w:val="40"/>
          <w:szCs w:val="40"/>
        </w:rPr>
        <w:t xml:space="preserve">MODELE DE CAHIER DE CLAUSES ENVIRONNEMENTALES ET SOCIALES (CCES) </w:t>
      </w:r>
    </w:p>
    <w:p w14:paraId="002F3867" w14:textId="77777777" w:rsidR="00A30B66" w:rsidRPr="00CB1AC8" w:rsidRDefault="00A30B66" w:rsidP="00A30B66">
      <w:pPr>
        <w:jc w:val="center"/>
        <w:rPr>
          <w:rFonts w:ascii="Trebuchet MS" w:hAnsi="Trebuchet MS" w:cs="Tahoma"/>
          <w:b/>
          <w:bCs/>
          <w:sz w:val="24"/>
          <w:szCs w:val="24"/>
        </w:rPr>
      </w:pPr>
    </w:p>
    <w:p w14:paraId="2E93847C" w14:textId="77777777" w:rsidR="00A30B66" w:rsidRPr="00CB1AC8" w:rsidRDefault="00A30B66" w:rsidP="00A30B66">
      <w:pPr>
        <w:jc w:val="center"/>
        <w:rPr>
          <w:rFonts w:ascii="Trebuchet MS" w:hAnsi="Trebuchet MS" w:cs="Tahoma"/>
          <w:b/>
          <w:bCs/>
          <w:sz w:val="24"/>
          <w:szCs w:val="24"/>
        </w:rPr>
      </w:pPr>
    </w:p>
    <w:p w14:paraId="6C4E644F" w14:textId="77777777" w:rsidR="00A30B66" w:rsidRPr="00CB1AC8" w:rsidRDefault="00A30B66" w:rsidP="00A30B66">
      <w:pPr>
        <w:pStyle w:val="Commentaire"/>
        <w:jc w:val="center"/>
        <w:rPr>
          <w:rFonts w:ascii="Trebuchet MS" w:hAnsi="Trebuchet MS" w:cs="Tahoma"/>
          <w:b/>
          <w:bCs/>
          <w:sz w:val="28"/>
          <w:szCs w:val="28"/>
        </w:rPr>
      </w:pPr>
      <w:r w:rsidRPr="00CB1AC8">
        <w:rPr>
          <w:rFonts w:ascii="Trebuchet MS" w:hAnsi="Trebuchet MS" w:cs="Tahoma"/>
          <w:b/>
          <w:bCs/>
          <w:sz w:val="28"/>
          <w:szCs w:val="28"/>
        </w:rPr>
        <w:t xml:space="preserve">A adapter selon les caractéristiques du projet </w:t>
      </w:r>
    </w:p>
    <w:p w14:paraId="166B1C12" w14:textId="77777777" w:rsidR="00A30B66" w:rsidRPr="00CB1AC8" w:rsidRDefault="00A30B66" w:rsidP="00A30B66">
      <w:pPr>
        <w:jc w:val="center"/>
        <w:rPr>
          <w:rFonts w:ascii="Trebuchet MS" w:hAnsi="Trebuchet MS" w:cs="Tahoma"/>
          <w:b/>
          <w:bCs/>
          <w:sz w:val="24"/>
          <w:szCs w:val="24"/>
        </w:rPr>
      </w:pPr>
    </w:p>
    <w:p w14:paraId="26208B46" w14:textId="77777777" w:rsidR="00A30B66" w:rsidRPr="00CB1AC8" w:rsidRDefault="00A30B66" w:rsidP="00A30B66">
      <w:pPr>
        <w:jc w:val="center"/>
        <w:rPr>
          <w:rFonts w:ascii="Trebuchet MS" w:hAnsi="Trebuchet MS" w:cs="Tahoma"/>
          <w:b/>
          <w:bCs/>
          <w:sz w:val="24"/>
          <w:szCs w:val="24"/>
        </w:rPr>
      </w:pPr>
    </w:p>
    <w:p w14:paraId="498BC0C4" w14:textId="77777777" w:rsidR="00A30B66" w:rsidRPr="00CB1AC8" w:rsidRDefault="00A30B66" w:rsidP="00A30B66">
      <w:pPr>
        <w:jc w:val="center"/>
        <w:rPr>
          <w:rFonts w:ascii="Trebuchet MS" w:hAnsi="Trebuchet MS" w:cs="Tahoma"/>
          <w:b/>
          <w:bCs/>
          <w:sz w:val="24"/>
          <w:szCs w:val="24"/>
        </w:rPr>
      </w:pPr>
    </w:p>
    <w:p w14:paraId="116EEBDC" w14:textId="77777777" w:rsidR="00A30B66" w:rsidRPr="00CB1AC8" w:rsidRDefault="00A30B66" w:rsidP="00A30B66">
      <w:pPr>
        <w:jc w:val="center"/>
        <w:rPr>
          <w:rFonts w:ascii="Trebuchet MS" w:hAnsi="Trebuchet MS" w:cs="Tahoma"/>
          <w:b/>
          <w:bCs/>
          <w:sz w:val="24"/>
          <w:szCs w:val="24"/>
        </w:rPr>
      </w:pPr>
    </w:p>
    <w:p w14:paraId="675B036D" w14:textId="77777777" w:rsidR="00A30B66" w:rsidRPr="00CB1AC8" w:rsidRDefault="00A30B66" w:rsidP="00A30B66">
      <w:pPr>
        <w:jc w:val="center"/>
        <w:rPr>
          <w:rFonts w:ascii="Trebuchet MS" w:hAnsi="Trebuchet MS" w:cs="Tahoma"/>
          <w:b/>
          <w:bCs/>
          <w:sz w:val="24"/>
          <w:szCs w:val="24"/>
        </w:rPr>
      </w:pPr>
    </w:p>
    <w:p w14:paraId="299F68C1" w14:textId="77777777" w:rsidR="00A30B66" w:rsidRPr="00CB1AC8" w:rsidRDefault="00A30B66" w:rsidP="00A30B66">
      <w:pPr>
        <w:jc w:val="center"/>
        <w:rPr>
          <w:rFonts w:ascii="Trebuchet MS" w:hAnsi="Trebuchet MS" w:cs="Tahoma"/>
          <w:b/>
          <w:bCs/>
          <w:sz w:val="24"/>
          <w:szCs w:val="24"/>
        </w:rPr>
      </w:pPr>
    </w:p>
    <w:p w14:paraId="63828D20" w14:textId="77777777" w:rsidR="00A30B66" w:rsidRPr="00CB1AC8" w:rsidRDefault="00A30B66" w:rsidP="00A30B66">
      <w:pPr>
        <w:jc w:val="center"/>
        <w:rPr>
          <w:rFonts w:ascii="Trebuchet MS" w:hAnsi="Trebuchet MS" w:cs="Tahoma"/>
          <w:b/>
          <w:bCs/>
          <w:sz w:val="24"/>
          <w:szCs w:val="24"/>
        </w:rPr>
      </w:pPr>
      <w:r w:rsidRPr="00CB1AC8">
        <w:rPr>
          <w:rFonts w:ascii="Trebuchet MS" w:hAnsi="Trebuchet MS" w:cs="Tahoma"/>
          <w:b/>
          <w:bCs/>
          <w:sz w:val="24"/>
          <w:szCs w:val="24"/>
        </w:rPr>
        <w:t>Mars 2024</w:t>
      </w:r>
    </w:p>
    <w:p w14:paraId="226CFCBD" w14:textId="77777777" w:rsidR="00A30B66" w:rsidRPr="00CB1AC8" w:rsidRDefault="00A30B66" w:rsidP="00A30B66">
      <w:pPr>
        <w:rPr>
          <w:rFonts w:ascii="Trebuchet MS" w:hAnsi="Trebuchet MS" w:cs="Tahoma"/>
          <w:b/>
          <w:bCs/>
          <w:sz w:val="24"/>
          <w:szCs w:val="24"/>
        </w:rPr>
        <w:sectPr w:rsidR="00A30B66" w:rsidRPr="00CB1AC8" w:rsidSect="007A0667">
          <w:pgSz w:w="12240" w:h="15840"/>
          <w:pgMar w:top="1440" w:right="1183" w:bottom="1134" w:left="1418" w:header="284" w:footer="860" w:gutter="0"/>
          <w:pgNumType w:fmt="lowerRoman"/>
          <w:cols w:space="708"/>
          <w:docGrid w:linePitch="360"/>
        </w:sectPr>
      </w:pPr>
    </w:p>
    <w:p w14:paraId="4A2898A8" w14:textId="77777777" w:rsidR="00A30B66" w:rsidRPr="00CB1AC8" w:rsidRDefault="00A30B66" w:rsidP="00A30B66">
      <w:pPr>
        <w:rPr>
          <w:rFonts w:ascii="Trebuchet MS" w:hAnsi="Trebuchet MS" w:cs="Tahoma"/>
          <w:b/>
          <w:bCs/>
          <w:sz w:val="10"/>
          <w:szCs w:val="10"/>
        </w:rPr>
      </w:pPr>
    </w:p>
    <w:sdt>
      <w:sdtPr>
        <w:rPr>
          <w:rFonts w:ascii="Trebuchet MS" w:eastAsiaTheme="minorEastAsia" w:hAnsi="Trebuchet MS" w:cstheme="minorBidi"/>
          <w:b/>
          <w:bCs/>
          <w:color w:val="auto"/>
          <w:sz w:val="22"/>
          <w:szCs w:val="22"/>
        </w:rPr>
        <w:id w:val="378128485"/>
        <w:docPartObj>
          <w:docPartGallery w:val="Table of Contents"/>
          <w:docPartUnique/>
        </w:docPartObj>
      </w:sdtPr>
      <w:sdtEndPr>
        <w:rPr>
          <w:rFonts w:eastAsiaTheme="minorHAnsi"/>
          <w:b w:val="0"/>
          <w:bCs w:val="0"/>
          <w:noProof/>
        </w:rPr>
      </w:sdtEndPr>
      <w:sdtContent>
        <w:p w14:paraId="12752F23" w14:textId="77777777" w:rsidR="00A30B66" w:rsidRPr="00CB1AC8" w:rsidRDefault="00A30B66" w:rsidP="00A30B66">
          <w:pPr>
            <w:pStyle w:val="En-ttedetabledesmatires"/>
            <w:rPr>
              <w:rFonts w:ascii="Trebuchet MS" w:hAnsi="Trebuchet MS"/>
            </w:rPr>
          </w:pPr>
          <w:r w:rsidRPr="00CB1AC8">
            <w:rPr>
              <w:rFonts w:ascii="Trebuchet MS" w:hAnsi="Trebuchet MS"/>
            </w:rPr>
            <w:t>Table of Contents</w:t>
          </w:r>
        </w:p>
        <w:p w14:paraId="349E1DD8" w14:textId="58391BD2" w:rsidR="00A30B66" w:rsidRPr="00CB1AC8" w:rsidRDefault="00A30B66" w:rsidP="00A30B66">
          <w:pPr>
            <w:pStyle w:val="TM1"/>
            <w:tabs>
              <w:tab w:val="left" w:pos="660"/>
            </w:tabs>
            <w:rPr>
              <w:rFonts w:ascii="Trebuchet MS" w:hAnsi="Trebuchet MS"/>
              <w:b w:val="0"/>
              <w:caps/>
              <w:kern w:val="2"/>
              <w:sz w:val="22"/>
              <w:lang w:val="en-US"/>
              <w14:ligatures w14:val="standardContextual"/>
            </w:rPr>
          </w:pPr>
          <w:r w:rsidRPr="00CB1AC8">
            <w:rPr>
              <w:rFonts w:ascii="Trebuchet MS" w:hAnsi="Trebuchet MS"/>
              <w:bCs w:val="0"/>
              <w:caps/>
              <w:noProof w:val="0"/>
            </w:rPr>
            <w:fldChar w:fldCharType="begin"/>
          </w:r>
          <w:r w:rsidRPr="00CB1AC8">
            <w:rPr>
              <w:rFonts w:ascii="Trebuchet MS" w:hAnsi="Trebuchet MS"/>
            </w:rPr>
            <w:instrText xml:space="preserve"> TOC \o "1-3" \h \z \u </w:instrText>
          </w:r>
          <w:r w:rsidRPr="00CB1AC8">
            <w:rPr>
              <w:rFonts w:ascii="Trebuchet MS" w:hAnsi="Trebuchet MS"/>
              <w:bCs w:val="0"/>
              <w:caps/>
              <w:noProof w:val="0"/>
            </w:rPr>
            <w:fldChar w:fldCharType="separate"/>
          </w:r>
          <w:hyperlink w:anchor="_Toc161935839" w:history="1">
            <w:r w:rsidRPr="00CB1AC8">
              <w:rPr>
                <w:rStyle w:val="Lienhypertexte"/>
                <w:rFonts w:ascii="Trebuchet MS" w:eastAsiaTheme="majorEastAsia" w:hAnsi="Trebuchet MS"/>
              </w:rPr>
              <w:t>I.</w:t>
            </w:r>
            <w:r w:rsidRPr="00CB1AC8">
              <w:rPr>
                <w:rFonts w:ascii="Trebuchet MS" w:hAnsi="Trebuchet MS"/>
                <w:b w:val="0"/>
                <w:kern w:val="2"/>
                <w:sz w:val="22"/>
                <w:lang w:val="en-US"/>
                <w14:ligatures w14:val="standardContextual"/>
              </w:rPr>
              <w:tab/>
            </w:r>
            <w:r w:rsidRPr="00CB1AC8">
              <w:rPr>
                <w:rStyle w:val="Lienhypertexte"/>
                <w:rFonts w:ascii="Trebuchet MS" w:eastAsiaTheme="majorEastAsia" w:hAnsi="Trebuchet MS"/>
              </w:rPr>
              <w:t>INTRODUCTION</w:t>
            </w:r>
            <w:r w:rsidRPr="00CB1AC8">
              <w:rPr>
                <w:rFonts w:ascii="Trebuchet MS" w:hAnsi="Trebuchet MS"/>
                <w:webHidden/>
              </w:rPr>
              <w:tab/>
            </w:r>
            <w:r w:rsidRPr="00CB1AC8">
              <w:rPr>
                <w:rFonts w:ascii="Trebuchet MS" w:hAnsi="Trebuchet MS"/>
                <w:webHidden/>
              </w:rPr>
              <w:fldChar w:fldCharType="begin"/>
            </w:r>
            <w:r w:rsidRPr="00CB1AC8">
              <w:rPr>
                <w:rFonts w:ascii="Trebuchet MS" w:hAnsi="Trebuchet MS"/>
                <w:webHidden/>
              </w:rPr>
              <w:instrText xml:space="preserve"> PAGEREF _Toc161935839 \h </w:instrText>
            </w:r>
            <w:r w:rsidRPr="00CB1AC8">
              <w:rPr>
                <w:rFonts w:ascii="Trebuchet MS" w:hAnsi="Trebuchet MS"/>
                <w:webHidden/>
              </w:rPr>
            </w:r>
            <w:r w:rsidRPr="00CB1AC8">
              <w:rPr>
                <w:rFonts w:ascii="Trebuchet MS" w:hAnsi="Trebuchet MS"/>
                <w:webHidden/>
              </w:rPr>
              <w:fldChar w:fldCharType="separate"/>
            </w:r>
            <w:r w:rsidR="003331AB">
              <w:rPr>
                <w:rFonts w:ascii="Trebuchet MS" w:hAnsi="Trebuchet MS"/>
                <w:webHidden/>
              </w:rPr>
              <w:t>125</w:t>
            </w:r>
            <w:r w:rsidRPr="00CB1AC8">
              <w:rPr>
                <w:rFonts w:ascii="Trebuchet MS" w:hAnsi="Trebuchet MS"/>
                <w:webHidden/>
              </w:rPr>
              <w:fldChar w:fldCharType="end"/>
            </w:r>
          </w:hyperlink>
        </w:p>
        <w:p w14:paraId="30EBAFED" w14:textId="246CBA83" w:rsidR="00A30B66" w:rsidRPr="00CB1AC8" w:rsidRDefault="00ED3EDB" w:rsidP="00A30B66">
          <w:pPr>
            <w:pStyle w:val="TM1"/>
            <w:tabs>
              <w:tab w:val="left" w:pos="660"/>
            </w:tabs>
            <w:rPr>
              <w:rFonts w:ascii="Trebuchet MS" w:hAnsi="Trebuchet MS"/>
              <w:b w:val="0"/>
              <w:caps/>
              <w:kern w:val="2"/>
              <w:sz w:val="22"/>
              <w:lang w:val="en-US"/>
              <w14:ligatures w14:val="standardContextual"/>
            </w:rPr>
          </w:pPr>
          <w:hyperlink w:anchor="_Toc161935840" w:history="1">
            <w:r w:rsidR="00A30B66" w:rsidRPr="00CB1AC8">
              <w:rPr>
                <w:rStyle w:val="Lienhypertexte"/>
                <w:rFonts w:ascii="Trebuchet MS" w:eastAsiaTheme="majorEastAsia" w:hAnsi="Trebuchet MS"/>
              </w:rPr>
              <w:t>II.</w:t>
            </w:r>
            <w:r w:rsidR="00A30B66" w:rsidRPr="00CB1AC8">
              <w:rPr>
                <w:rFonts w:ascii="Trebuchet MS" w:hAnsi="Trebuchet MS"/>
                <w:b w:val="0"/>
                <w:kern w:val="2"/>
                <w:sz w:val="22"/>
                <w:lang w:val="en-US"/>
                <w14:ligatures w14:val="standardContextual"/>
              </w:rPr>
              <w:tab/>
            </w:r>
            <w:r w:rsidR="00A30B66" w:rsidRPr="00CB1AC8">
              <w:rPr>
                <w:rStyle w:val="Lienhypertexte"/>
                <w:rFonts w:ascii="Trebuchet MS" w:eastAsiaTheme="majorEastAsia" w:hAnsi="Trebuchet MS"/>
              </w:rPr>
              <w:t>OBLIGATIONS GENERALES</w:t>
            </w:r>
            <w:r w:rsidR="00A30B66" w:rsidRPr="00CB1AC8">
              <w:rPr>
                <w:rFonts w:ascii="Trebuchet MS" w:hAnsi="Trebuchet MS"/>
                <w:webHidden/>
              </w:rPr>
              <w:tab/>
            </w:r>
            <w:r w:rsidR="00A30B66" w:rsidRPr="00CB1AC8">
              <w:rPr>
                <w:rFonts w:ascii="Trebuchet MS" w:hAnsi="Trebuchet MS"/>
                <w:webHidden/>
              </w:rPr>
              <w:fldChar w:fldCharType="begin"/>
            </w:r>
            <w:r w:rsidR="00A30B66" w:rsidRPr="00CB1AC8">
              <w:rPr>
                <w:rFonts w:ascii="Trebuchet MS" w:hAnsi="Trebuchet MS"/>
                <w:webHidden/>
              </w:rPr>
              <w:instrText xml:space="preserve"> PAGEREF _Toc161935840 \h </w:instrText>
            </w:r>
            <w:r w:rsidR="00A30B66" w:rsidRPr="00CB1AC8">
              <w:rPr>
                <w:rFonts w:ascii="Trebuchet MS" w:hAnsi="Trebuchet MS"/>
                <w:webHidden/>
              </w:rPr>
            </w:r>
            <w:r w:rsidR="00A30B66" w:rsidRPr="00CB1AC8">
              <w:rPr>
                <w:rFonts w:ascii="Trebuchet MS" w:hAnsi="Trebuchet MS"/>
                <w:webHidden/>
              </w:rPr>
              <w:fldChar w:fldCharType="separate"/>
            </w:r>
            <w:r w:rsidR="003331AB">
              <w:rPr>
                <w:rFonts w:ascii="Trebuchet MS" w:hAnsi="Trebuchet MS"/>
                <w:webHidden/>
              </w:rPr>
              <w:t>125</w:t>
            </w:r>
            <w:r w:rsidR="00A30B66" w:rsidRPr="00CB1AC8">
              <w:rPr>
                <w:rFonts w:ascii="Trebuchet MS" w:hAnsi="Trebuchet MS"/>
                <w:webHidden/>
              </w:rPr>
              <w:fldChar w:fldCharType="end"/>
            </w:r>
          </w:hyperlink>
        </w:p>
        <w:p w14:paraId="5CC8E360" w14:textId="68D4150F" w:rsidR="00A30B66" w:rsidRPr="00CB1AC8" w:rsidRDefault="00ED3EDB" w:rsidP="00A30B66">
          <w:pPr>
            <w:pStyle w:val="TM2"/>
            <w:tabs>
              <w:tab w:val="left" w:pos="660"/>
            </w:tabs>
            <w:rPr>
              <w:rFonts w:ascii="Trebuchet MS" w:hAnsi="Trebuchet MS"/>
              <w:noProof/>
              <w:kern w:val="2"/>
              <w:lang w:val="en-US"/>
              <w14:ligatures w14:val="standardContextual"/>
            </w:rPr>
          </w:pPr>
          <w:hyperlink w:anchor="_Toc161935841" w:history="1">
            <w:r w:rsidR="00A30B66" w:rsidRPr="00CB1AC8">
              <w:rPr>
                <w:rStyle w:val="Lienhypertexte"/>
                <w:rFonts w:ascii="Trebuchet MS" w:hAnsi="Trebuchet MS"/>
                <w:noProof/>
              </w:rPr>
              <w:t>II.1.</w:t>
            </w:r>
            <w:r w:rsidR="00A30B66" w:rsidRPr="00CB1AC8">
              <w:rPr>
                <w:rFonts w:ascii="Trebuchet MS" w:hAnsi="Trebuchet MS"/>
                <w:noProof/>
                <w:kern w:val="2"/>
                <w:lang w:val="en-US"/>
                <w14:ligatures w14:val="standardContextual"/>
              </w:rPr>
              <w:tab/>
            </w:r>
            <w:r w:rsidR="00A30B66" w:rsidRPr="00CB1AC8">
              <w:rPr>
                <w:rStyle w:val="Lienhypertexte"/>
                <w:rFonts w:ascii="Trebuchet MS" w:hAnsi="Trebuchet MS"/>
                <w:noProof/>
              </w:rPr>
              <w:t>Responsabilités de l’entrepreneur (l’entrepreneur et ses sous-traitants)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_Toc161935841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125</w:t>
            </w:r>
            <w:r w:rsidR="00A30B66" w:rsidRPr="00CB1AC8">
              <w:rPr>
                <w:rFonts w:ascii="Trebuchet MS" w:hAnsi="Trebuchet MS"/>
                <w:noProof/>
                <w:webHidden/>
              </w:rPr>
              <w:fldChar w:fldCharType="end"/>
            </w:r>
          </w:hyperlink>
        </w:p>
        <w:p w14:paraId="21C7B045" w14:textId="3D7FD5D4" w:rsidR="00A30B66" w:rsidRPr="00CB1AC8" w:rsidRDefault="00ED3EDB" w:rsidP="00A30B66">
          <w:pPr>
            <w:pStyle w:val="TM2"/>
            <w:tabs>
              <w:tab w:val="left" w:pos="660"/>
            </w:tabs>
            <w:rPr>
              <w:rFonts w:ascii="Trebuchet MS" w:hAnsi="Trebuchet MS"/>
              <w:noProof/>
              <w:kern w:val="2"/>
              <w:lang w:val="en-US"/>
              <w14:ligatures w14:val="standardContextual"/>
            </w:rPr>
          </w:pPr>
          <w:hyperlink w:anchor="_Toc161935842" w:history="1">
            <w:r w:rsidR="00A30B66" w:rsidRPr="00CB1AC8">
              <w:rPr>
                <w:rStyle w:val="Lienhypertexte"/>
                <w:rFonts w:ascii="Trebuchet MS" w:hAnsi="Trebuchet MS"/>
                <w:noProof/>
              </w:rPr>
              <w:t>II.2.</w:t>
            </w:r>
            <w:r w:rsidR="00A30B66" w:rsidRPr="00CB1AC8">
              <w:rPr>
                <w:rFonts w:ascii="Trebuchet MS" w:hAnsi="Trebuchet MS"/>
                <w:noProof/>
                <w:kern w:val="2"/>
                <w:lang w:val="en-US"/>
                <w14:ligatures w14:val="standardContextual"/>
              </w:rPr>
              <w:tab/>
            </w:r>
            <w:r w:rsidR="00A30B66" w:rsidRPr="00CB1AC8">
              <w:rPr>
                <w:rStyle w:val="Lienhypertexte"/>
                <w:rFonts w:ascii="Trebuchet MS" w:hAnsi="Trebuchet MS"/>
                <w:noProof/>
              </w:rPr>
              <w:t>Engagements de la maitrise d’œuvre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_Toc161935842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127</w:t>
            </w:r>
            <w:r w:rsidR="00A30B66" w:rsidRPr="00CB1AC8">
              <w:rPr>
                <w:rFonts w:ascii="Trebuchet MS" w:hAnsi="Trebuchet MS"/>
                <w:noProof/>
                <w:webHidden/>
              </w:rPr>
              <w:fldChar w:fldCharType="end"/>
            </w:r>
          </w:hyperlink>
        </w:p>
        <w:p w14:paraId="04C20B1B" w14:textId="2B79A8A2" w:rsidR="00A30B66" w:rsidRPr="00CB1AC8" w:rsidRDefault="00ED3EDB" w:rsidP="00A30B66">
          <w:pPr>
            <w:pStyle w:val="TM2"/>
            <w:tabs>
              <w:tab w:val="left" w:pos="660"/>
            </w:tabs>
            <w:rPr>
              <w:rFonts w:ascii="Trebuchet MS" w:hAnsi="Trebuchet MS"/>
              <w:noProof/>
              <w:kern w:val="2"/>
              <w:lang w:val="en-US"/>
              <w14:ligatures w14:val="standardContextual"/>
            </w:rPr>
          </w:pPr>
          <w:hyperlink w:anchor="_Toc161935843" w:history="1">
            <w:r w:rsidR="00A30B66" w:rsidRPr="00CB1AC8">
              <w:rPr>
                <w:rStyle w:val="Lienhypertexte"/>
                <w:rFonts w:ascii="Trebuchet MS" w:hAnsi="Trebuchet MS"/>
                <w:noProof/>
              </w:rPr>
              <w:t>II.3.</w:t>
            </w:r>
            <w:r w:rsidR="00A30B66" w:rsidRPr="00CB1AC8">
              <w:rPr>
                <w:rFonts w:ascii="Trebuchet MS" w:hAnsi="Trebuchet MS"/>
                <w:noProof/>
                <w:kern w:val="2"/>
                <w:lang w:val="en-US"/>
                <w14:ligatures w14:val="standardContextual"/>
              </w:rPr>
              <w:tab/>
            </w:r>
            <w:r w:rsidR="00A30B66" w:rsidRPr="00CB1AC8">
              <w:rPr>
                <w:rStyle w:val="Lienhypertexte"/>
                <w:rFonts w:ascii="Trebuchet MS" w:hAnsi="Trebuchet MS"/>
                <w:noProof/>
              </w:rPr>
              <w:t>Règlement intérieur de l’entrepreneur</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_Toc161935843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127</w:t>
            </w:r>
            <w:r w:rsidR="00A30B66" w:rsidRPr="00CB1AC8">
              <w:rPr>
                <w:rFonts w:ascii="Trebuchet MS" w:hAnsi="Trebuchet MS"/>
                <w:noProof/>
                <w:webHidden/>
              </w:rPr>
              <w:fldChar w:fldCharType="end"/>
            </w:r>
          </w:hyperlink>
        </w:p>
        <w:p w14:paraId="2330BB97" w14:textId="436CFCF1" w:rsidR="00A30B66" w:rsidRPr="00CB1AC8" w:rsidRDefault="00ED3EDB" w:rsidP="00A30B66">
          <w:pPr>
            <w:pStyle w:val="TM2"/>
            <w:tabs>
              <w:tab w:val="left" w:pos="660"/>
            </w:tabs>
            <w:rPr>
              <w:rFonts w:ascii="Trebuchet MS" w:hAnsi="Trebuchet MS"/>
              <w:noProof/>
              <w:kern w:val="2"/>
              <w:lang w:val="en-US"/>
              <w14:ligatures w14:val="standardContextual"/>
            </w:rPr>
          </w:pPr>
          <w:hyperlink w:anchor="_Toc161935844" w:history="1">
            <w:r w:rsidR="00A30B66" w:rsidRPr="00CB1AC8">
              <w:rPr>
                <w:rStyle w:val="Lienhypertexte"/>
                <w:rFonts w:ascii="Trebuchet MS" w:hAnsi="Trebuchet MS"/>
                <w:noProof/>
              </w:rPr>
              <w:t>II.4.</w:t>
            </w:r>
            <w:r w:rsidR="00A30B66" w:rsidRPr="00CB1AC8">
              <w:rPr>
                <w:rFonts w:ascii="Trebuchet MS" w:hAnsi="Trebuchet MS"/>
                <w:noProof/>
                <w:kern w:val="2"/>
                <w:lang w:val="en-US"/>
                <w14:ligatures w14:val="standardContextual"/>
              </w:rPr>
              <w:tab/>
            </w:r>
            <w:r w:rsidR="00A30B66" w:rsidRPr="00CB1AC8">
              <w:rPr>
                <w:rStyle w:val="Lienhypertexte"/>
                <w:rFonts w:ascii="Trebuchet MS" w:hAnsi="Trebuchet MS"/>
                <w:noProof/>
              </w:rPr>
              <w:t>Contrôles, notifications, gestion des non-conformités et sanctions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_Toc161935844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127</w:t>
            </w:r>
            <w:r w:rsidR="00A30B66" w:rsidRPr="00CB1AC8">
              <w:rPr>
                <w:rFonts w:ascii="Trebuchet MS" w:hAnsi="Trebuchet MS"/>
                <w:noProof/>
                <w:webHidden/>
              </w:rPr>
              <w:fldChar w:fldCharType="end"/>
            </w:r>
          </w:hyperlink>
        </w:p>
        <w:p w14:paraId="1F994CD9" w14:textId="2B7DE161" w:rsidR="00A30B66" w:rsidRPr="00CB1AC8" w:rsidRDefault="00ED3EDB" w:rsidP="00A30B66">
          <w:pPr>
            <w:pStyle w:val="TM3"/>
            <w:tabs>
              <w:tab w:val="left" w:pos="880"/>
            </w:tabs>
            <w:rPr>
              <w:rFonts w:ascii="Trebuchet MS" w:hAnsi="Trebuchet MS"/>
              <w:i/>
              <w:noProof/>
              <w:kern w:val="2"/>
              <w:lang w:val="en-US"/>
              <w14:ligatures w14:val="standardContextual"/>
            </w:rPr>
          </w:pPr>
          <w:hyperlink w:anchor="_Toc161935845" w:history="1">
            <w:r w:rsidR="00A30B66" w:rsidRPr="00CB1AC8">
              <w:rPr>
                <w:rStyle w:val="Lienhypertexte"/>
                <w:rFonts w:ascii="Trebuchet MS" w:hAnsi="Trebuchet MS"/>
                <w:noProof/>
              </w:rPr>
              <w:t>II.4.1.</w:t>
            </w:r>
            <w:r w:rsidR="00A30B66" w:rsidRPr="00CB1AC8">
              <w:rPr>
                <w:rFonts w:ascii="Trebuchet MS" w:hAnsi="Trebuchet MS"/>
                <w:noProof/>
                <w:kern w:val="2"/>
                <w:lang w:val="en-US"/>
                <w14:ligatures w14:val="standardContextual"/>
              </w:rPr>
              <w:tab/>
            </w:r>
            <w:r w:rsidR="00A30B66" w:rsidRPr="00CB1AC8">
              <w:rPr>
                <w:rStyle w:val="Lienhypertexte"/>
                <w:rFonts w:ascii="Trebuchet MS" w:hAnsi="Trebuchet MS"/>
                <w:noProof/>
              </w:rPr>
              <w:t>Contrôle de l’exécution des clauses environnementales et sociales du CCES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_Toc161935845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127</w:t>
            </w:r>
            <w:r w:rsidR="00A30B66" w:rsidRPr="00CB1AC8">
              <w:rPr>
                <w:rFonts w:ascii="Trebuchet MS" w:hAnsi="Trebuchet MS"/>
                <w:noProof/>
                <w:webHidden/>
              </w:rPr>
              <w:fldChar w:fldCharType="end"/>
            </w:r>
          </w:hyperlink>
        </w:p>
        <w:p w14:paraId="5725F520" w14:textId="788AB23A" w:rsidR="00A30B66" w:rsidRPr="00CB1AC8" w:rsidRDefault="00ED3EDB" w:rsidP="00A30B66">
          <w:pPr>
            <w:pStyle w:val="TM3"/>
            <w:rPr>
              <w:rFonts w:ascii="Trebuchet MS" w:hAnsi="Trebuchet MS"/>
              <w:i/>
              <w:noProof/>
              <w:kern w:val="2"/>
              <w:lang w:val="en-US"/>
              <w14:ligatures w14:val="standardContextual"/>
            </w:rPr>
          </w:pPr>
          <w:hyperlink w:anchor="_Toc161935846" w:history="1">
            <w:r w:rsidR="00A30B66" w:rsidRPr="00CB1AC8">
              <w:rPr>
                <w:rStyle w:val="Lienhypertexte"/>
                <w:rFonts w:ascii="Trebuchet MS" w:hAnsi="Trebuchet MS"/>
                <w:noProof/>
              </w:rPr>
              <w:t>II.4.2. Notification des non-conformités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_Toc161935846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127</w:t>
            </w:r>
            <w:r w:rsidR="00A30B66" w:rsidRPr="00CB1AC8">
              <w:rPr>
                <w:rFonts w:ascii="Trebuchet MS" w:hAnsi="Trebuchet MS"/>
                <w:noProof/>
                <w:webHidden/>
              </w:rPr>
              <w:fldChar w:fldCharType="end"/>
            </w:r>
          </w:hyperlink>
        </w:p>
        <w:p w14:paraId="6639B3B9" w14:textId="02EA5A0B" w:rsidR="00A30B66" w:rsidRPr="00CB1AC8" w:rsidRDefault="00ED3EDB" w:rsidP="00A30B66">
          <w:pPr>
            <w:pStyle w:val="TM3"/>
            <w:rPr>
              <w:rFonts w:ascii="Trebuchet MS" w:hAnsi="Trebuchet MS"/>
              <w:i/>
              <w:noProof/>
              <w:kern w:val="2"/>
              <w:lang w:val="en-US"/>
              <w14:ligatures w14:val="standardContextual"/>
            </w:rPr>
          </w:pPr>
          <w:hyperlink w:anchor="_Toc161935847" w:history="1">
            <w:r w:rsidR="00A30B66" w:rsidRPr="00CB1AC8">
              <w:rPr>
                <w:rStyle w:val="Lienhypertexte"/>
                <w:rFonts w:ascii="Trebuchet MS" w:hAnsi="Trebuchet MS"/>
                <w:noProof/>
              </w:rPr>
              <w:t>II.4.3. Gestion des non-conformités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_Toc161935847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128</w:t>
            </w:r>
            <w:r w:rsidR="00A30B66" w:rsidRPr="00CB1AC8">
              <w:rPr>
                <w:rFonts w:ascii="Trebuchet MS" w:hAnsi="Trebuchet MS"/>
                <w:noProof/>
                <w:webHidden/>
              </w:rPr>
              <w:fldChar w:fldCharType="end"/>
            </w:r>
          </w:hyperlink>
        </w:p>
        <w:p w14:paraId="4EB0BE03" w14:textId="03770439" w:rsidR="00A30B66" w:rsidRPr="00CB1AC8" w:rsidRDefault="00ED3EDB" w:rsidP="00A30B66">
          <w:pPr>
            <w:pStyle w:val="TM3"/>
            <w:rPr>
              <w:rFonts w:ascii="Trebuchet MS" w:hAnsi="Trebuchet MS"/>
              <w:i/>
              <w:noProof/>
              <w:kern w:val="2"/>
              <w:lang w:val="en-US"/>
              <w14:ligatures w14:val="standardContextual"/>
            </w:rPr>
          </w:pPr>
          <w:hyperlink w:anchor="_Toc161935848" w:history="1">
            <w:r w:rsidR="00A30B66" w:rsidRPr="00CB1AC8">
              <w:rPr>
                <w:rStyle w:val="Lienhypertexte"/>
                <w:rFonts w:ascii="Trebuchet MS" w:hAnsi="Trebuchet MS"/>
                <w:noProof/>
              </w:rPr>
              <w:t>II.4.4. Conditions de suspension des travaux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_Toc161935848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129</w:t>
            </w:r>
            <w:r w:rsidR="00A30B66" w:rsidRPr="00CB1AC8">
              <w:rPr>
                <w:rFonts w:ascii="Trebuchet MS" w:hAnsi="Trebuchet MS"/>
                <w:noProof/>
                <w:webHidden/>
              </w:rPr>
              <w:fldChar w:fldCharType="end"/>
            </w:r>
          </w:hyperlink>
        </w:p>
        <w:p w14:paraId="6D7651F4" w14:textId="2C8AB98E" w:rsidR="00A30B66" w:rsidRPr="00CB1AC8" w:rsidRDefault="00ED3EDB" w:rsidP="00A30B66">
          <w:pPr>
            <w:pStyle w:val="TM2"/>
            <w:tabs>
              <w:tab w:val="left" w:pos="660"/>
            </w:tabs>
            <w:rPr>
              <w:rFonts w:ascii="Trebuchet MS" w:hAnsi="Trebuchet MS"/>
              <w:noProof/>
              <w:kern w:val="2"/>
              <w:lang w:val="en-US"/>
              <w14:ligatures w14:val="standardContextual"/>
            </w:rPr>
          </w:pPr>
          <w:hyperlink w:anchor="_Toc161935849" w:history="1">
            <w:r w:rsidR="00A30B66" w:rsidRPr="00CB1AC8">
              <w:rPr>
                <w:rStyle w:val="Lienhypertexte"/>
                <w:rFonts w:ascii="Trebuchet MS" w:hAnsi="Trebuchet MS"/>
                <w:noProof/>
              </w:rPr>
              <w:t>II.5.</w:t>
            </w:r>
            <w:r w:rsidR="00A30B66" w:rsidRPr="00CB1AC8">
              <w:rPr>
                <w:rFonts w:ascii="Trebuchet MS" w:hAnsi="Trebuchet MS"/>
                <w:noProof/>
                <w:kern w:val="2"/>
                <w:lang w:val="en-US"/>
                <w14:ligatures w14:val="standardContextual"/>
              </w:rPr>
              <w:tab/>
            </w:r>
            <w:r w:rsidR="00A30B66" w:rsidRPr="00CB1AC8">
              <w:rPr>
                <w:rStyle w:val="Lienhypertexte"/>
                <w:rFonts w:ascii="Trebuchet MS" w:hAnsi="Trebuchet MS"/>
                <w:noProof/>
              </w:rPr>
              <w:t>DISPOSITIONS PRÉALABLES À L’EXÉCUTION DES TRAVAUX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_Toc161935849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129</w:t>
            </w:r>
            <w:r w:rsidR="00A30B66" w:rsidRPr="00CB1AC8">
              <w:rPr>
                <w:rFonts w:ascii="Trebuchet MS" w:hAnsi="Trebuchet MS"/>
                <w:noProof/>
                <w:webHidden/>
              </w:rPr>
              <w:fldChar w:fldCharType="end"/>
            </w:r>
          </w:hyperlink>
        </w:p>
        <w:p w14:paraId="6F32E7D0" w14:textId="72176333" w:rsidR="00A30B66" w:rsidRPr="00CB1AC8" w:rsidRDefault="00ED3EDB" w:rsidP="00A30B66">
          <w:pPr>
            <w:pStyle w:val="TM3"/>
            <w:rPr>
              <w:rFonts w:ascii="Trebuchet MS" w:hAnsi="Trebuchet MS"/>
              <w:i/>
              <w:noProof/>
              <w:kern w:val="2"/>
              <w:lang w:val="en-US"/>
              <w14:ligatures w14:val="standardContextual"/>
            </w:rPr>
          </w:pPr>
          <w:hyperlink w:anchor="_Toc161935850" w:history="1">
            <w:r w:rsidR="00A30B66" w:rsidRPr="00CB1AC8">
              <w:rPr>
                <w:rStyle w:val="Lienhypertexte"/>
                <w:rFonts w:ascii="Trebuchet MS" w:hAnsi="Trebuchet MS"/>
                <w:noProof/>
              </w:rPr>
              <w:t>II.5.1. Ressources affectées à la gestion environnementale et sociale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_Toc161935850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129</w:t>
            </w:r>
            <w:r w:rsidR="00A30B66" w:rsidRPr="00CB1AC8">
              <w:rPr>
                <w:rFonts w:ascii="Trebuchet MS" w:hAnsi="Trebuchet MS"/>
                <w:noProof/>
                <w:webHidden/>
              </w:rPr>
              <w:fldChar w:fldCharType="end"/>
            </w:r>
          </w:hyperlink>
        </w:p>
        <w:p w14:paraId="0EF3FF3E" w14:textId="3341170D" w:rsidR="00A30B66" w:rsidRPr="00CB1AC8" w:rsidRDefault="00ED3EDB" w:rsidP="00A30B66">
          <w:pPr>
            <w:pStyle w:val="TM3"/>
            <w:rPr>
              <w:rFonts w:ascii="Trebuchet MS" w:hAnsi="Trebuchet MS"/>
              <w:i/>
              <w:noProof/>
              <w:kern w:val="2"/>
              <w:lang w:val="en-US"/>
              <w14:ligatures w14:val="standardContextual"/>
            </w:rPr>
          </w:pPr>
          <w:hyperlink w:anchor="_Toc161935851" w:history="1">
            <w:r w:rsidR="00A30B66" w:rsidRPr="00CB1AC8">
              <w:rPr>
                <w:rStyle w:val="Lienhypertexte"/>
                <w:rFonts w:ascii="Trebuchet MS" w:hAnsi="Trebuchet MS"/>
                <w:noProof/>
              </w:rPr>
              <w:t>II.5.2. Plan de Gestion Environnementale et Sociale du chantier (PGES-CHANTIER)</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_Toc161935851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130</w:t>
            </w:r>
            <w:r w:rsidR="00A30B66" w:rsidRPr="00CB1AC8">
              <w:rPr>
                <w:rFonts w:ascii="Trebuchet MS" w:hAnsi="Trebuchet MS"/>
                <w:noProof/>
                <w:webHidden/>
              </w:rPr>
              <w:fldChar w:fldCharType="end"/>
            </w:r>
          </w:hyperlink>
        </w:p>
        <w:p w14:paraId="4193978F" w14:textId="131D9C50" w:rsidR="00A30B66" w:rsidRPr="00CB1AC8" w:rsidRDefault="00ED3EDB" w:rsidP="00A30B66">
          <w:pPr>
            <w:pStyle w:val="TM1"/>
            <w:tabs>
              <w:tab w:val="left" w:pos="660"/>
            </w:tabs>
            <w:rPr>
              <w:rFonts w:ascii="Trebuchet MS" w:hAnsi="Trebuchet MS"/>
              <w:b w:val="0"/>
              <w:caps/>
              <w:kern w:val="2"/>
              <w:sz w:val="22"/>
              <w:lang w:val="en-US"/>
              <w14:ligatures w14:val="standardContextual"/>
            </w:rPr>
          </w:pPr>
          <w:hyperlink w:anchor="_Toc161935852" w:history="1">
            <w:r w:rsidR="00A30B66" w:rsidRPr="00CB1AC8">
              <w:rPr>
                <w:rStyle w:val="Lienhypertexte"/>
                <w:rFonts w:ascii="Trebuchet MS" w:eastAsiaTheme="majorEastAsia" w:hAnsi="Trebuchet MS"/>
              </w:rPr>
              <w:t>III.</w:t>
            </w:r>
            <w:r w:rsidR="00A30B66" w:rsidRPr="00CB1AC8">
              <w:rPr>
                <w:rFonts w:ascii="Trebuchet MS" w:hAnsi="Trebuchet MS"/>
                <w:b w:val="0"/>
                <w:kern w:val="2"/>
                <w:sz w:val="22"/>
                <w:lang w:val="en-US"/>
                <w14:ligatures w14:val="standardContextual"/>
              </w:rPr>
              <w:tab/>
            </w:r>
            <w:r w:rsidR="00A30B66" w:rsidRPr="00CB1AC8">
              <w:rPr>
                <w:rStyle w:val="Lienhypertexte"/>
                <w:rFonts w:ascii="Trebuchet MS" w:eastAsiaTheme="majorEastAsia" w:hAnsi="Trebuchet MS"/>
              </w:rPr>
              <w:t>EXECUTION DES TRAVAUX</w:t>
            </w:r>
            <w:r w:rsidR="00A30B66" w:rsidRPr="00CB1AC8">
              <w:rPr>
                <w:rFonts w:ascii="Trebuchet MS" w:hAnsi="Trebuchet MS"/>
                <w:webHidden/>
              </w:rPr>
              <w:tab/>
            </w:r>
            <w:r w:rsidR="00A30B66" w:rsidRPr="00CB1AC8">
              <w:rPr>
                <w:rFonts w:ascii="Trebuchet MS" w:hAnsi="Trebuchet MS"/>
                <w:webHidden/>
              </w:rPr>
              <w:fldChar w:fldCharType="begin"/>
            </w:r>
            <w:r w:rsidR="00A30B66" w:rsidRPr="00CB1AC8">
              <w:rPr>
                <w:rFonts w:ascii="Trebuchet MS" w:hAnsi="Trebuchet MS"/>
                <w:webHidden/>
              </w:rPr>
              <w:instrText xml:space="preserve"> PAGEREF _Toc161935852 \h </w:instrText>
            </w:r>
            <w:r w:rsidR="00A30B66" w:rsidRPr="00CB1AC8">
              <w:rPr>
                <w:rFonts w:ascii="Trebuchet MS" w:hAnsi="Trebuchet MS"/>
                <w:webHidden/>
              </w:rPr>
            </w:r>
            <w:r w:rsidR="00A30B66" w:rsidRPr="00CB1AC8">
              <w:rPr>
                <w:rFonts w:ascii="Trebuchet MS" w:hAnsi="Trebuchet MS"/>
                <w:webHidden/>
              </w:rPr>
              <w:fldChar w:fldCharType="separate"/>
            </w:r>
            <w:r w:rsidR="003331AB">
              <w:rPr>
                <w:rFonts w:ascii="Trebuchet MS" w:hAnsi="Trebuchet MS"/>
                <w:webHidden/>
              </w:rPr>
              <w:t>130</w:t>
            </w:r>
            <w:r w:rsidR="00A30B66" w:rsidRPr="00CB1AC8">
              <w:rPr>
                <w:rFonts w:ascii="Trebuchet MS" w:hAnsi="Trebuchet MS"/>
                <w:webHidden/>
              </w:rPr>
              <w:fldChar w:fldCharType="end"/>
            </w:r>
          </w:hyperlink>
        </w:p>
        <w:p w14:paraId="562A1EF7" w14:textId="5F7F8D7C" w:rsidR="00A30B66" w:rsidRPr="00CB1AC8" w:rsidRDefault="00ED3EDB" w:rsidP="00A30B66">
          <w:pPr>
            <w:pStyle w:val="TM2"/>
            <w:rPr>
              <w:rFonts w:ascii="Trebuchet MS" w:hAnsi="Trebuchet MS"/>
              <w:noProof/>
              <w:kern w:val="2"/>
              <w:lang w:val="en-US"/>
              <w14:ligatures w14:val="standardContextual"/>
            </w:rPr>
          </w:pPr>
          <w:hyperlink w:anchor="_Toc161935853" w:history="1">
            <w:r w:rsidR="00A30B66" w:rsidRPr="00CB1AC8">
              <w:rPr>
                <w:rStyle w:val="Lienhypertexte"/>
                <w:rFonts w:ascii="Trebuchet MS" w:hAnsi="Trebuchet MS"/>
                <w:noProof/>
              </w:rPr>
              <w:t>III.1. Réunion de démarrage des travaux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_Toc161935853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130</w:t>
            </w:r>
            <w:r w:rsidR="00A30B66" w:rsidRPr="00CB1AC8">
              <w:rPr>
                <w:rFonts w:ascii="Trebuchet MS" w:hAnsi="Trebuchet MS"/>
                <w:noProof/>
                <w:webHidden/>
              </w:rPr>
              <w:fldChar w:fldCharType="end"/>
            </w:r>
          </w:hyperlink>
        </w:p>
        <w:p w14:paraId="28F2D7A7" w14:textId="7B65A787" w:rsidR="00A30B66" w:rsidRPr="00CB1AC8" w:rsidRDefault="00ED3EDB" w:rsidP="00A30B66">
          <w:pPr>
            <w:pStyle w:val="TM2"/>
            <w:rPr>
              <w:rFonts w:ascii="Trebuchet MS" w:hAnsi="Trebuchet MS"/>
              <w:noProof/>
              <w:kern w:val="2"/>
              <w:lang w:val="en-US"/>
              <w14:ligatures w14:val="standardContextual"/>
            </w:rPr>
          </w:pPr>
          <w:hyperlink w:anchor="_Toc161935854" w:history="1">
            <w:r w:rsidR="00A30B66" w:rsidRPr="00CB1AC8">
              <w:rPr>
                <w:rStyle w:val="Lienhypertexte"/>
                <w:rFonts w:ascii="Trebuchet MS" w:hAnsi="Trebuchet MS"/>
                <w:noProof/>
              </w:rPr>
              <w:t>III.2. Accès et installation chantier</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_Toc161935854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131</w:t>
            </w:r>
            <w:r w:rsidR="00A30B66" w:rsidRPr="00CB1AC8">
              <w:rPr>
                <w:rFonts w:ascii="Trebuchet MS" w:hAnsi="Trebuchet MS"/>
                <w:noProof/>
                <w:webHidden/>
              </w:rPr>
              <w:fldChar w:fldCharType="end"/>
            </w:r>
          </w:hyperlink>
        </w:p>
        <w:p w14:paraId="0747E70E" w14:textId="6B67E341" w:rsidR="00A30B66" w:rsidRPr="00CB1AC8" w:rsidRDefault="00ED3EDB" w:rsidP="00A30B66">
          <w:pPr>
            <w:pStyle w:val="TM3"/>
            <w:rPr>
              <w:rFonts w:ascii="Trebuchet MS" w:hAnsi="Trebuchet MS"/>
              <w:i/>
              <w:noProof/>
              <w:kern w:val="2"/>
              <w:lang w:val="en-US"/>
              <w14:ligatures w14:val="standardContextual"/>
            </w:rPr>
          </w:pPr>
          <w:hyperlink w:anchor="_Toc161935855" w:history="1">
            <w:r w:rsidR="00A30B66" w:rsidRPr="00CB1AC8">
              <w:rPr>
                <w:rStyle w:val="Lienhypertexte"/>
                <w:rFonts w:ascii="Trebuchet MS" w:hAnsi="Trebuchet MS"/>
                <w:noProof/>
              </w:rPr>
              <w:t>III.2.1. Accès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_Toc161935855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131</w:t>
            </w:r>
            <w:r w:rsidR="00A30B66" w:rsidRPr="00CB1AC8">
              <w:rPr>
                <w:rFonts w:ascii="Trebuchet MS" w:hAnsi="Trebuchet MS"/>
                <w:noProof/>
                <w:webHidden/>
              </w:rPr>
              <w:fldChar w:fldCharType="end"/>
            </w:r>
          </w:hyperlink>
        </w:p>
        <w:p w14:paraId="6C77BF34" w14:textId="34913FAC" w:rsidR="00A30B66" w:rsidRPr="00CB1AC8" w:rsidRDefault="00ED3EDB" w:rsidP="00A30B66">
          <w:pPr>
            <w:pStyle w:val="TM3"/>
            <w:rPr>
              <w:rFonts w:ascii="Trebuchet MS" w:hAnsi="Trebuchet MS"/>
              <w:i/>
              <w:noProof/>
              <w:kern w:val="2"/>
              <w:lang w:val="en-US"/>
              <w14:ligatures w14:val="standardContextual"/>
            </w:rPr>
          </w:pPr>
          <w:hyperlink w:anchor="_Toc161935856" w:history="1">
            <w:r w:rsidR="00A30B66" w:rsidRPr="00CB1AC8">
              <w:rPr>
                <w:rStyle w:val="Lienhypertexte"/>
                <w:rFonts w:ascii="Trebuchet MS" w:hAnsi="Trebuchet MS"/>
                <w:noProof/>
              </w:rPr>
              <w:t>III.2.2. Circulation</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_Toc161935856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131</w:t>
            </w:r>
            <w:r w:rsidR="00A30B66" w:rsidRPr="00CB1AC8">
              <w:rPr>
                <w:rFonts w:ascii="Trebuchet MS" w:hAnsi="Trebuchet MS"/>
                <w:noProof/>
                <w:webHidden/>
              </w:rPr>
              <w:fldChar w:fldCharType="end"/>
            </w:r>
          </w:hyperlink>
        </w:p>
        <w:p w14:paraId="48EF13CB" w14:textId="37B969F4" w:rsidR="00A30B66" w:rsidRPr="00CB1AC8" w:rsidRDefault="00ED3EDB" w:rsidP="00A30B66">
          <w:pPr>
            <w:pStyle w:val="TM3"/>
            <w:rPr>
              <w:rFonts w:ascii="Trebuchet MS" w:hAnsi="Trebuchet MS"/>
              <w:i/>
              <w:noProof/>
              <w:kern w:val="2"/>
              <w:lang w:val="en-US"/>
              <w14:ligatures w14:val="standardContextual"/>
            </w:rPr>
          </w:pPr>
          <w:hyperlink w:anchor="_Toc161935857" w:history="1">
            <w:r w:rsidR="00A30B66" w:rsidRPr="00CB1AC8">
              <w:rPr>
                <w:rStyle w:val="Lienhypertexte"/>
                <w:rFonts w:ascii="Trebuchet MS" w:hAnsi="Trebuchet MS"/>
                <w:noProof/>
              </w:rPr>
              <w:t>III.2.3. Installation</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_Toc161935857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131</w:t>
            </w:r>
            <w:r w:rsidR="00A30B66" w:rsidRPr="00CB1AC8">
              <w:rPr>
                <w:rFonts w:ascii="Trebuchet MS" w:hAnsi="Trebuchet MS"/>
                <w:noProof/>
                <w:webHidden/>
              </w:rPr>
              <w:fldChar w:fldCharType="end"/>
            </w:r>
          </w:hyperlink>
        </w:p>
        <w:p w14:paraId="16D72DC9" w14:textId="49CDAB8A" w:rsidR="00A30B66" w:rsidRPr="00CB1AC8" w:rsidRDefault="00ED3EDB" w:rsidP="00A30B66">
          <w:pPr>
            <w:pStyle w:val="TM3"/>
            <w:rPr>
              <w:rFonts w:ascii="Trebuchet MS" w:hAnsi="Trebuchet MS"/>
              <w:i/>
              <w:noProof/>
              <w:kern w:val="2"/>
              <w:lang w:val="en-US"/>
              <w14:ligatures w14:val="standardContextual"/>
            </w:rPr>
          </w:pPr>
          <w:hyperlink w:anchor="_Toc161935858" w:history="1">
            <w:r w:rsidR="00A30B66" w:rsidRPr="00CB1AC8">
              <w:rPr>
                <w:rStyle w:val="Lienhypertexte"/>
                <w:rFonts w:ascii="Trebuchet MS" w:hAnsi="Trebuchet MS"/>
                <w:noProof/>
              </w:rPr>
              <w:t>III.2.4. Permis et autorisation avant travaux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_Toc161935858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133</w:t>
            </w:r>
            <w:r w:rsidR="00A30B66" w:rsidRPr="00CB1AC8">
              <w:rPr>
                <w:rFonts w:ascii="Trebuchet MS" w:hAnsi="Trebuchet MS"/>
                <w:noProof/>
                <w:webHidden/>
              </w:rPr>
              <w:fldChar w:fldCharType="end"/>
            </w:r>
          </w:hyperlink>
        </w:p>
        <w:p w14:paraId="58044618" w14:textId="4F948B16" w:rsidR="00A30B66" w:rsidRPr="00CB1AC8" w:rsidRDefault="00ED3EDB" w:rsidP="00A30B66">
          <w:pPr>
            <w:pStyle w:val="TM2"/>
            <w:rPr>
              <w:rFonts w:ascii="Trebuchet MS" w:hAnsi="Trebuchet MS"/>
              <w:noProof/>
              <w:kern w:val="2"/>
              <w:lang w:val="en-US"/>
              <w14:ligatures w14:val="standardContextual"/>
            </w:rPr>
          </w:pPr>
          <w:hyperlink w:anchor="_Toc161935859" w:history="1">
            <w:r w:rsidR="00A30B66" w:rsidRPr="00CB1AC8">
              <w:rPr>
                <w:rStyle w:val="Lienhypertexte"/>
                <w:rFonts w:ascii="Trebuchet MS" w:hAnsi="Trebuchet MS"/>
                <w:noProof/>
              </w:rPr>
              <w:t>III.3. Libération des emprises et repérage des réseaux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_Toc161935859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133</w:t>
            </w:r>
            <w:r w:rsidR="00A30B66" w:rsidRPr="00CB1AC8">
              <w:rPr>
                <w:rFonts w:ascii="Trebuchet MS" w:hAnsi="Trebuchet MS"/>
                <w:noProof/>
                <w:webHidden/>
              </w:rPr>
              <w:fldChar w:fldCharType="end"/>
            </w:r>
          </w:hyperlink>
        </w:p>
        <w:p w14:paraId="3701EAE6" w14:textId="2FA31E3E" w:rsidR="00A30B66" w:rsidRPr="00CB1AC8" w:rsidRDefault="00ED3EDB" w:rsidP="00A30B66">
          <w:pPr>
            <w:pStyle w:val="TM2"/>
            <w:rPr>
              <w:rFonts w:ascii="Trebuchet MS" w:hAnsi="Trebuchet MS"/>
              <w:noProof/>
              <w:kern w:val="2"/>
              <w:lang w:val="en-US"/>
              <w14:ligatures w14:val="standardContextual"/>
            </w:rPr>
          </w:pPr>
          <w:hyperlink w:anchor="_Toc161935860" w:history="1">
            <w:r w:rsidR="00A30B66" w:rsidRPr="00CB1AC8">
              <w:rPr>
                <w:rStyle w:val="Lienhypertexte"/>
                <w:rFonts w:ascii="Trebuchet MS" w:hAnsi="Trebuchet MS"/>
                <w:noProof/>
              </w:rPr>
              <w:t>III.4. Dispositions applicables à l’installation du chantier et durant toute l’exécution des travaux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_Toc161935860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133</w:t>
            </w:r>
            <w:r w:rsidR="00A30B66" w:rsidRPr="00CB1AC8">
              <w:rPr>
                <w:rFonts w:ascii="Trebuchet MS" w:hAnsi="Trebuchet MS"/>
                <w:noProof/>
                <w:webHidden/>
              </w:rPr>
              <w:fldChar w:fldCharType="end"/>
            </w:r>
          </w:hyperlink>
        </w:p>
        <w:p w14:paraId="5F9D4DC6" w14:textId="7165E713" w:rsidR="00A30B66" w:rsidRPr="00CB1AC8" w:rsidRDefault="00ED3EDB" w:rsidP="00A30B66">
          <w:pPr>
            <w:pStyle w:val="TM3"/>
            <w:rPr>
              <w:rFonts w:ascii="Trebuchet MS" w:hAnsi="Trebuchet MS"/>
              <w:i/>
              <w:noProof/>
              <w:kern w:val="2"/>
              <w:lang w:val="en-US"/>
              <w14:ligatures w14:val="standardContextual"/>
            </w:rPr>
          </w:pPr>
          <w:hyperlink w:anchor="_Toc161935861" w:history="1">
            <w:r w:rsidR="00A30B66" w:rsidRPr="00CB1AC8">
              <w:rPr>
                <w:rStyle w:val="Lienhypertexte"/>
                <w:rFonts w:ascii="Trebuchet MS" w:hAnsi="Trebuchet MS"/>
                <w:noProof/>
              </w:rPr>
              <w:t>III.4.1. Inspections environnementales et sociales hebdomadaires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_Toc161935861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133</w:t>
            </w:r>
            <w:r w:rsidR="00A30B66" w:rsidRPr="00CB1AC8">
              <w:rPr>
                <w:rFonts w:ascii="Trebuchet MS" w:hAnsi="Trebuchet MS"/>
                <w:noProof/>
                <w:webHidden/>
              </w:rPr>
              <w:fldChar w:fldCharType="end"/>
            </w:r>
          </w:hyperlink>
        </w:p>
        <w:p w14:paraId="30BD8510" w14:textId="679051D0" w:rsidR="00A30B66" w:rsidRPr="00CB1AC8" w:rsidRDefault="00ED3EDB" w:rsidP="00A30B66">
          <w:pPr>
            <w:pStyle w:val="TM3"/>
            <w:rPr>
              <w:rFonts w:ascii="Trebuchet MS" w:hAnsi="Trebuchet MS"/>
              <w:i/>
              <w:noProof/>
              <w:kern w:val="2"/>
              <w:lang w:val="en-US"/>
              <w14:ligatures w14:val="standardContextual"/>
            </w:rPr>
          </w:pPr>
          <w:hyperlink w:anchor="_Toc161935862" w:history="1">
            <w:r w:rsidR="00A30B66" w:rsidRPr="00CB1AC8">
              <w:rPr>
                <w:rStyle w:val="Lienhypertexte"/>
                <w:rFonts w:ascii="Trebuchet MS" w:hAnsi="Trebuchet MS"/>
                <w:noProof/>
              </w:rPr>
              <w:t>III.4.2. Reporting</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_Toc161935862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133</w:t>
            </w:r>
            <w:r w:rsidR="00A30B66" w:rsidRPr="00CB1AC8">
              <w:rPr>
                <w:rFonts w:ascii="Trebuchet MS" w:hAnsi="Trebuchet MS"/>
                <w:noProof/>
                <w:webHidden/>
              </w:rPr>
              <w:fldChar w:fldCharType="end"/>
            </w:r>
          </w:hyperlink>
        </w:p>
        <w:p w14:paraId="71A6925F" w14:textId="502DD17C" w:rsidR="00A30B66" w:rsidRPr="00CB1AC8" w:rsidRDefault="00ED3EDB" w:rsidP="00A30B66">
          <w:pPr>
            <w:pStyle w:val="TM2"/>
            <w:rPr>
              <w:rFonts w:ascii="Trebuchet MS" w:hAnsi="Trebuchet MS"/>
              <w:noProof/>
              <w:kern w:val="2"/>
              <w:lang w:val="en-US"/>
              <w14:ligatures w14:val="standardContextual"/>
            </w:rPr>
          </w:pPr>
          <w:hyperlink w:anchor="_Toc161935863" w:history="1">
            <w:r w:rsidR="00A30B66" w:rsidRPr="00CB1AC8">
              <w:rPr>
                <w:rStyle w:val="Lienhypertexte"/>
                <w:rFonts w:ascii="Trebuchet MS" w:hAnsi="Trebuchet MS"/>
                <w:noProof/>
              </w:rPr>
              <w:t>III.5. Gestion de la santé et de la sécurité</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_Toc161935863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135</w:t>
            </w:r>
            <w:r w:rsidR="00A30B66" w:rsidRPr="00CB1AC8">
              <w:rPr>
                <w:rFonts w:ascii="Trebuchet MS" w:hAnsi="Trebuchet MS"/>
                <w:noProof/>
                <w:webHidden/>
              </w:rPr>
              <w:fldChar w:fldCharType="end"/>
            </w:r>
          </w:hyperlink>
        </w:p>
        <w:p w14:paraId="1E4A455E" w14:textId="5495F7C2" w:rsidR="00A30B66" w:rsidRPr="00CB1AC8" w:rsidRDefault="00ED3EDB" w:rsidP="00A30B66">
          <w:pPr>
            <w:pStyle w:val="TM2"/>
            <w:rPr>
              <w:rFonts w:ascii="Trebuchet MS" w:hAnsi="Trebuchet MS"/>
              <w:noProof/>
              <w:kern w:val="2"/>
              <w:lang w:val="en-US"/>
              <w14:ligatures w14:val="standardContextual"/>
            </w:rPr>
          </w:pPr>
          <w:hyperlink w:anchor="_Toc161935864" w:history="1">
            <w:r w:rsidR="00A30B66" w:rsidRPr="00CB1AC8">
              <w:rPr>
                <w:rStyle w:val="Lienhypertexte"/>
                <w:rFonts w:ascii="Trebuchet MS" w:hAnsi="Trebuchet MS"/>
                <w:noProof/>
              </w:rPr>
              <w:t>III.6. Informations, sensibilisation et Renforcement des Capacités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_Toc161935864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136</w:t>
            </w:r>
            <w:r w:rsidR="00A30B66" w:rsidRPr="00CB1AC8">
              <w:rPr>
                <w:rFonts w:ascii="Trebuchet MS" w:hAnsi="Trebuchet MS"/>
                <w:noProof/>
                <w:webHidden/>
              </w:rPr>
              <w:fldChar w:fldCharType="end"/>
            </w:r>
          </w:hyperlink>
        </w:p>
        <w:p w14:paraId="2253EE8F" w14:textId="1F1641D6" w:rsidR="00A30B66" w:rsidRPr="00CB1AC8" w:rsidRDefault="00ED3EDB" w:rsidP="00A30B66">
          <w:pPr>
            <w:pStyle w:val="TM1"/>
            <w:tabs>
              <w:tab w:val="left" w:pos="660"/>
            </w:tabs>
            <w:rPr>
              <w:rFonts w:ascii="Trebuchet MS" w:hAnsi="Trebuchet MS"/>
              <w:b w:val="0"/>
              <w:caps/>
              <w:kern w:val="2"/>
              <w:sz w:val="22"/>
              <w:lang w:val="en-US"/>
              <w14:ligatures w14:val="standardContextual"/>
            </w:rPr>
          </w:pPr>
          <w:hyperlink w:anchor="_Toc161935865" w:history="1">
            <w:r w:rsidR="00A30B66" w:rsidRPr="00CB1AC8">
              <w:rPr>
                <w:rStyle w:val="Lienhypertexte"/>
                <w:rFonts w:ascii="Trebuchet MS" w:eastAsiaTheme="majorEastAsia" w:hAnsi="Trebuchet MS"/>
              </w:rPr>
              <w:t>IV.</w:t>
            </w:r>
            <w:r w:rsidR="00A30B66" w:rsidRPr="00CB1AC8">
              <w:rPr>
                <w:rFonts w:ascii="Trebuchet MS" w:hAnsi="Trebuchet MS"/>
                <w:b w:val="0"/>
                <w:kern w:val="2"/>
                <w:sz w:val="22"/>
                <w:lang w:val="en-US"/>
                <w14:ligatures w14:val="standardContextual"/>
              </w:rPr>
              <w:tab/>
            </w:r>
            <w:r w:rsidR="00A30B66" w:rsidRPr="00CB1AC8">
              <w:rPr>
                <w:rStyle w:val="Lienhypertexte"/>
                <w:rFonts w:ascii="Trebuchet MS" w:eastAsiaTheme="majorEastAsia" w:hAnsi="Trebuchet MS"/>
              </w:rPr>
              <w:t>PROTECTION DE L’ENVIRONNEMENT : EXIGENCES POUR ATTÉNUER LES IMPACTS ENVIRONNEMENTAUX</w:t>
            </w:r>
            <w:r w:rsidR="00A30B66" w:rsidRPr="00CB1AC8">
              <w:rPr>
                <w:rFonts w:ascii="Trebuchet MS" w:hAnsi="Trebuchet MS"/>
                <w:webHidden/>
              </w:rPr>
              <w:tab/>
            </w:r>
            <w:r w:rsidR="00A30B66" w:rsidRPr="00CB1AC8">
              <w:rPr>
                <w:rFonts w:ascii="Trebuchet MS" w:hAnsi="Trebuchet MS"/>
                <w:webHidden/>
              </w:rPr>
              <w:fldChar w:fldCharType="begin"/>
            </w:r>
            <w:r w:rsidR="00A30B66" w:rsidRPr="00CB1AC8">
              <w:rPr>
                <w:rFonts w:ascii="Trebuchet MS" w:hAnsi="Trebuchet MS"/>
                <w:webHidden/>
              </w:rPr>
              <w:instrText xml:space="preserve"> PAGEREF _Toc161935865 \h </w:instrText>
            </w:r>
            <w:r w:rsidR="00A30B66" w:rsidRPr="00CB1AC8">
              <w:rPr>
                <w:rFonts w:ascii="Trebuchet MS" w:hAnsi="Trebuchet MS"/>
                <w:webHidden/>
              </w:rPr>
            </w:r>
            <w:r w:rsidR="00A30B66" w:rsidRPr="00CB1AC8">
              <w:rPr>
                <w:rFonts w:ascii="Trebuchet MS" w:hAnsi="Trebuchet MS"/>
                <w:webHidden/>
              </w:rPr>
              <w:fldChar w:fldCharType="separate"/>
            </w:r>
            <w:r w:rsidR="003331AB">
              <w:rPr>
                <w:rFonts w:ascii="Trebuchet MS" w:hAnsi="Trebuchet MS"/>
                <w:webHidden/>
              </w:rPr>
              <w:t>137</w:t>
            </w:r>
            <w:r w:rsidR="00A30B66" w:rsidRPr="00CB1AC8">
              <w:rPr>
                <w:rFonts w:ascii="Trebuchet MS" w:hAnsi="Trebuchet MS"/>
                <w:webHidden/>
              </w:rPr>
              <w:fldChar w:fldCharType="end"/>
            </w:r>
          </w:hyperlink>
        </w:p>
        <w:p w14:paraId="08F39B66" w14:textId="79F217A0" w:rsidR="00A30B66" w:rsidRPr="00CB1AC8" w:rsidRDefault="00ED3EDB" w:rsidP="00A30B66">
          <w:pPr>
            <w:pStyle w:val="TM2"/>
            <w:rPr>
              <w:rFonts w:ascii="Trebuchet MS" w:hAnsi="Trebuchet MS"/>
              <w:noProof/>
              <w:kern w:val="2"/>
              <w:lang w:val="en-US"/>
              <w14:ligatures w14:val="standardContextual"/>
            </w:rPr>
          </w:pPr>
          <w:hyperlink w:anchor="_Toc161935866" w:history="1">
            <w:r w:rsidR="00A30B66" w:rsidRPr="00CB1AC8">
              <w:rPr>
                <w:rStyle w:val="Lienhypertexte"/>
                <w:rFonts w:ascii="Trebuchet MS" w:hAnsi="Trebuchet MS"/>
                <w:noProof/>
              </w:rPr>
              <w:t>IV.1. Entretien et gestion des déchets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_Toc161935866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137</w:t>
            </w:r>
            <w:r w:rsidR="00A30B66" w:rsidRPr="00CB1AC8">
              <w:rPr>
                <w:rFonts w:ascii="Trebuchet MS" w:hAnsi="Trebuchet MS"/>
                <w:noProof/>
                <w:webHidden/>
              </w:rPr>
              <w:fldChar w:fldCharType="end"/>
            </w:r>
          </w:hyperlink>
        </w:p>
        <w:p w14:paraId="049D5B6B" w14:textId="18937F2D" w:rsidR="00A30B66" w:rsidRPr="00CB1AC8" w:rsidRDefault="00ED3EDB" w:rsidP="00A30B66">
          <w:pPr>
            <w:pStyle w:val="TM2"/>
            <w:rPr>
              <w:rFonts w:ascii="Trebuchet MS" w:hAnsi="Trebuchet MS"/>
              <w:noProof/>
              <w:kern w:val="2"/>
              <w:lang w:val="en-US"/>
              <w14:ligatures w14:val="standardContextual"/>
            </w:rPr>
          </w:pPr>
          <w:hyperlink w:anchor="_Toc161935867" w:history="1">
            <w:r w:rsidR="00A30B66" w:rsidRPr="00CB1AC8">
              <w:rPr>
                <w:rStyle w:val="Lienhypertexte"/>
                <w:rFonts w:ascii="Trebuchet MS" w:hAnsi="Trebuchet MS"/>
                <w:noProof/>
              </w:rPr>
              <w:t>IV.2. Mesures préventives contre les nuisances sonores et les émissions de poussières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_Toc161935867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138</w:t>
            </w:r>
            <w:r w:rsidR="00A30B66" w:rsidRPr="00CB1AC8">
              <w:rPr>
                <w:rFonts w:ascii="Trebuchet MS" w:hAnsi="Trebuchet MS"/>
                <w:noProof/>
                <w:webHidden/>
              </w:rPr>
              <w:fldChar w:fldCharType="end"/>
            </w:r>
          </w:hyperlink>
        </w:p>
        <w:p w14:paraId="23C8D6AA" w14:textId="4A205FF2" w:rsidR="00A30B66" w:rsidRPr="00CB1AC8" w:rsidRDefault="00ED3EDB" w:rsidP="00A30B66">
          <w:pPr>
            <w:pStyle w:val="TM2"/>
            <w:rPr>
              <w:rFonts w:ascii="Trebuchet MS" w:hAnsi="Trebuchet MS"/>
              <w:noProof/>
              <w:kern w:val="2"/>
              <w:lang w:val="en-US"/>
              <w14:ligatures w14:val="standardContextual"/>
            </w:rPr>
          </w:pPr>
          <w:hyperlink w:anchor="_Toc161935868" w:history="1">
            <w:r w:rsidR="00A30B66" w:rsidRPr="00CB1AC8">
              <w:rPr>
                <w:rStyle w:val="Lienhypertexte"/>
                <w:rFonts w:ascii="Trebuchet MS" w:hAnsi="Trebuchet MS"/>
                <w:noProof/>
              </w:rPr>
              <w:t>IV.3. Stockage et utilisation des substances potentiellement polluantes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_Toc161935868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138</w:t>
            </w:r>
            <w:r w:rsidR="00A30B66" w:rsidRPr="00CB1AC8">
              <w:rPr>
                <w:rFonts w:ascii="Trebuchet MS" w:hAnsi="Trebuchet MS"/>
                <w:noProof/>
                <w:webHidden/>
              </w:rPr>
              <w:fldChar w:fldCharType="end"/>
            </w:r>
          </w:hyperlink>
        </w:p>
        <w:p w14:paraId="6ADFF379" w14:textId="43A5BDB6" w:rsidR="00A30B66" w:rsidRPr="00CB1AC8" w:rsidRDefault="00ED3EDB" w:rsidP="00A30B66">
          <w:pPr>
            <w:pStyle w:val="TM2"/>
            <w:rPr>
              <w:rFonts w:ascii="Trebuchet MS" w:hAnsi="Trebuchet MS"/>
              <w:noProof/>
              <w:kern w:val="2"/>
              <w:lang w:val="en-US"/>
              <w14:ligatures w14:val="standardContextual"/>
            </w:rPr>
          </w:pPr>
          <w:hyperlink w:anchor="_Toc161935869" w:history="1">
            <w:r w:rsidR="00A30B66" w:rsidRPr="00CB1AC8">
              <w:rPr>
                <w:rStyle w:val="Lienhypertexte"/>
                <w:rFonts w:ascii="Trebuchet MS" w:hAnsi="Trebuchet MS"/>
                <w:noProof/>
              </w:rPr>
              <w:t>IV.4. Carburants et lubrifiants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_Toc161935869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139</w:t>
            </w:r>
            <w:r w:rsidR="00A30B66" w:rsidRPr="00CB1AC8">
              <w:rPr>
                <w:rFonts w:ascii="Trebuchet MS" w:hAnsi="Trebuchet MS"/>
                <w:noProof/>
                <w:webHidden/>
              </w:rPr>
              <w:fldChar w:fldCharType="end"/>
            </w:r>
          </w:hyperlink>
        </w:p>
        <w:p w14:paraId="2C8C603F" w14:textId="6C08D9A7" w:rsidR="00A30B66" w:rsidRPr="00CB1AC8" w:rsidRDefault="00ED3EDB" w:rsidP="00A30B66">
          <w:pPr>
            <w:pStyle w:val="TM2"/>
            <w:rPr>
              <w:rFonts w:ascii="Trebuchet MS" w:hAnsi="Trebuchet MS"/>
              <w:noProof/>
              <w:kern w:val="2"/>
              <w:lang w:val="en-US"/>
              <w14:ligatures w14:val="standardContextual"/>
            </w:rPr>
          </w:pPr>
          <w:hyperlink w:anchor="_Toc161935870" w:history="1">
            <w:r w:rsidR="00A30B66" w:rsidRPr="00CB1AC8">
              <w:rPr>
                <w:rStyle w:val="Lienhypertexte"/>
                <w:rFonts w:ascii="Trebuchet MS" w:hAnsi="Trebuchet MS"/>
                <w:noProof/>
              </w:rPr>
              <w:t>IV.5. Autres substances potentiellement polluantes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_Toc161935870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139</w:t>
            </w:r>
            <w:r w:rsidR="00A30B66" w:rsidRPr="00CB1AC8">
              <w:rPr>
                <w:rFonts w:ascii="Trebuchet MS" w:hAnsi="Trebuchet MS"/>
                <w:noProof/>
                <w:webHidden/>
              </w:rPr>
              <w:fldChar w:fldCharType="end"/>
            </w:r>
          </w:hyperlink>
        </w:p>
        <w:p w14:paraId="20550AF5" w14:textId="5E46548D" w:rsidR="00A30B66" w:rsidRPr="00CB1AC8" w:rsidRDefault="00ED3EDB" w:rsidP="00A30B66">
          <w:pPr>
            <w:pStyle w:val="TM2"/>
            <w:rPr>
              <w:rFonts w:ascii="Trebuchet MS" w:hAnsi="Trebuchet MS"/>
              <w:noProof/>
              <w:kern w:val="2"/>
              <w:lang w:val="en-US"/>
              <w14:ligatures w14:val="standardContextual"/>
            </w:rPr>
          </w:pPr>
          <w:hyperlink w:anchor="_Toc161935871" w:history="1">
            <w:r w:rsidR="00A30B66" w:rsidRPr="00CB1AC8">
              <w:rPr>
                <w:rStyle w:val="Lienhypertexte"/>
                <w:rFonts w:ascii="Trebuchet MS" w:hAnsi="Trebuchet MS"/>
                <w:noProof/>
              </w:rPr>
              <w:t>IV.6. Gestion des pollutions accidentelles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_Toc161935871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139</w:t>
            </w:r>
            <w:r w:rsidR="00A30B66" w:rsidRPr="00CB1AC8">
              <w:rPr>
                <w:rFonts w:ascii="Trebuchet MS" w:hAnsi="Trebuchet MS"/>
                <w:noProof/>
                <w:webHidden/>
              </w:rPr>
              <w:fldChar w:fldCharType="end"/>
            </w:r>
          </w:hyperlink>
        </w:p>
        <w:p w14:paraId="79922A13" w14:textId="219FDB0F" w:rsidR="00A30B66" w:rsidRPr="00CB1AC8" w:rsidRDefault="00ED3EDB" w:rsidP="00A30B66">
          <w:pPr>
            <w:pStyle w:val="TM2"/>
            <w:rPr>
              <w:rFonts w:ascii="Trebuchet MS" w:hAnsi="Trebuchet MS"/>
              <w:noProof/>
              <w:kern w:val="2"/>
              <w:lang w:val="en-US"/>
              <w14:ligatures w14:val="standardContextual"/>
            </w:rPr>
          </w:pPr>
          <w:hyperlink w:anchor="_Toc161935872" w:history="1">
            <w:r w:rsidR="00A30B66" w:rsidRPr="00CB1AC8">
              <w:rPr>
                <w:rStyle w:val="Lienhypertexte"/>
                <w:rFonts w:ascii="Trebuchet MS" w:hAnsi="Trebuchet MS"/>
                <w:noProof/>
              </w:rPr>
              <w:t>IV.7. Principe d’intervention suite à une pollution accidentelle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_Toc161935872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139</w:t>
            </w:r>
            <w:r w:rsidR="00A30B66" w:rsidRPr="00CB1AC8">
              <w:rPr>
                <w:rFonts w:ascii="Trebuchet MS" w:hAnsi="Trebuchet MS"/>
                <w:noProof/>
                <w:webHidden/>
              </w:rPr>
              <w:fldChar w:fldCharType="end"/>
            </w:r>
          </w:hyperlink>
        </w:p>
        <w:p w14:paraId="77650945" w14:textId="7CD2582E" w:rsidR="00A30B66" w:rsidRPr="00CB1AC8" w:rsidRDefault="00ED3EDB" w:rsidP="00A30B66">
          <w:pPr>
            <w:pStyle w:val="TM2"/>
            <w:rPr>
              <w:rFonts w:ascii="Trebuchet MS" w:hAnsi="Trebuchet MS"/>
              <w:noProof/>
              <w:kern w:val="2"/>
              <w:lang w:val="en-US"/>
              <w14:ligatures w14:val="standardContextual"/>
            </w:rPr>
          </w:pPr>
          <w:hyperlink w:anchor="_Toc161935873" w:history="1">
            <w:r w:rsidR="00A30B66" w:rsidRPr="00CB1AC8">
              <w:rPr>
                <w:rStyle w:val="Lienhypertexte"/>
                <w:rFonts w:ascii="Trebuchet MS" w:hAnsi="Trebuchet MS"/>
                <w:noProof/>
              </w:rPr>
              <w:t>IV.8. Protection des espaces naturels contre l’incendie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_Toc161935873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140</w:t>
            </w:r>
            <w:r w:rsidR="00A30B66" w:rsidRPr="00CB1AC8">
              <w:rPr>
                <w:rFonts w:ascii="Trebuchet MS" w:hAnsi="Trebuchet MS"/>
                <w:noProof/>
                <w:webHidden/>
              </w:rPr>
              <w:fldChar w:fldCharType="end"/>
            </w:r>
          </w:hyperlink>
        </w:p>
        <w:p w14:paraId="7A218B55" w14:textId="5B40D93B" w:rsidR="00A30B66" w:rsidRPr="00CB1AC8" w:rsidRDefault="00ED3EDB" w:rsidP="00A30B66">
          <w:pPr>
            <w:pStyle w:val="TM2"/>
            <w:rPr>
              <w:rFonts w:ascii="Trebuchet MS" w:hAnsi="Trebuchet MS"/>
              <w:noProof/>
              <w:kern w:val="2"/>
              <w:lang w:val="en-US"/>
              <w14:ligatures w14:val="standardContextual"/>
            </w:rPr>
          </w:pPr>
          <w:hyperlink w:anchor="_Toc161935874" w:history="1">
            <w:r w:rsidR="00A30B66" w:rsidRPr="00CB1AC8">
              <w:rPr>
                <w:rStyle w:val="Lienhypertexte"/>
                <w:rFonts w:ascii="Trebuchet MS" w:hAnsi="Trebuchet MS"/>
                <w:noProof/>
              </w:rPr>
              <w:t>IV.9. Conservation de l’intégrité paysagère du site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_Toc161935874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140</w:t>
            </w:r>
            <w:r w:rsidR="00A30B66" w:rsidRPr="00CB1AC8">
              <w:rPr>
                <w:rFonts w:ascii="Trebuchet MS" w:hAnsi="Trebuchet MS"/>
                <w:noProof/>
                <w:webHidden/>
              </w:rPr>
              <w:fldChar w:fldCharType="end"/>
            </w:r>
          </w:hyperlink>
        </w:p>
        <w:p w14:paraId="73EB320A" w14:textId="19BC81D1" w:rsidR="00A30B66" w:rsidRPr="00CB1AC8" w:rsidRDefault="00ED3EDB" w:rsidP="00A30B66">
          <w:pPr>
            <w:pStyle w:val="TM2"/>
            <w:rPr>
              <w:rFonts w:ascii="Trebuchet MS" w:hAnsi="Trebuchet MS"/>
              <w:noProof/>
              <w:kern w:val="2"/>
              <w:lang w:val="en-US"/>
              <w14:ligatures w14:val="standardContextual"/>
            </w:rPr>
          </w:pPr>
          <w:hyperlink w:anchor="_Toc161935875" w:history="1">
            <w:r w:rsidR="00A30B66" w:rsidRPr="00CB1AC8">
              <w:rPr>
                <w:rStyle w:val="Lienhypertexte"/>
                <w:rFonts w:ascii="Trebuchet MS" w:hAnsi="Trebuchet MS"/>
                <w:noProof/>
              </w:rPr>
              <w:t>IV.10. Protection de la biodiversité</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_Toc161935875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141</w:t>
            </w:r>
            <w:r w:rsidR="00A30B66" w:rsidRPr="00CB1AC8">
              <w:rPr>
                <w:rFonts w:ascii="Trebuchet MS" w:hAnsi="Trebuchet MS"/>
                <w:noProof/>
                <w:webHidden/>
              </w:rPr>
              <w:fldChar w:fldCharType="end"/>
            </w:r>
          </w:hyperlink>
        </w:p>
        <w:p w14:paraId="20EB94B5" w14:textId="23F0A5C1" w:rsidR="00A30B66" w:rsidRPr="00CB1AC8" w:rsidRDefault="00ED3EDB" w:rsidP="00A30B66">
          <w:pPr>
            <w:pStyle w:val="TM1"/>
            <w:tabs>
              <w:tab w:val="left" w:pos="660"/>
            </w:tabs>
            <w:rPr>
              <w:rFonts w:ascii="Trebuchet MS" w:hAnsi="Trebuchet MS"/>
              <w:b w:val="0"/>
              <w:caps/>
              <w:kern w:val="2"/>
              <w:sz w:val="22"/>
              <w:lang w:val="en-US"/>
              <w14:ligatures w14:val="standardContextual"/>
            </w:rPr>
          </w:pPr>
          <w:hyperlink w:anchor="_Toc161935876" w:history="1">
            <w:r w:rsidR="00A30B66" w:rsidRPr="00CB1AC8">
              <w:rPr>
                <w:rStyle w:val="Lienhypertexte"/>
                <w:rFonts w:ascii="Trebuchet MS" w:eastAsiaTheme="majorEastAsia" w:hAnsi="Trebuchet MS"/>
              </w:rPr>
              <w:t>V.</w:t>
            </w:r>
            <w:r w:rsidR="00A30B66" w:rsidRPr="00CB1AC8">
              <w:rPr>
                <w:rFonts w:ascii="Trebuchet MS" w:hAnsi="Trebuchet MS"/>
                <w:b w:val="0"/>
                <w:kern w:val="2"/>
                <w:sz w:val="22"/>
                <w:lang w:val="en-US"/>
                <w14:ligatures w14:val="standardContextual"/>
              </w:rPr>
              <w:tab/>
            </w:r>
            <w:r w:rsidR="00A30B66" w:rsidRPr="00CB1AC8">
              <w:rPr>
                <w:rStyle w:val="Lienhypertexte"/>
                <w:rFonts w:ascii="Trebuchet MS" w:eastAsiaTheme="majorEastAsia" w:hAnsi="Trebuchet MS"/>
              </w:rPr>
              <w:t>Gestion des risques et impacts SOCIAUX : Plan/Programme/Mesures pour gérer les risques et impacts sociaux</w:t>
            </w:r>
            <w:r w:rsidR="00A30B66" w:rsidRPr="00CB1AC8">
              <w:rPr>
                <w:rFonts w:ascii="Trebuchet MS" w:hAnsi="Trebuchet MS"/>
                <w:webHidden/>
              </w:rPr>
              <w:tab/>
            </w:r>
            <w:r w:rsidR="00A30B66" w:rsidRPr="00CB1AC8">
              <w:rPr>
                <w:rFonts w:ascii="Trebuchet MS" w:hAnsi="Trebuchet MS"/>
                <w:webHidden/>
              </w:rPr>
              <w:fldChar w:fldCharType="begin"/>
            </w:r>
            <w:r w:rsidR="00A30B66" w:rsidRPr="00CB1AC8">
              <w:rPr>
                <w:rFonts w:ascii="Trebuchet MS" w:hAnsi="Trebuchet MS"/>
                <w:webHidden/>
              </w:rPr>
              <w:instrText xml:space="preserve"> PAGEREF _Toc161935876 \h </w:instrText>
            </w:r>
            <w:r w:rsidR="00A30B66" w:rsidRPr="00CB1AC8">
              <w:rPr>
                <w:rFonts w:ascii="Trebuchet MS" w:hAnsi="Trebuchet MS"/>
                <w:webHidden/>
              </w:rPr>
            </w:r>
            <w:r w:rsidR="00A30B66" w:rsidRPr="00CB1AC8">
              <w:rPr>
                <w:rFonts w:ascii="Trebuchet MS" w:hAnsi="Trebuchet MS"/>
                <w:webHidden/>
              </w:rPr>
              <w:fldChar w:fldCharType="separate"/>
            </w:r>
            <w:r w:rsidR="003331AB">
              <w:rPr>
                <w:rFonts w:ascii="Trebuchet MS" w:hAnsi="Trebuchet MS"/>
                <w:webHidden/>
              </w:rPr>
              <w:t>142</w:t>
            </w:r>
            <w:r w:rsidR="00A30B66" w:rsidRPr="00CB1AC8">
              <w:rPr>
                <w:rFonts w:ascii="Trebuchet MS" w:hAnsi="Trebuchet MS"/>
                <w:webHidden/>
              </w:rPr>
              <w:fldChar w:fldCharType="end"/>
            </w:r>
          </w:hyperlink>
        </w:p>
        <w:p w14:paraId="08B4ACF6" w14:textId="2525B0F1" w:rsidR="00A30B66" w:rsidRPr="00CB1AC8" w:rsidRDefault="00ED3EDB" w:rsidP="00A30B66">
          <w:pPr>
            <w:pStyle w:val="TM2"/>
            <w:rPr>
              <w:rFonts w:ascii="Trebuchet MS" w:hAnsi="Trebuchet MS"/>
              <w:noProof/>
              <w:kern w:val="2"/>
              <w:lang w:val="en-US"/>
              <w14:ligatures w14:val="standardContextual"/>
            </w:rPr>
          </w:pPr>
          <w:hyperlink w:anchor="_Toc161935877" w:history="1">
            <w:r w:rsidR="00A30B66" w:rsidRPr="00CB1AC8">
              <w:rPr>
                <w:rStyle w:val="Lienhypertexte"/>
                <w:rFonts w:ascii="Trebuchet MS" w:hAnsi="Trebuchet MS"/>
                <w:noProof/>
              </w:rPr>
              <w:t>V.1.  Plan/Programme/mesures de gestion de la main d’œuvre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_Toc161935877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142</w:t>
            </w:r>
            <w:r w:rsidR="00A30B66" w:rsidRPr="00CB1AC8">
              <w:rPr>
                <w:rFonts w:ascii="Trebuchet MS" w:hAnsi="Trebuchet MS"/>
                <w:noProof/>
                <w:webHidden/>
              </w:rPr>
              <w:fldChar w:fldCharType="end"/>
            </w:r>
          </w:hyperlink>
        </w:p>
        <w:p w14:paraId="165C1E9B" w14:textId="0A84A221" w:rsidR="00A30B66" w:rsidRPr="00CB1AC8" w:rsidRDefault="00ED3EDB" w:rsidP="00A30B66">
          <w:pPr>
            <w:pStyle w:val="TM2"/>
            <w:rPr>
              <w:rFonts w:ascii="Trebuchet MS" w:hAnsi="Trebuchet MS"/>
              <w:noProof/>
              <w:kern w:val="2"/>
              <w:lang w:val="en-US"/>
              <w14:ligatures w14:val="standardContextual"/>
            </w:rPr>
          </w:pPr>
          <w:hyperlink w:anchor="_Toc161935878" w:history="1">
            <w:r w:rsidR="00A30B66" w:rsidRPr="00CB1AC8">
              <w:rPr>
                <w:rStyle w:val="Lienhypertexte"/>
                <w:rFonts w:ascii="Trebuchet MS" w:hAnsi="Trebuchet MS"/>
                <w:noProof/>
              </w:rPr>
              <w:t>V.2.  Plan/Programme/mesures de gestion de l'afflux de la main-d'œuvre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_Toc161935878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143</w:t>
            </w:r>
            <w:r w:rsidR="00A30B66" w:rsidRPr="00CB1AC8">
              <w:rPr>
                <w:rFonts w:ascii="Trebuchet MS" w:hAnsi="Trebuchet MS"/>
                <w:noProof/>
                <w:webHidden/>
              </w:rPr>
              <w:fldChar w:fldCharType="end"/>
            </w:r>
          </w:hyperlink>
        </w:p>
        <w:p w14:paraId="670ECD7D" w14:textId="1B9D4013" w:rsidR="00A30B66" w:rsidRPr="00CB1AC8" w:rsidRDefault="00ED3EDB" w:rsidP="00A30B66">
          <w:pPr>
            <w:pStyle w:val="TM2"/>
            <w:rPr>
              <w:rFonts w:ascii="Trebuchet MS" w:hAnsi="Trebuchet MS"/>
              <w:noProof/>
              <w:kern w:val="2"/>
              <w:lang w:val="en-US"/>
              <w14:ligatures w14:val="standardContextual"/>
            </w:rPr>
          </w:pPr>
          <w:hyperlink w:anchor="_Toc161935879" w:history="1">
            <w:r w:rsidR="00A30B66" w:rsidRPr="00CB1AC8">
              <w:rPr>
                <w:rStyle w:val="Lienhypertexte"/>
                <w:rFonts w:ascii="Trebuchet MS" w:hAnsi="Trebuchet MS"/>
                <w:noProof/>
              </w:rPr>
              <w:t>V.3.  Plan/Programme/mesures de prévention et réponse aux Violences Basées sur le Genre : Exploitation et Abus Sexuel (EAS) et Harcèlent Sexuel (HS)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_Toc161935879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144</w:t>
            </w:r>
            <w:r w:rsidR="00A30B66" w:rsidRPr="00CB1AC8">
              <w:rPr>
                <w:rFonts w:ascii="Trebuchet MS" w:hAnsi="Trebuchet MS"/>
                <w:noProof/>
                <w:webHidden/>
              </w:rPr>
              <w:fldChar w:fldCharType="end"/>
            </w:r>
          </w:hyperlink>
        </w:p>
        <w:p w14:paraId="3DEE228E" w14:textId="49FD8056" w:rsidR="00A30B66" w:rsidRPr="00CB1AC8" w:rsidRDefault="00ED3EDB" w:rsidP="00A30B66">
          <w:pPr>
            <w:pStyle w:val="TM2"/>
            <w:rPr>
              <w:rFonts w:ascii="Trebuchet MS" w:hAnsi="Trebuchet MS"/>
              <w:noProof/>
              <w:kern w:val="2"/>
              <w:lang w:val="en-US"/>
              <w14:ligatures w14:val="standardContextual"/>
            </w:rPr>
          </w:pPr>
          <w:hyperlink w:anchor="_Toc161935880" w:history="1">
            <w:r w:rsidR="00A30B66" w:rsidRPr="00CB1AC8">
              <w:rPr>
                <w:rStyle w:val="Lienhypertexte"/>
                <w:rFonts w:ascii="Trebuchet MS" w:hAnsi="Trebuchet MS"/>
                <w:noProof/>
              </w:rPr>
              <w:t>V.4.  Plan/Programme/mesures de prévention des dommages aux personnes et aux biens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_Toc161935880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145</w:t>
            </w:r>
            <w:r w:rsidR="00A30B66" w:rsidRPr="00CB1AC8">
              <w:rPr>
                <w:rFonts w:ascii="Trebuchet MS" w:hAnsi="Trebuchet MS"/>
                <w:noProof/>
                <w:webHidden/>
              </w:rPr>
              <w:fldChar w:fldCharType="end"/>
            </w:r>
          </w:hyperlink>
        </w:p>
        <w:p w14:paraId="73B07BDF" w14:textId="03073711" w:rsidR="00A30B66" w:rsidRPr="00CB1AC8" w:rsidRDefault="00ED3EDB" w:rsidP="00A30B66">
          <w:pPr>
            <w:pStyle w:val="TM2"/>
            <w:rPr>
              <w:rFonts w:ascii="Trebuchet MS" w:hAnsi="Trebuchet MS"/>
              <w:noProof/>
              <w:kern w:val="2"/>
              <w:lang w:val="en-US"/>
              <w14:ligatures w14:val="standardContextual"/>
            </w:rPr>
          </w:pPr>
          <w:hyperlink w:anchor="_Toc161935881" w:history="1">
            <w:r w:rsidR="00A30B66" w:rsidRPr="00CB1AC8">
              <w:rPr>
                <w:rStyle w:val="Lienhypertexte"/>
                <w:rFonts w:ascii="Trebuchet MS" w:hAnsi="Trebuchet MS"/>
                <w:noProof/>
              </w:rPr>
              <w:t>V.5.  Plan/Programme/mesures de gestion d'occupation de personnes de l'emprise : restriction d'accès des riverains à leur résidences ou commerces et/ou servitudes de passage ou de transit (Voir également Plan de Réinstallation des sous-projets selon le cas)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_Toc161935881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146</w:t>
            </w:r>
            <w:r w:rsidR="00A30B66" w:rsidRPr="00CB1AC8">
              <w:rPr>
                <w:rFonts w:ascii="Trebuchet MS" w:hAnsi="Trebuchet MS"/>
                <w:noProof/>
                <w:webHidden/>
              </w:rPr>
              <w:fldChar w:fldCharType="end"/>
            </w:r>
          </w:hyperlink>
        </w:p>
        <w:p w14:paraId="548D157E" w14:textId="6FB3B153" w:rsidR="00A30B66" w:rsidRPr="00CB1AC8" w:rsidRDefault="00ED3EDB" w:rsidP="00A30B66">
          <w:pPr>
            <w:pStyle w:val="TM2"/>
            <w:rPr>
              <w:rFonts w:ascii="Trebuchet MS" w:hAnsi="Trebuchet MS"/>
              <w:noProof/>
              <w:kern w:val="2"/>
              <w:lang w:val="en-US"/>
              <w14:ligatures w14:val="standardContextual"/>
            </w:rPr>
          </w:pPr>
          <w:hyperlink w:anchor="_Toc161935882" w:history="1">
            <w:r w:rsidR="00A30B66" w:rsidRPr="00CB1AC8">
              <w:rPr>
                <w:rStyle w:val="Lienhypertexte"/>
                <w:rFonts w:ascii="Trebuchet MS" w:hAnsi="Trebuchet MS"/>
                <w:noProof/>
              </w:rPr>
              <w:t>V.6.  Plan/Programme/mesures de Gestion du patrimoine culturel</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_Toc161935882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148</w:t>
            </w:r>
            <w:r w:rsidR="00A30B66" w:rsidRPr="00CB1AC8">
              <w:rPr>
                <w:rFonts w:ascii="Trebuchet MS" w:hAnsi="Trebuchet MS"/>
                <w:noProof/>
                <w:webHidden/>
              </w:rPr>
              <w:fldChar w:fldCharType="end"/>
            </w:r>
          </w:hyperlink>
        </w:p>
        <w:p w14:paraId="437E69CD" w14:textId="2337665D" w:rsidR="00A30B66" w:rsidRPr="00CB1AC8" w:rsidRDefault="00ED3EDB" w:rsidP="00A30B66">
          <w:pPr>
            <w:pStyle w:val="TM2"/>
            <w:rPr>
              <w:rFonts w:ascii="Trebuchet MS" w:hAnsi="Trebuchet MS"/>
              <w:noProof/>
              <w:kern w:val="2"/>
              <w:lang w:val="en-US"/>
              <w14:ligatures w14:val="standardContextual"/>
            </w:rPr>
          </w:pPr>
          <w:hyperlink w:anchor="_Toc161935883" w:history="1">
            <w:r w:rsidR="00A30B66" w:rsidRPr="00CB1AC8">
              <w:rPr>
                <w:rStyle w:val="Lienhypertexte"/>
                <w:rFonts w:ascii="Trebuchet MS" w:hAnsi="Trebuchet MS"/>
                <w:noProof/>
              </w:rPr>
              <w:t>V.7.  Plan/Programme/mesures de Communication Sociale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_Toc161935883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148</w:t>
            </w:r>
            <w:r w:rsidR="00A30B66" w:rsidRPr="00CB1AC8">
              <w:rPr>
                <w:rFonts w:ascii="Trebuchet MS" w:hAnsi="Trebuchet MS"/>
                <w:noProof/>
                <w:webHidden/>
              </w:rPr>
              <w:fldChar w:fldCharType="end"/>
            </w:r>
          </w:hyperlink>
        </w:p>
        <w:p w14:paraId="63ADADF2" w14:textId="0E9DCAB2" w:rsidR="00A30B66" w:rsidRPr="00CB1AC8" w:rsidRDefault="00ED3EDB" w:rsidP="00A30B66">
          <w:pPr>
            <w:pStyle w:val="TM2"/>
            <w:rPr>
              <w:rFonts w:ascii="Trebuchet MS" w:hAnsi="Trebuchet MS"/>
              <w:noProof/>
              <w:kern w:val="2"/>
              <w:lang w:val="en-US"/>
              <w14:ligatures w14:val="standardContextual"/>
            </w:rPr>
          </w:pPr>
          <w:hyperlink w:anchor="_Toc161935884" w:history="1">
            <w:r w:rsidR="00A30B66" w:rsidRPr="00CB1AC8">
              <w:rPr>
                <w:rStyle w:val="Lienhypertexte"/>
                <w:rFonts w:ascii="Trebuchet MS" w:hAnsi="Trebuchet MS"/>
                <w:noProof/>
              </w:rPr>
              <w:t>V.8.  Plan/Programme/mesures de gestion des plaintes : le mécanisme de gestion des plaintes (MGP)</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_Toc161935884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148</w:t>
            </w:r>
            <w:r w:rsidR="00A30B66" w:rsidRPr="00CB1AC8">
              <w:rPr>
                <w:rFonts w:ascii="Trebuchet MS" w:hAnsi="Trebuchet MS"/>
                <w:noProof/>
                <w:webHidden/>
              </w:rPr>
              <w:fldChar w:fldCharType="end"/>
            </w:r>
          </w:hyperlink>
        </w:p>
        <w:p w14:paraId="18F6F9E7" w14:textId="00DBF747" w:rsidR="00A30B66" w:rsidRPr="00CB1AC8" w:rsidRDefault="00ED3EDB" w:rsidP="00A30B66">
          <w:pPr>
            <w:pStyle w:val="TM1"/>
            <w:tabs>
              <w:tab w:val="left" w:pos="660"/>
            </w:tabs>
            <w:rPr>
              <w:rFonts w:ascii="Trebuchet MS" w:hAnsi="Trebuchet MS"/>
              <w:b w:val="0"/>
              <w:caps/>
              <w:kern w:val="2"/>
              <w:sz w:val="22"/>
              <w:lang w:val="en-US"/>
              <w14:ligatures w14:val="standardContextual"/>
            </w:rPr>
          </w:pPr>
          <w:hyperlink w:anchor="_Toc161935885" w:history="1">
            <w:r w:rsidR="00A30B66" w:rsidRPr="00CB1AC8">
              <w:rPr>
                <w:rStyle w:val="Lienhypertexte"/>
                <w:rFonts w:ascii="Trebuchet MS" w:eastAsiaTheme="majorEastAsia" w:hAnsi="Trebuchet MS"/>
              </w:rPr>
              <w:t>VI.</w:t>
            </w:r>
            <w:r w:rsidR="00A30B66" w:rsidRPr="00CB1AC8">
              <w:rPr>
                <w:rFonts w:ascii="Trebuchet MS" w:hAnsi="Trebuchet MS"/>
                <w:b w:val="0"/>
                <w:kern w:val="2"/>
                <w:sz w:val="22"/>
                <w:lang w:val="en-US"/>
                <w14:ligatures w14:val="standardContextual"/>
              </w:rPr>
              <w:tab/>
            </w:r>
            <w:r w:rsidR="00A30B66" w:rsidRPr="00CB1AC8">
              <w:rPr>
                <w:rStyle w:val="Lienhypertexte"/>
                <w:rFonts w:ascii="Trebuchet MS" w:eastAsiaTheme="majorEastAsia" w:hAnsi="Trebuchet MS"/>
              </w:rPr>
              <w:t>REPLIS DE CHANTIER EN FIN DE TRAVAUX</w:t>
            </w:r>
            <w:r w:rsidR="00A30B66" w:rsidRPr="00CB1AC8">
              <w:rPr>
                <w:rFonts w:ascii="Trebuchet MS" w:hAnsi="Trebuchet MS"/>
                <w:webHidden/>
              </w:rPr>
              <w:tab/>
            </w:r>
            <w:r w:rsidR="00A30B66" w:rsidRPr="00CB1AC8">
              <w:rPr>
                <w:rFonts w:ascii="Trebuchet MS" w:hAnsi="Trebuchet MS"/>
                <w:webHidden/>
              </w:rPr>
              <w:fldChar w:fldCharType="begin"/>
            </w:r>
            <w:r w:rsidR="00A30B66" w:rsidRPr="00CB1AC8">
              <w:rPr>
                <w:rFonts w:ascii="Trebuchet MS" w:hAnsi="Trebuchet MS"/>
                <w:webHidden/>
              </w:rPr>
              <w:instrText xml:space="preserve"> PAGEREF _Toc161935885 \h </w:instrText>
            </w:r>
            <w:r w:rsidR="00A30B66" w:rsidRPr="00CB1AC8">
              <w:rPr>
                <w:rFonts w:ascii="Trebuchet MS" w:hAnsi="Trebuchet MS"/>
                <w:webHidden/>
              </w:rPr>
            </w:r>
            <w:r w:rsidR="00A30B66" w:rsidRPr="00CB1AC8">
              <w:rPr>
                <w:rFonts w:ascii="Trebuchet MS" w:hAnsi="Trebuchet MS"/>
                <w:webHidden/>
              </w:rPr>
              <w:fldChar w:fldCharType="separate"/>
            </w:r>
            <w:r w:rsidR="003331AB">
              <w:rPr>
                <w:rFonts w:ascii="Trebuchet MS" w:hAnsi="Trebuchet MS"/>
                <w:webHidden/>
              </w:rPr>
              <w:t>149</w:t>
            </w:r>
            <w:r w:rsidR="00A30B66" w:rsidRPr="00CB1AC8">
              <w:rPr>
                <w:rFonts w:ascii="Trebuchet MS" w:hAnsi="Trebuchet MS"/>
                <w:webHidden/>
              </w:rPr>
              <w:fldChar w:fldCharType="end"/>
            </w:r>
          </w:hyperlink>
        </w:p>
        <w:p w14:paraId="55DDD65A" w14:textId="438BDE40" w:rsidR="00A30B66" w:rsidRPr="00CB1AC8" w:rsidRDefault="00ED3EDB" w:rsidP="00A30B66">
          <w:pPr>
            <w:pStyle w:val="TM1"/>
            <w:tabs>
              <w:tab w:val="left" w:pos="660"/>
            </w:tabs>
            <w:rPr>
              <w:rFonts w:ascii="Trebuchet MS" w:hAnsi="Trebuchet MS"/>
              <w:b w:val="0"/>
              <w:caps/>
              <w:kern w:val="2"/>
              <w:sz w:val="22"/>
              <w:lang w:val="en-US"/>
              <w14:ligatures w14:val="standardContextual"/>
            </w:rPr>
          </w:pPr>
          <w:hyperlink w:anchor="_Toc161935886" w:history="1">
            <w:r w:rsidR="00A30B66" w:rsidRPr="00CB1AC8">
              <w:rPr>
                <w:rStyle w:val="Lienhypertexte"/>
                <w:rFonts w:ascii="Trebuchet MS" w:eastAsiaTheme="majorEastAsia" w:hAnsi="Trebuchet MS"/>
              </w:rPr>
              <w:t>VII.</w:t>
            </w:r>
            <w:r w:rsidR="00A30B66" w:rsidRPr="00CB1AC8">
              <w:rPr>
                <w:rFonts w:ascii="Trebuchet MS" w:hAnsi="Trebuchet MS"/>
                <w:b w:val="0"/>
                <w:kern w:val="2"/>
                <w:sz w:val="22"/>
                <w:lang w:val="en-US"/>
                <w14:ligatures w14:val="standardContextual"/>
              </w:rPr>
              <w:tab/>
            </w:r>
            <w:r w:rsidR="00A30B66" w:rsidRPr="00CB1AC8">
              <w:rPr>
                <w:rStyle w:val="Lienhypertexte"/>
                <w:rFonts w:ascii="Trebuchet MS" w:eastAsiaTheme="majorEastAsia" w:hAnsi="Trebuchet MS"/>
              </w:rPr>
              <w:t>ANNEXES</w:t>
            </w:r>
            <w:r w:rsidR="00A30B66" w:rsidRPr="00CB1AC8">
              <w:rPr>
                <w:rFonts w:ascii="Trebuchet MS" w:hAnsi="Trebuchet MS"/>
                <w:webHidden/>
              </w:rPr>
              <w:tab/>
            </w:r>
            <w:r w:rsidR="00A30B66" w:rsidRPr="00CB1AC8">
              <w:rPr>
                <w:rFonts w:ascii="Trebuchet MS" w:hAnsi="Trebuchet MS"/>
                <w:webHidden/>
              </w:rPr>
              <w:fldChar w:fldCharType="begin"/>
            </w:r>
            <w:r w:rsidR="00A30B66" w:rsidRPr="00CB1AC8">
              <w:rPr>
                <w:rFonts w:ascii="Trebuchet MS" w:hAnsi="Trebuchet MS"/>
                <w:webHidden/>
              </w:rPr>
              <w:instrText xml:space="preserve"> PAGEREF _Toc161935886 \h </w:instrText>
            </w:r>
            <w:r w:rsidR="00A30B66" w:rsidRPr="00CB1AC8">
              <w:rPr>
                <w:rFonts w:ascii="Trebuchet MS" w:hAnsi="Trebuchet MS"/>
                <w:webHidden/>
              </w:rPr>
            </w:r>
            <w:r w:rsidR="00A30B66" w:rsidRPr="00CB1AC8">
              <w:rPr>
                <w:rFonts w:ascii="Trebuchet MS" w:hAnsi="Trebuchet MS"/>
                <w:webHidden/>
              </w:rPr>
              <w:fldChar w:fldCharType="separate"/>
            </w:r>
            <w:r w:rsidR="003331AB">
              <w:rPr>
                <w:rFonts w:ascii="Trebuchet MS" w:hAnsi="Trebuchet MS"/>
                <w:webHidden/>
              </w:rPr>
              <w:t>151</w:t>
            </w:r>
            <w:r w:rsidR="00A30B66" w:rsidRPr="00CB1AC8">
              <w:rPr>
                <w:rFonts w:ascii="Trebuchet MS" w:hAnsi="Trebuchet MS"/>
                <w:webHidden/>
              </w:rPr>
              <w:fldChar w:fldCharType="end"/>
            </w:r>
          </w:hyperlink>
        </w:p>
        <w:p w14:paraId="3A7526D1" w14:textId="33D5D903" w:rsidR="00A30B66" w:rsidRPr="00CB1AC8" w:rsidRDefault="00ED3EDB" w:rsidP="00A30B66">
          <w:pPr>
            <w:pStyle w:val="TM2"/>
            <w:rPr>
              <w:rFonts w:ascii="Trebuchet MS" w:hAnsi="Trebuchet MS"/>
              <w:noProof/>
              <w:kern w:val="2"/>
              <w:lang w:val="en-US"/>
              <w14:ligatures w14:val="standardContextual"/>
            </w:rPr>
          </w:pPr>
          <w:hyperlink w:anchor="_Toc161935887" w:history="1">
            <w:r w:rsidR="00A30B66" w:rsidRPr="00CB1AC8">
              <w:rPr>
                <w:rStyle w:val="Lienhypertexte"/>
                <w:rFonts w:ascii="Trebuchet MS" w:hAnsi="Trebuchet MS"/>
                <w:noProof/>
              </w:rPr>
              <w:t>Annexe 1 : Contenu du PGES-chantier</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_Toc161935887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151</w:t>
            </w:r>
            <w:r w:rsidR="00A30B66" w:rsidRPr="00CB1AC8">
              <w:rPr>
                <w:rFonts w:ascii="Trebuchet MS" w:hAnsi="Trebuchet MS"/>
                <w:noProof/>
                <w:webHidden/>
              </w:rPr>
              <w:fldChar w:fldCharType="end"/>
            </w:r>
          </w:hyperlink>
        </w:p>
        <w:p w14:paraId="3B5EFDE3" w14:textId="64B12A63" w:rsidR="00A30B66" w:rsidRPr="00CB1AC8" w:rsidRDefault="00ED3EDB" w:rsidP="00A30B66">
          <w:pPr>
            <w:pStyle w:val="TM2"/>
            <w:rPr>
              <w:rFonts w:ascii="Trebuchet MS" w:hAnsi="Trebuchet MS"/>
              <w:noProof/>
              <w:kern w:val="2"/>
              <w:lang w:val="en-US"/>
              <w14:ligatures w14:val="standardContextual"/>
            </w:rPr>
          </w:pPr>
          <w:hyperlink w:anchor="_Toc161935888" w:history="1">
            <w:r w:rsidR="00A30B66" w:rsidRPr="00CB1AC8">
              <w:rPr>
                <w:rStyle w:val="Lienhypertexte"/>
                <w:rFonts w:ascii="Trebuchet MS" w:hAnsi="Trebuchet MS"/>
                <w:noProof/>
              </w:rPr>
              <w:t>Annexe 2 :  Propriétés qui rendent un produit dangereux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_Toc161935888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154</w:t>
            </w:r>
            <w:r w:rsidR="00A30B66" w:rsidRPr="00CB1AC8">
              <w:rPr>
                <w:rFonts w:ascii="Trebuchet MS" w:hAnsi="Trebuchet MS"/>
                <w:noProof/>
                <w:webHidden/>
              </w:rPr>
              <w:fldChar w:fldCharType="end"/>
            </w:r>
          </w:hyperlink>
        </w:p>
        <w:p w14:paraId="463EBEC3" w14:textId="45948C5D" w:rsidR="00A30B66" w:rsidRPr="00CB1AC8" w:rsidRDefault="00ED3EDB" w:rsidP="00A30B66">
          <w:pPr>
            <w:pStyle w:val="TM2"/>
            <w:rPr>
              <w:rFonts w:ascii="Trebuchet MS" w:hAnsi="Trebuchet MS"/>
              <w:noProof/>
              <w:kern w:val="2"/>
              <w:lang w:val="en-US"/>
              <w14:ligatures w14:val="standardContextual"/>
            </w:rPr>
          </w:pPr>
          <w:hyperlink w:anchor="_Toc161935889" w:history="1">
            <w:r w:rsidR="00A30B66" w:rsidRPr="00CB1AC8">
              <w:rPr>
                <w:rStyle w:val="Lienhypertexte"/>
                <w:rFonts w:ascii="Trebuchet MS" w:hAnsi="Trebuchet MS"/>
                <w:noProof/>
              </w:rPr>
              <w:t>Annexe 4 : Gestion de risques de l’Exploitation et à l’Abus Sexuel (EAS) et/ou au Harassement Sexuel (HS)</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_Toc161935889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155</w:t>
            </w:r>
            <w:r w:rsidR="00A30B66" w:rsidRPr="00CB1AC8">
              <w:rPr>
                <w:rFonts w:ascii="Trebuchet MS" w:hAnsi="Trebuchet MS"/>
                <w:noProof/>
                <w:webHidden/>
              </w:rPr>
              <w:fldChar w:fldCharType="end"/>
            </w:r>
          </w:hyperlink>
        </w:p>
        <w:p w14:paraId="70291BC0" w14:textId="2FB0B16B" w:rsidR="00A30B66" w:rsidRPr="00CB1AC8" w:rsidRDefault="00ED3EDB" w:rsidP="00A30B66">
          <w:pPr>
            <w:pStyle w:val="TM2"/>
            <w:rPr>
              <w:rFonts w:ascii="Trebuchet MS" w:hAnsi="Trebuchet MS"/>
              <w:noProof/>
              <w:kern w:val="2"/>
              <w:lang w:val="en-US"/>
              <w14:ligatures w14:val="standardContextual"/>
            </w:rPr>
          </w:pPr>
          <w:hyperlink w:anchor="_Toc161935890" w:history="1">
            <w:r w:rsidR="00A30B66" w:rsidRPr="00CB1AC8">
              <w:rPr>
                <w:rStyle w:val="Lienhypertexte"/>
                <w:rFonts w:ascii="Trebuchet MS" w:hAnsi="Trebuchet MS"/>
                <w:noProof/>
              </w:rPr>
              <w:t>Annexe 5. Codes de conduite</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_Toc161935890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156</w:t>
            </w:r>
            <w:r w:rsidR="00A30B66" w:rsidRPr="00CB1AC8">
              <w:rPr>
                <w:rFonts w:ascii="Trebuchet MS" w:hAnsi="Trebuchet MS"/>
                <w:noProof/>
                <w:webHidden/>
              </w:rPr>
              <w:fldChar w:fldCharType="end"/>
            </w:r>
          </w:hyperlink>
        </w:p>
        <w:p w14:paraId="741A7794" w14:textId="2EF3C950" w:rsidR="00A30B66" w:rsidRPr="00CB1AC8" w:rsidRDefault="00ED3EDB" w:rsidP="00A30B66">
          <w:pPr>
            <w:pStyle w:val="TM2"/>
            <w:rPr>
              <w:rFonts w:ascii="Trebuchet MS" w:hAnsi="Trebuchet MS"/>
              <w:noProof/>
              <w:kern w:val="2"/>
              <w:lang w:val="en-US"/>
              <w14:ligatures w14:val="standardContextual"/>
            </w:rPr>
          </w:pPr>
          <w:hyperlink w:anchor="_Toc161935891" w:history="1">
            <w:r w:rsidR="00A30B66" w:rsidRPr="00CB1AC8">
              <w:rPr>
                <w:rStyle w:val="Lienhypertexte"/>
                <w:rFonts w:ascii="Trebuchet MS" w:hAnsi="Trebuchet MS"/>
                <w:noProof/>
              </w:rPr>
              <w:t>Annexe 6 : Formulaire de notification et rapport rapide d'incident et plan d’actions XXX</w:t>
            </w:r>
            <w:r w:rsidR="00A30B66" w:rsidRPr="00CB1AC8">
              <w:rPr>
                <w:rFonts w:ascii="Trebuchet MS" w:hAnsi="Trebuchet MS"/>
                <w:noProof/>
                <w:webHidden/>
              </w:rPr>
              <w:tab/>
            </w:r>
            <w:r w:rsidR="00A30B66" w:rsidRPr="00CB1AC8">
              <w:rPr>
                <w:rFonts w:ascii="Trebuchet MS" w:hAnsi="Trebuchet MS"/>
                <w:noProof/>
                <w:webHidden/>
              </w:rPr>
              <w:fldChar w:fldCharType="begin"/>
            </w:r>
            <w:r w:rsidR="00A30B66" w:rsidRPr="00CB1AC8">
              <w:rPr>
                <w:rFonts w:ascii="Trebuchet MS" w:hAnsi="Trebuchet MS"/>
                <w:noProof/>
                <w:webHidden/>
              </w:rPr>
              <w:instrText xml:space="preserve"> PAGEREF _Toc161935891 \h </w:instrText>
            </w:r>
            <w:r w:rsidR="00A30B66" w:rsidRPr="00CB1AC8">
              <w:rPr>
                <w:rFonts w:ascii="Trebuchet MS" w:hAnsi="Trebuchet MS"/>
                <w:noProof/>
                <w:webHidden/>
              </w:rPr>
            </w:r>
            <w:r w:rsidR="00A30B66" w:rsidRPr="00CB1AC8">
              <w:rPr>
                <w:rFonts w:ascii="Trebuchet MS" w:hAnsi="Trebuchet MS"/>
                <w:noProof/>
                <w:webHidden/>
              </w:rPr>
              <w:fldChar w:fldCharType="separate"/>
            </w:r>
            <w:r w:rsidR="003331AB">
              <w:rPr>
                <w:rFonts w:ascii="Trebuchet MS" w:hAnsi="Trebuchet MS"/>
                <w:noProof/>
                <w:webHidden/>
              </w:rPr>
              <w:t>180</w:t>
            </w:r>
            <w:r w:rsidR="00A30B66" w:rsidRPr="00CB1AC8">
              <w:rPr>
                <w:rFonts w:ascii="Trebuchet MS" w:hAnsi="Trebuchet MS"/>
                <w:noProof/>
                <w:webHidden/>
              </w:rPr>
              <w:fldChar w:fldCharType="end"/>
            </w:r>
          </w:hyperlink>
        </w:p>
        <w:p w14:paraId="366A5916" w14:textId="77777777" w:rsidR="00A30B66" w:rsidRPr="00CB1AC8" w:rsidRDefault="00A30B66" w:rsidP="00A30B66">
          <w:pPr>
            <w:rPr>
              <w:rFonts w:ascii="Trebuchet MS" w:hAnsi="Trebuchet MS"/>
            </w:rPr>
          </w:pPr>
          <w:r w:rsidRPr="00CB1AC8">
            <w:rPr>
              <w:rFonts w:ascii="Trebuchet MS" w:hAnsi="Trebuchet MS"/>
              <w:b/>
              <w:bCs/>
              <w:noProof/>
            </w:rPr>
            <w:fldChar w:fldCharType="end"/>
          </w:r>
        </w:p>
      </w:sdtContent>
    </w:sdt>
    <w:p w14:paraId="28E85F42" w14:textId="77777777" w:rsidR="00A30B66" w:rsidRPr="00CB1AC8" w:rsidRDefault="00A30B66" w:rsidP="00A30B66">
      <w:pPr>
        <w:spacing w:after="200" w:line="276" w:lineRule="auto"/>
        <w:rPr>
          <w:rFonts w:ascii="Trebuchet MS" w:hAnsi="Trebuchet MS" w:cs="Tahoma"/>
          <w:b/>
          <w:bCs/>
          <w:sz w:val="24"/>
          <w:szCs w:val="24"/>
        </w:rPr>
      </w:pPr>
    </w:p>
    <w:p w14:paraId="759B3EA4" w14:textId="77777777" w:rsidR="00A30B66" w:rsidRPr="00CB1AC8" w:rsidRDefault="00A30B66" w:rsidP="00A30B66">
      <w:pPr>
        <w:spacing w:after="200" w:line="276" w:lineRule="auto"/>
        <w:rPr>
          <w:rFonts w:ascii="Trebuchet MS" w:hAnsi="Trebuchet MS" w:cs="Tahoma"/>
          <w:b/>
          <w:bCs/>
          <w:sz w:val="24"/>
          <w:szCs w:val="24"/>
        </w:rPr>
      </w:pPr>
      <w:r w:rsidRPr="00CB1AC8">
        <w:rPr>
          <w:rFonts w:ascii="Trebuchet MS" w:hAnsi="Trebuchet MS" w:cs="Tahoma"/>
          <w:b/>
          <w:bCs/>
          <w:sz w:val="24"/>
          <w:szCs w:val="24"/>
        </w:rPr>
        <w:br w:type="page"/>
      </w:r>
    </w:p>
    <w:p w14:paraId="5FBF0759" w14:textId="77777777" w:rsidR="00A30B66" w:rsidRPr="00CB1AC8" w:rsidRDefault="00A30B66" w:rsidP="00A30B66">
      <w:pPr>
        <w:pStyle w:val="Titre21"/>
        <w:rPr>
          <w:rFonts w:ascii="Trebuchet MS" w:hAnsi="Trebuchet MS"/>
        </w:rPr>
      </w:pPr>
      <w:r w:rsidRPr="00CB1AC8">
        <w:rPr>
          <w:rFonts w:ascii="Trebuchet MS" w:hAnsi="Trebuchet M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A30B66" w:rsidRPr="00CB1AC8" w14:paraId="63D65484" w14:textId="77777777" w:rsidTr="007A0667">
        <w:trPr>
          <w:gridAfter w:val="1"/>
          <w:wAfter w:w="293" w:type="dxa"/>
          <w:trHeight w:val="20"/>
        </w:trPr>
        <w:tc>
          <w:tcPr>
            <w:tcW w:w="1418" w:type="dxa"/>
          </w:tcPr>
          <w:p w14:paraId="3E89BF38"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BIT</w:t>
            </w:r>
          </w:p>
        </w:tc>
        <w:tc>
          <w:tcPr>
            <w:tcW w:w="7807" w:type="dxa"/>
          </w:tcPr>
          <w:p w14:paraId="457991AC"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Bureau International de Travail</w:t>
            </w:r>
          </w:p>
        </w:tc>
      </w:tr>
      <w:tr w:rsidR="00A30B66" w:rsidRPr="00CB1AC8" w14:paraId="11CCA9B1" w14:textId="77777777" w:rsidTr="007A0667">
        <w:trPr>
          <w:gridAfter w:val="1"/>
          <w:wAfter w:w="293" w:type="dxa"/>
          <w:trHeight w:val="20"/>
        </w:trPr>
        <w:tc>
          <w:tcPr>
            <w:tcW w:w="1418" w:type="dxa"/>
          </w:tcPr>
          <w:p w14:paraId="30752E69"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CCES</w:t>
            </w:r>
          </w:p>
        </w:tc>
        <w:tc>
          <w:tcPr>
            <w:tcW w:w="7807" w:type="dxa"/>
          </w:tcPr>
          <w:p w14:paraId="1A823F8C"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 xml:space="preserve">Cahier de Clauses Environnementales et Sociales  </w:t>
            </w:r>
          </w:p>
        </w:tc>
      </w:tr>
      <w:tr w:rsidR="00A30B66" w:rsidRPr="00CB1AC8" w14:paraId="027B1455" w14:textId="77777777" w:rsidTr="007A0667">
        <w:trPr>
          <w:gridAfter w:val="1"/>
          <w:wAfter w:w="293" w:type="dxa"/>
          <w:trHeight w:val="20"/>
        </w:trPr>
        <w:tc>
          <w:tcPr>
            <w:tcW w:w="1418" w:type="dxa"/>
          </w:tcPr>
          <w:p w14:paraId="739697E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CCTP</w:t>
            </w:r>
          </w:p>
        </w:tc>
        <w:tc>
          <w:tcPr>
            <w:tcW w:w="7807" w:type="dxa"/>
          </w:tcPr>
          <w:p w14:paraId="734D95DC"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Cahier de Clauses Techniques Particulières</w:t>
            </w:r>
          </w:p>
        </w:tc>
      </w:tr>
      <w:tr w:rsidR="00A30B66" w:rsidRPr="00CB1AC8" w14:paraId="5EC82D24" w14:textId="77777777" w:rsidTr="007A0667">
        <w:trPr>
          <w:gridAfter w:val="1"/>
          <w:wAfter w:w="293" w:type="dxa"/>
          <w:trHeight w:val="20"/>
        </w:trPr>
        <w:tc>
          <w:tcPr>
            <w:tcW w:w="1418" w:type="dxa"/>
          </w:tcPr>
          <w:p w14:paraId="46C7BAA6"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CGES</w:t>
            </w:r>
          </w:p>
        </w:tc>
        <w:tc>
          <w:tcPr>
            <w:tcW w:w="7807" w:type="dxa"/>
          </w:tcPr>
          <w:p w14:paraId="77504DDE"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Cadre de Gestion Environnementale et Social</w:t>
            </w:r>
          </w:p>
        </w:tc>
      </w:tr>
      <w:tr w:rsidR="00A30B66" w:rsidRPr="00CB1AC8" w14:paraId="739CE3A3" w14:textId="77777777" w:rsidTr="007A0667">
        <w:trPr>
          <w:gridAfter w:val="1"/>
          <w:wAfter w:w="293" w:type="dxa"/>
          <w:trHeight w:val="20"/>
        </w:trPr>
        <w:tc>
          <w:tcPr>
            <w:tcW w:w="1418" w:type="dxa"/>
          </w:tcPr>
          <w:p w14:paraId="4078A2B5"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CPPA</w:t>
            </w:r>
          </w:p>
        </w:tc>
        <w:tc>
          <w:tcPr>
            <w:tcW w:w="7807" w:type="dxa"/>
          </w:tcPr>
          <w:p w14:paraId="6F06D16B"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Cadre de Planification Pour les Peuples Autochtones</w:t>
            </w:r>
          </w:p>
        </w:tc>
      </w:tr>
      <w:tr w:rsidR="00A30B66" w:rsidRPr="00CB1AC8" w14:paraId="311A19DA" w14:textId="77777777" w:rsidTr="007A0667">
        <w:trPr>
          <w:gridAfter w:val="1"/>
          <w:wAfter w:w="293" w:type="dxa"/>
          <w:trHeight w:val="20"/>
        </w:trPr>
        <w:tc>
          <w:tcPr>
            <w:tcW w:w="1418" w:type="dxa"/>
          </w:tcPr>
          <w:p w14:paraId="64D5E876"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CPR</w:t>
            </w:r>
          </w:p>
        </w:tc>
        <w:tc>
          <w:tcPr>
            <w:tcW w:w="7807" w:type="dxa"/>
          </w:tcPr>
          <w:p w14:paraId="7D43E7A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Cadre de Politique de Réinstallation</w:t>
            </w:r>
          </w:p>
        </w:tc>
      </w:tr>
      <w:tr w:rsidR="00A30B66" w:rsidRPr="00CB1AC8" w14:paraId="030BF462" w14:textId="77777777" w:rsidTr="007A0667">
        <w:trPr>
          <w:gridAfter w:val="1"/>
          <w:wAfter w:w="293" w:type="dxa"/>
          <w:trHeight w:val="20"/>
        </w:trPr>
        <w:tc>
          <w:tcPr>
            <w:tcW w:w="1418" w:type="dxa"/>
          </w:tcPr>
          <w:p w14:paraId="515E9E88" w14:textId="77777777" w:rsidR="00A30B66" w:rsidRPr="00CB1AC8" w:rsidRDefault="00A30B66" w:rsidP="007A0667">
            <w:pPr>
              <w:rPr>
                <w:rFonts w:ascii="Trebuchet MS" w:hAnsi="Trebuchet MS" w:cs="Tahoma"/>
                <w:sz w:val="24"/>
                <w:szCs w:val="24"/>
              </w:rPr>
            </w:pPr>
            <w:r w:rsidRPr="00CB1AC8">
              <w:rPr>
                <w:rFonts w:ascii="Trebuchet MS" w:eastAsia="Times New Roman" w:hAnsi="Trebuchet MS" w:cs="Tahoma"/>
                <w:sz w:val="24"/>
                <w:szCs w:val="24"/>
                <w:lang w:eastAsia="fr-FR"/>
              </w:rPr>
              <w:t>E&amp;S</w:t>
            </w:r>
          </w:p>
        </w:tc>
        <w:tc>
          <w:tcPr>
            <w:tcW w:w="7807" w:type="dxa"/>
          </w:tcPr>
          <w:p w14:paraId="35F4952F" w14:textId="77777777" w:rsidR="00A30B66" w:rsidRPr="00CB1AC8" w:rsidRDefault="00A30B66" w:rsidP="007A0667">
            <w:pPr>
              <w:rPr>
                <w:rFonts w:ascii="Trebuchet MS" w:hAnsi="Trebuchet MS" w:cs="Tahoma"/>
                <w:sz w:val="24"/>
                <w:szCs w:val="24"/>
              </w:rPr>
            </w:pPr>
            <w:r w:rsidRPr="00CB1AC8">
              <w:rPr>
                <w:rFonts w:ascii="Trebuchet MS" w:eastAsia="Times New Roman" w:hAnsi="Trebuchet MS" w:cs="Tahoma"/>
                <w:sz w:val="24"/>
                <w:szCs w:val="24"/>
                <w:lang w:eastAsia="fr-FR"/>
              </w:rPr>
              <w:t>Environnemental et Social</w:t>
            </w:r>
          </w:p>
        </w:tc>
      </w:tr>
      <w:tr w:rsidR="00A30B66" w:rsidRPr="00CB1AC8" w14:paraId="1E24F0BA" w14:textId="77777777" w:rsidTr="007A0667">
        <w:trPr>
          <w:gridAfter w:val="1"/>
          <w:wAfter w:w="293" w:type="dxa"/>
          <w:trHeight w:val="20"/>
        </w:trPr>
        <w:tc>
          <w:tcPr>
            <w:tcW w:w="1418" w:type="dxa"/>
          </w:tcPr>
          <w:p w14:paraId="7CAB11F0"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EAS</w:t>
            </w:r>
          </w:p>
        </w:tc>
        <w:tc>
          <w:tcPr>
            <w:tcW w:w="7807" w:type="dxa"/>
          </w:tcPr>
          <w:p w14:paraId="49DC2930"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Exploitation et Abus Sexuels</w:t>
            </w:r>
          </w:p>
        </w:tc>
      </w:tr>
      <w:tr w:rsidR="00A30B66" w:rsidRPr="00CB1AC8" w14:paraId="3AEC4634" w14:textId="77777777" w:rsidTr="007A0667">
        <w:trPr>
          <w:trHeight w:val="20"/>
        </w:trPr>
        <w:tc>
          <w:tcPr>
            <w:tcW w:w="1418" w:type="dxa"/>
          </w:tcPr>
          <w:p w14:paraId="0A33E4B1" w14:textId="77777777" w:rsidR="00A30B66" w:rsidRPr="00CB1AC8" w:rsidRDefault="00A30B66" w:rsidP="007A0667">
            <w:pPr>
              <w:rPr>
                <w:rFonts w:ascii="Trebuchet MS" w:hAnsi="Trebuchet MS" w:cs="Tahoma"/>
                <w:sz w:val="24"/>
                <w:szCs w:val="24"/>
              </w:rPr>
            </w:pPr>
            <w:r w:rsidRPr="00CB1AC8">
              <w:rPr>
                <w:rFonts w:ascii="Trebuchet MS" w:hAnsi="Trebuchet MS"/>
                <w:sz w:val="24"/>
                <w:szCs w:val="24"/>
              </w:rPr>
              <w:t>EPC</w:t>
            </w:r>
          </w:p>
        </w:tc>
        <w:tc>
          <w:tcPr>
            <w:tcW w:w="8100" w:type="dxa"/>
            <w:gridSpan w:val="2"/>
          </w:tcPr>
          <w:p w14:paraId="03D91AF8" w14:textId="77777777" w:rsidR="00A30B66" w:rsidRPr="00CB1AC8" w:rsidRDefault="00A30B66" w:rsidP="007A0667">
            <w:pPr>
              <w:rPr>
                <w:rFonts w:ascii="Trebuchet MS" w:hAnsi="Trebuchet MS" w:cs="Tahoma"/>
                <w:sz w:val="24"/>
                <w:szCs w:val="24"/>
              </w:rPr>
            </w:pPr>
            <w:r w:rsidRPr="00CB1AC8">
              <w:rPr>
                <w:rFonts w:ascii="Trebuchet MS" w:hAnsi="Trebuchet MS"/>
                <w:sz w:val="24"/>
                <w:szCs w:val="24"/>
              </w:rPr>
              <w:t>Equipements de Protection Collective</w:t>
            </w:r>
          </w:p>
        </w:tc>
      </w:tr>
      <w:tr w:rsidR="00A30B66" w:rsidRPr="00CB1AC8" w14:paraId="6C07B01B" w14:textId="77777777" w:rsidTr="007A0667">
        <w:trPr>
          <w:trHeight w:val="20"/>
        </w:trPr>
        <w:tc>
          <w:tcPr>
            <w:tcW w:w="1418" w:type="dxa"/>
          </w:tcPr>
          <w:p w14:paraId="154E15E1" w14:textId="77777777" w:rsidR="00A30B66" w:rsidRPr="00CB1AC8" w:rsidRDefault="00A30B66" w:rsidP="007A0667">
            <w:pPr>
              <w:rPr>
                <w:rFonts w:ascii="Trebuchet MS" w:hAnsi="Trebuchet MS" w:cs="Tahoma"/>
                <w:sz w:val="24"/>
                <w:szCs w:val="24"/>
              </w:rPr>
            </w:pPr>
            <w:r w:rsidRPr="00CB1AC8">
              <w:rPr>
                <w:rFonts w:ascii="Trebuchet MS" w:eastAsia="Times New Roman" w:hAnsi="Trebuchet MS" w:cs="Tahoma"/>
                <w:sz w:val="24"/>
                <w:szCs w:val="24"/>
                <w:lang w:eastAsia="fr-FR"/>
              </w:rPr>
              <w:t>EPI</w:t>
            </w:r>
          </w:p>
        </w:tc>
        <w:tc>
          <w:tcPr>
            <w:tcW w:w="8100" w:type="dxa"/>
            <w:gridSpan w:val="2"/>
          </w:tcPr>
          <w:p w14:paraId="6FAA1C2C" w14:textId="77777777" w:rsidR="00A30B66" w:rsidRPr="00CB1AC8" w:rsidRDefault="00A30B66" w:rsidP="007A0667">
            <w:pPr>
              <w:rPr>
                <w:rFonts w:ascii="Trebuchet MS" w:hAnsi="Trebuchet MS" w:cs="Tahoma"/>
                <w:sz w:val="24"/>
                <w:szCs w:val="24"/>
              </w:rPr>
            </w:pPr>
            <w:r w:rsidRPr="00CB1AC8">
              <w:rPr>
                <w:rFonts w:ascii="Trebuchet MS" w:eastAsia="Times New Roman" w:hAnsi="Trebuchet MS" w:cs="Tahoma"/>
                <w:sz w:val="24"/>
                <w:szCs w:val="24"/>
                <w:lang w:eastAsia="fr-FR"/>
              </w:rPr>
              <w:t>Equipements de Protection Individuelle</w:t>
            </w:r>
          </w:p>
        </w:tc>
      </w:tr>
      <w:tr w:rsidR="00A30B66" w:rsidRPr="00CB1AC8" w14:paraId="718EE408" w14:textId="77777777" w:rsidTr="007A0667">
        <w:trPr>
          <w:gridAfter w:val="1"/>
          <w:wAfter w:w="293" w:type="dxa"/>
          <w:trHeight w:val="20"/>
        </w:trPr>
        <w:tc>
          <w:tcPr>
            <w:tcW w:w="1418" w:type="dxa"/>
          </w:tcPr>
          <w:p w14:paraId="7DFBD9D7"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ESHS</w:t>
            </w:r>
          </w:p>
        </w:tc>
        <w:tc>
          <w:tcPr>
            <w:tcW w:w="7807" w:type="dxa"/>
          </w:tcPr>
          <w:p w14:paraId="41E10BCF"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Environnementales Sociales Hygiènes et Sécurités</w:t>
            </w:r>
          </w:p>
        </w:tc>
      </w:tr>
      <w:tr w:rsidR="00A30B66" w:rsidRPr="00CB1AC8" w14:paraId="2D8C31C2" w14:textId="77777777" w:rsidTr="007A0667">
        <w:trPr>
          <w:trHeight w:val="20"/>
        </w:trPr>
        <w:tc>
          <w:tcPr>
            <w:tcW w:w="1418" w:type="dxa"/>
          </w:tcPr>
          <w:p w14:paraId="11CEECF6" w14:textId="77777777" w:rsidR="00A30B66" w:rsidRPr="00CB1AC8" w:rsidRDefault="00A30B66" w:rsidP="007A0667">
            <w:pPr>
              <w:rPr>
                <w:rFonts w:ascii="Trebuchet MS" w:hAnsi="Trebuchet MS" w:cs="Tahoma"/>
                <w:sz w:val="24"/>
                <w:szCs w:val="24"/>
              </w:rPr>
            </w:pPr>
            <w:r w:rsidRPr="00CB1AC8">
              <w:rPr>
                <w:rFonts w:ascii="Trebuchet MS" w:hAnsi="Trebuchet MS"/>
                <w:sz w:val="24"/>
                <w:szCs w:val="24"/>
              </w:rPr>
              <w:t>FDS</w:t>
            </w:r>
          </w:p>
        </w:tc>
        <w:tc>
          <w:tcPr>
            <w:tcW w:w="8100" w:type="dxa"/>
            <w:gridSpan w:val="2"/>
          </w:tcPr>
          <w:p w14:paraId="4A655C21" w14:textId="77777777" w:rsidR="00A30B66" w:rsidRPr="00CB1AC8" w:rsidRDefault="00A30B66" w:rsidP="007A0667">
            <w:pPr>
              <w:rPr>
                <w:rFonts w:ascii="Trebuchet MS" w:hAnsi="Trebuchet MS" w:cs="Tahoma"/>
                <w:sz w:val="24"/>
                <w:szCs w:val="24"/>
              </w:rPr>
            </w:pPr>
            <w:r w:rsidRPr="00CB1AC8">
              <w:rPr>
                <w:rFonts w:ascii="Trebuchet MS" w:hAnsi="Trebuchet MS"/>
                <w:sz w:val="24"/>
                <w:szCs w:val="24"/>
              </w:rPr>
              <w:t>Fiche de Données de Sécurité</w:t>
            </w:r>
          </w:p>
        </w:tc>
      </w:tr>
      <w:tr w:rsidR="00A30B66" w:rsidRPr="00CB1AC8" w14:paraId="2E1E9251" w14:textId="77777777" w:rsidTr="007A0667">
        <w:trPr>
          <w:trHeight w:val="20"/>
        </w:trPr>
        <w:tc>
          <w:tcPr>
            <w:tcW w:w="1418" w:type="dxa"/>
          </w:tcPr>
          <w:p w14:paraId="765DBC29" w14:textId="77777777" w:rsidR="00A30B66" w:rsidRPr="00CB1AC8" w:rsidRDefault="00A30B66" w:rsidP="007A0667">
            <w:pPr>
              <w:rPr>
                <w:rFonts w:ascii="Trebuchet MS" w:hAnsi="Trebuchet MS"/>
                <w:sz w:val="24"/>
                <w:szCs w:val="24"/>
              </w:rPr>
            </w:pPr>
            <w:r w:rsidRPr="00CB1AC8">
              <w:rPr>
                <w:rFonts w:ascii="Trebuchet MS" w:eastAsia="Times New Roman" w:hAnsi="Trebuchet MS" w:cs="Tahoma"/>
                <w:sz w:val="24"/>
                <w:szCs w:val="24"/>
                <w:lang w:eastAsia="fr-FR"/>
              </w:rPr>
              <w:t>HIMO</w:t>
            </w:r>
          </w:p>
        </w:tc>
        <w:tc>
          <w:tcPr>
            <w:tcW w:w="8100" w:type="dxa"/>
            <w:gridSpan w:val="2"/>
          </w:tcPr>
          <w:p w14:paraId="05086530" w14:textId="77777777" w:rsidR="00A30B66" w:rsidRPr="00CB1AC8" w:rsidRDefault="00A30B66" w:rsidP="007A0667">
            <w:pPr>
              <w:rPr>
                <w:rFonts w:ascii="Trebuchet MS" w:hAnsi="Trebuchet MS"/>
                <w:sz w:val="24"/>
                <w:szCs w:val="24"/>
              </w:rPr>
            </w:pPr>
            <w:r w:rsidRPr="00CB1AC8">
              <w:rPr>
                <w:rFonts w:ascii="Trebuchet MS" w:eastAsia="Times New Roman" w:hAnsi="Trebuchet MS" w:cs="Tahoma"/>
                <w:sz w:val="24"/>
                <w:szCs w:val="24"/>
                <w:lang w:eastAsia="fr-FR"/>
              </w:rPr>
              <w:t>Haute Intensité de Main d’Œuvre</w:t>
            </w:r>
          </w:p>
        </w:tc>
      </w:tr>
      <w:tr w:rsidR="00A30B66" w:rsidRPr="00CB1AC8" w14:paraId="0B73EF71" w14:textId="77777777" w:rsidTr="007A0667">
        <w:trPr>
          <w:gridAfter w:val="1"/>
          <w:wAfter w:w="293" w:type="dxa"/>
          <w:trHeight w:val="20"/>
        </w:trPr>
        <w:tc>
          <w:tcPr>
            <w:tcW w:w="1418" w:type="dxa"/>
          </w:tcPr>
          <w:p w14:paraId="65E009E3"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HS</w:t>
            </w:r>
          </w:p>
        </w:tc>
        <w:tc>
          <w:tcPr>
            <w:tcW w:w="7807" w:type="dxa"/>
          </w:tcPr>
          <w:p w14:paraId="5EE828D9"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Harcèlement Sexuel</w:t>
            </w:r>
          </w:p>
        </w:tc>
      </w:tr>
      <w:tr w:rsidR="00A30B66" w:rsidRPr="00CB1AC8" w14:paraId="4D4BC4D5" w14:textId="77777777" w:rsidTr="007A0667">
        <w:trPr>
          <w:trHeight w:val="20"/>
        </w:trPr>
        <w:tc>
          <w:tcPr>
            <w:tcW w:w="1418" w:type="dxa"/>
          </w:tcPr>
          <w:p w14:paraId="79B57706" w14:textId="77777777" w:rsidR="00A30B66" w:rsidRPr="00CB1AC8" w:rsidRDefault="00A30B66" w:rsidP="007A0667">
            <w:pPr>
              <w:rPr>
                <w:rFonts w:ascii="Trebuchet MS" w:hAnsi="Trebuchet MS" w:cs="Tahoma"/>
                <w:sz w:val="24"/>
                <w:szCs w:val="24"/>
              </w:rPr>
            </w:pPr>
            <w:r w:rsidRPr="00CB1AC8">
              <w:rPr>
                <w:rFonts w:ascii="Trebuchet MS" w:hAnsi="Trebuchet MS"/>
                <w:sz w:val="24"/>
                <w:szCs w:val="24"/>
              </w:rPr>
              <w:t>IST</w:t>
            </w:r>
          </w:p>
        </w:tc>
        <w:tc>
          <w:tcPr>
            <w:tcW w:w="8100" w:type="dxa"/>
            <w:gridSpan w:val="2"/>
          </w:tcPr>
          <w:p w14:paraId="41A40B2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Infections Sexuellement Transmissibles</w:t>
            </w:r>
          </w:p>
        </w:tc>
      </w:tr>
      <w:tr w:rsidR="00A30B66" w:rsidRPr="00CB1AC8" w14:paraId="2400C199" w14:textId="77777777" w:rsidTr="007A0667">
        <w:trPr>
          <w:trHeight w:val="20"/>
        </w:trPr>
        <w:tc>
          <w:tcPr>
            <w:tcW w:w="1418" w:type="dxa"/>
          </w:tcPr>
          <w:p w14:paraId="6ECB0308" w14:textId="77777777" w:rsidR="00A30B66" w:rsidRPr="00CB1AC8" w:rsidRDefault="00A30B66" w:rsidP="007A0667">
            <w:pPr>
              <w:rPr>
                <w:rFonts w:ascii="Trebuchet MS" w:hAnsi="Trebuchet MS"/>
                <w:sz w:val="24"/>
                <w:szCs w:val="24"/>
              </w:rPr>
            </w:pPr>
            <w:r w:rsidRPr="00CB1AC8">
              <w:rPr>
                <w:rFonts w:ascii="Trebuchet MS" w:hAnsi="Trebuchet MS"/>
                <w:sz w:val="24"/>
                <w:szCs w:val="24"/>
              </w:rPr>
              <w:t>km/h</w:t>
            </w:r>
          </w:p>
        </w:tc>
        <w:tc>
          <w:tcPr>
            <w:tcW w:w="8100" w:type="dxa"/>
            <w:gridSpan w:val="2"/>
          </w:tcPr>
          <w:p w14:paraId="7D403A12"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Kilomètre/Heure</w:t>
            </w:r>
          </w:p>
        </w:tc>
      </w:tr>
      <w:tr w:rsidR="00A30B66" w:rsidRPr="00CB1AC8" w14:paraId="1840C4B0" w14:textId="77777777" w:rsidTr="007A0667">
        <w:trPr>
          <w:trHeight w:val="20"/>
        </w:trPr>
        <w:tc>
          <w:tcPr>
            <w:tcW w:w="1418" w:type="dxa"/>
          </w:tcPr>
          <w:p w14:paraId="4C0FC434" w14:textId="77777777" w:rsidR="00A30B66" w:rsidRPr="00CB1AC8" w:rsidRDefault="00A30B66" w:rsidP="007A0667">
            <w:pPr>
              <w:rPr>
                <w:rFonts w:ascii="Trebuchet MS" w:hAnsi="Trebuchet MS"/>
                <w:sz w:val="24"/>
                <w:szCs w:val="24"/>
              </w:rPr>
            </w:pPr>
            <w:r w:rsidRPr="00CB1AC8">
              <w:rPr>
                <w:rFonts w:ascii="Trebuchet MS" w:eastAsia="Times New Roman" w:hAnsi="Trebuchet MS" w:cs="Tahoma"/>
                <w:sz w:val="24"/>
                <w:szCs w:val="24"/>
                <w:lang w:eastAsia="fr-FR"/>
              </w:rPr>
              <w:t>MINEPDED</w:t>
            </w:r>
          </w:p>
        </w:tc>
        <w:tc>
          <w:tcPr>
            <w:tcW w:w="8100" w:type="dxa"/>
            <w:gridSpan w:val="2"/>
          </w:tcPr>
          <w:p w14:paraId="13E6CC85" w14:textId="77777777" w:rsidR="00A30B66" w:rsidRPr="00CB1AC8" w:rsidRDefault="00A30B66" w:rsidP="007A0667">
            <w:pPr>
              <w:jc w:val="both"/>
              <w:rPr>
                <w:rFonts w:ascii="Trebuchet MS" w:hAnsi="Trebuchet MS" w:cs="Tahoma"/>
                <w:sz w:val="24"/>
                <w:szCs w:val="24"/>
              </w:rPr>
            </w:pPr>
            <w:r w:rsidRPr="00CB1AC8">
              <w:rPr>
                <w:rFonts w:ascii="Trebuchet MS" w:eastAsia="Times New Roman" w:hAnsi="Trebuchet MS" w:cs="Tahoma"/>
                <w:sz w:val="24"/>
                <w:szCs w:val="24"/>
                <w:lang w:eastAsia="fr-FR"/>
              </w:rPr>
              <w:t>Ministère de l’Environnement, de la Protection de la nature et du Développement Durable</w:t>
            </w:r>
          </w:p>
        </w:tc>
      </w:tr>
      <w:tr w:rsidR="00A30B66" w:rsidRPr="00CB1AC8" w14:paraId="05755B39" w14:textId="77777777" w:rsidTr="007A0667">
        <w:trPr>
          <w:gridAfter w:val="1"/>
          <w:wAfter w:w="293" w:type="dxa"/>
          <w:trHeight w:val="20"/>
        </w:trPr>
        <w:tc>
          <w:tcPr>
            <w:tcW w:w="1418" w:type="dxa"/>
          </w:tcPr>
          <w:p w14:paraId="07C65A86"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MGP</w:t>
            </w:r>
          </w:p>
        </w:tc>
        <w:tc>
          <w:tcPr>
            <w:tcW w:w="7807" w:type="dxa"/>
          </w:tcPr>
          <w:p w14:paraId="5F8B7E33"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Mécanisme de Gestion des Plaintes</w:t>
            </w:r>
          </w:p>
        </w:tc>
      </w:tr>
      <w:tr w:rsidR="00A30B66" w:rsidRPr="00CB1AC8" w14:paraId="3E468F48" w14:textId="77777777" w:rsidTr="007A0667">
        <w:trPr>
          <w:trHeight w:val="20"/>
        </w:trPr>
        <w:tc>
          <w:tcPr>
            <w:tcW w:w="1418" w:type="dxa"/>
          </w:tcPr>
          <w:p w14:paraId="0239546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MGPT</w:t>
            </w:r>
          </w:p>
        </w:tc>
        <w:tc>
          <w:tcPr>
            <w:tcW w:w="8100" w:type="dxa"/>
            <w:gridSpan w:val="2"/>
          </w:tcPr>
          <w:p w14:paraId="6C66C954"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Mécanisme de Gestion des Plaintes des Travailleurs</w:t>
            </w:r>
          </w:p>
        </w:tc>
      </w:tr>
      <w:tr w:rsidR="00A30B66" w:rsidRPr="00CB1AC8" w14:paraId="4AD300F8" w14:textId="77777777" w:rsidTr="007A0667">
        <w:trPr>
          <w:trHeight w:val="20"/>
        </w:trPr>
        <w:tc>
          <w:tcPr>
            <w:tcW w:w="1418" w:type="dxa"/>
          </w:tcPr>
          <w:p w14:paraId="33F39FFD" w14:textId="77777777" w:rsidR="00A30B66" w:rsidRPr="00CB1AC8" w:rsidRDefault="00A30B66" w:rsidP="007A0667">
            <w:pPr>
              <w:rPr>
                <w:rFonts w:ascii="Trebuchet MS" w:hAnsi="Trebuchet MS" w:cs="Tahoma"/>
                <w:sz w:val="24"/>
                <w:szCs w:val="24"/>
              </w:rPr>
            </w:pPr>
            <w:r w:rsidRPr="00CB1AC8">
              <w:rPr>
                <w:rFonts w:ascii="Trebuchet MS" w:hAnsi="Trebuchet MS"/>
                <w:sz w:val="24"/>
              </w:rPr>
              <w:t>MST</w:t>
            </w:r>
          </w:p>
        </w:tc>
        <w:tc>
          <w:tcPr>
            <w:tcW w:w="8100" w:type="dxa"/>
            <w:gridSpan w:val="2"/>
          </w:tcPr>
          <w:p w14:paraId="244D76CB"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Maladie Sexuellement Transmissible</w:t>
            </w:r>
          </w:p>
        </w:tc>
      </w:tr>
      <w:tr w:rsidR="00A30B66" w:rsidRPr="00CB1AC8" w14:paraId="29035FDA" w14:textId="77777777" w:rsidTr="007A0667">
        <w:trPr>
          <w:gridAfter w:val="1"/>
          <w:wAfter w:w="293" w:type="dxa"/>
          <w:trHeight w:val="20"/>
        </w:trPr>
        <w:tc>
          <w:tcPr>
            <w:tcW w:w="1418" w:type="dxa"/>
          </w:tcPr>
          <w:p w14:paraId="1BD8FEEA"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NC</w:t>
            </w:r>
          </w:p>
        </w:tc>
        <w:tc>
          <w:tcPr>
            <w:tcW w:w="7807" w:type="dxa"/>
          </w:tcPr>
          <w:p w14:paraId="6EB82229"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Non-Conformité</w:t>
            </w:r>
          </w:p>
        </w:tc>
      </w:tr>
      <w:tr w:rsidR="00A30B66" w:rsidRPr="00CB1AC8" w14:paraId="49636E51" w14:textId="77777777" w:rsidTr="007A0667">
        <w:trPr>
          <w:gridAfter w:val="1"/>
          <w:wAfter w:w="293" w:type="dxa"/>
          <w:trHeight w:val="20"/>
        </w:trPr>
        <w:tc>
          <w:tcPr>
            <w:tcW w:w="1418" w:type="dxa"/>
          </w:tcPr>
          <w:p w14:paraId="018109D6"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NES</w:t>
            </w:r>
          </w:p>
        </w:tc>
        <w:tc>
          <w:tcPr>
            <w:tcW w:w="7807" w:type="dxa"/>
          </w:tcPr>
          <w:p w14:paraId="4E630FD6"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Normes Environnementales et Sociales</w:t>
            </w:r>
          </w:p>
        </w:tc>
      </w:tr>
      <w:tr w:rsidR="00A30B66" w:rsidRPr="00CB1AC8" w14:paraId="7480905C" w14:textId="77777777" w:rsidTr="007A0667">
        <w:trPr>
          <w:gridAfter w:val="1"/>
          <w:wAfter w:w="293" w:type="dxa"/>
          <w:trHeight w:val="20"/>
        </w:trPr>
        <w:tc>
          <w:tcPr>
            <w:tcW w:w="1418" w:type="dxa"/>
          </w:tcPr>
          <w:p w14:paraId="068BFC1C"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OMS</w:t>
            </w:r>
          </w:p>
        </w:tc>
        <w:tc>
          <w:tcPr>
            <w:tcW w:w="7807" w:type="dxa"/>
          </w:tcPr>
          <w:p w14:paraId="43537A1D"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Organisation Mondiale de la Santé</w:t>
            </w:r>
          </w:p>
        </w:tc>
      </w:tr>
      <w:tr w:rsidR="00A30B66" w:rsidRPr="00CB1AC8" w14:paraId="2EF2B1AA" w14:textId="77777777" w:rsidTr="007A0667">
        <w:trPr>
          <w:gridAfter w:val="1"/>
          <w:wAfter w:w="293" w:type="dxa"/>
          <w:trHeight w:val="20"/>
        </w:trPr>
        <w:tc>
          <w:tcPr>
            <w:tcW w:w="1418" w:type="dxa"/>
          </w:tcPr>
          <w:p w14:paraId="032F13DC" w14:textId="77777777" w:rsidR="00A30B66" w:rsidRPr="00CB1AC8" w:rsidRDefault="00A30B66" w:rsidP="007A0667">
            <w:pPr>
              <w:rPr>
                <w:rFonts w:ascii="Trebuchet MS" w:hAnsi="Trebuchet MS" w:cs="Tahoma"/>
                <w:color w:val="FF0000"/>
                <w:sz w:val="24"/>
                <w:szCs w:val="24"/>
              </w:rPr>
            </w:pPr>
            <w:r w:rsidRPr="00CB1AC8">
              <w:rPr>
                <w:rFonts w:ascii="Trebuchet MS" w:hAnsi="Trebuchet MS" w:cs="Tahoma"/>
                <w:color w:val="FF0000"/>
                <w:sz w:val="24"/>
                <w:szCs w:val="24"/>
              </w:rPr>
              <w:t>XXXX</w:t>
            </w:r>
          </w:p>
        </w:tc>
        <w:tc>
          <w:tcPr>
            <w:tcW w:w="7807" w:type="dxa"/>
          </w:tcPr>
          <w:p w14:paraId="40198AE8" w14:textId="77777777" w:rsidR="00A30B66" w:rsidRPr="00CB1AC8" w:rsidRDefault="00A30B66" w:rsidP="007A0667">
            <w:pPr>
              <w:rPr>
                <w:rFonts w:ascii="Trebuchet MS" w:hAnsi="Trebuchet MS" w:cs="Tahoma"/>
                <w:color w:val="FF0000"/>
                <w:sz w:val="24"/>
                <w:szCs w:val="24"/>
              </w:rPr>
            </w:pPr>
            <w:r w:rsidRPr="00CB1AC8">
              <w:rPr>
                <w:rFonts w:ascii="Trebuchet MS" w:hAnsi="Trebuchet MS" w:cs="Tahoma"/>
                <w:color w:val="FF0000"/>
                <w:sz w:val="24"/>
                <w:szCs w:val="24"/>
              </w:rPr>
              <w:t xml:space="preserve">Nom du projet </w:t>
            </w:r>
          </w:p>
        </w:tc>
      </w:tr>
      <w:tr w:rsidR="00A30B66" w:rsidRPr="00CB1AC8" w14:paraId="7678B981" w14:textId="77777777" w:rsidTr="007A0667">
        <w:trPr>
          <w:gridAfter w:val="1"/>
          <w:wAfter w:w="293" w:type="dxa"/>
          <w:trHeight w:val="20"/>
        </w:trPr>
        <w:tc>
          <w:tcPr>
            <w:tcW w:w="1418" w:type="dxa"/>
          </w:tcPr>
          <w:p w14:paraId="2F9686E6"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PCS</w:t>
            </w:r>
          </w:p>
        </w:tc>
        <w:tc>
          <w:tcPr>
            <w:tcW w:w="7807" w:type="dxa"/>
          </w:tcPr>
          <w:p w14:paraId="3CC1EB9D"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Programme de Communication Sociale</w:t>
            </w:r>
          </w:p>
        </w:tc>
      </w:tr>
      <w:tr w:rsidR="00A30B66" w:rsidRPr="00CB1AC8" w14:paraId="09BC399D" w14:textId="77777777" w:rsidTr="007A0667">
        <w:trPr>
          <w:gridAfter w:val="1"/>
          <w:wAfter w:w="293" w:type="dxa"/>
          <w:trHeight w:val="20"/>
        </w:trPr>
        <w:tc>
          <w:tcPr>
            <w:tcW w:w="1418" w:type="dxa"/>
          </w:tcPr>
          <w:p w14:paraId="1071710B"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PEE</w:t>
            </w:r>
          </w:p>
        </w:tc>
        <w:tc>
          <w:tcPr>
            <w:tcW w:w="7807" w:type="dxa"/>
          </w:tcPr>
          <w:p w14:paraId="6B0A6B1D"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Plan d’Engagement Environnemental</w:t>
            </w:r>
          </w:p>
        </w:tc>
      </w:tr>
      <w:tr w:rsidR="00A30B66" w:rsidRPr="00CB1AC8" w14:paraId="31A0CF5D" w14:textId="77777777" w:rsidTr="007A0667">
        <w:trPr>
          <w:gridAfter w:val="1"/>
          <w:wAfter w:w="293" w:type="dxa"/>
          <w:trHeight w:val="20"/>
        </w:trPr>
        <w:tc>
          <w:tcPr>
            <w:tcW w:w="1418" w:type="dxa"/>
          </w:tcPr>
          <w:p w14:paraId="14FAFC1A"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PGES</w:t>
            </w:r>
          </w:p>
        </w:tc>
        <w:tc>
          <w:tcPr>
            <w:tcW w:w="7807" w:type="dxa"/>
          </w:tcPr>
          <w:p w14:paraId="7BA63088"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Plan de Gestion Environnementale et Sociale</w:t>
            </w:r>
          </w:p>
        </w:tc>
      </w:tr>
      <w:tr w:rsidR="00A30B66" w:rsidRPr="00CB1AC8" w14:paraId="10FC3776" w14:textId="77777777" w:rsidTr="007A0667">
        <w:trPr>
          <w:gridAfter w:val="1"/>
          <w:wAfter w:w="293" w:type="dxa"/>
          <w:trHeight w:val="20"/>
        </w:trPr>
        <w:tc>
          <w:tcPr>
            <w:tcW w:w="1418" w:type="dxa"/>
          </w:tcPr>
          <w:p w14:paraId="013FE34D"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PGMO</w:t>
            </w:r>
          </w:p>
        </w:tc>
        <w:tc>
          <w:tcPr>
            <w:tcW w:w="7807" w:type="dxa"/>
          </w:tcPr>
          <w:p w14:paraId="0AFFC383"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Plan de Gestion de la Main d’Œuvre</w:t>
            </w:r>
          </w:p>
        </w:tc>
      </w:tr>
      <w:tr w:rsidR="00A30B66" w:rsidRPr="00CB1AC8" w14:paraId="60127D01" w14:textId="77777777" w:rsidTr="007A0667">
        <w:trPr>
          <w:gridAfter w:val="1"/>
          <w:wAfter w:w="293" w:type="dxa"/>
          <w:trHeight w:val="20"/>
        </w:trPr>
        <w:tc>
          <w:tcPr>
            <w:tcW w:w="1418" w:type="dxa"/>
          </w:tcPr>
          <w:p w14:paraId="36E851B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PPMP</w:t>
            </w:r>
          </w:p>
        </w:tc>
        <w:tc>
          <w:tcPr>
            <w:tcW w:w="7807" w:type="dxa"/>
          </w:tcPr>
          <w:p w14:paraId="0992CEC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Plan de Mobilisation des Parties Prenantes</w:t>
            </w:r>
          </w:p>
        </w:tc>
      </w:tr>
      <w:tr w:rsidR="00A30B66" w:rsidRPr="00CB1AC8" w14:paraId="685F839F" w14:textId="77777777" w:rsidTr="007A0667">
        <w:trPr>
          <w:gridAfter w:val="1"/>
          <w:wAfter w:w="293" w:type="dxa"/>
          <w:trHeight w:val="20"/>
        </w:trPr>
        <w:tc>
          <w:tcPr>
            <w:tcW w:w="1418" w:type="dxa"/>
          </w:tcPr>
          <w:p w14:paraId="405286B9"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PHSE</w:t>
            </w:r>
          </w:p>
        </w:tc>
        <w:tc>
          <w:tcPr>
            <w:tcW w:w="7807" w:type="dxa"/>
          </w:tcPr>
          <w:p w14:paraId="39074E9C"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Plan Hygiène Sécurité Environnement</w:t>
            </w:r>
          </w:p>
        </w:tc>
      </w:tr>
      <w:tr w:rsidR="00A30B66" w:rsidRPr="00CB1AC8" w14:paraId="11A48349" w14:textId="77777777" w:rsidTr="007A0667">
        <w:trPr>
          <w:gridAfter w:val="1"/>
          <w:wAfter w:w="293" w:type="dxa"/>
          <w:trHeight w:val="20"/>
        </w:trPr>
        <w:tc>
          <w:tcPr>
            <w:tcW w:w="1418" w:type="dxa"/>
          </w:tcPr>
          <w:p w14:paraId="33495982"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UGP</w:t>
            </w:r>
          </w:p>
        </w:tc>
        <w:tc>
          <w:tcPr>
            <w:tcW w:w="7807" w:type="dxa"/>
          </w:tcPr>
          <w:p w14:paraId="1FFB958A"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Unité de Gestion du Projet</w:t>
            </w:r>
          </w:p>
        </w:tc>
      </w:tr>
      <w:tr w:rsidR="00A30B66" w:rsidRPr="00CB1AC8" w14:paraId="48B07A9F" w14:textId="77777777" w:rsidTr="007A0667">
        <w:trPr>
          <w:trHeight w:val="20"/>
        </w:trPr>
        <w:tc>
          <w:tcPr>
            <w:tcW w:w="1418" w:type="dxa"/>
          </w:tcPr>
          <w:p w14:paraId="6F4D4B2D"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SIDA</w:t>
            </w:r>
          </w:p>
        </w:tc>
        <w:tc>
          <w:tcPr>
            <w:tcW w:w="8100" w:type="dxa"/>
            <w:gridSpan w:val="2"/>
          </w:tcPr>
          <w:p w14:paraId="0349FE6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Syndrome d'Immunodéficience Acquise</w:t>
            </w:r>
          </w:p>
        </w:tc>
      </w:tr>
      <w:tr w:rsidR="00A30B66" w:rsidRPr="00CB1AC8" w14:paraId="17D46393" w14:textId="77777777" w:rsidTr="007A0667">
        <w:trPr>
          <w:gridAfter w:val="1"/>
          <w:wAfter w:w="293" w:type="dxa"/>
          <w:trHeight w:val="20"/>
        </w:trPr>
        <w:tc>
          <w:tcPr>
            <w:tcW w:w="1418" w:type="dxa"/>
          </w:tcPr>
          <w:p w14:paraId="355D061F"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SST</w:t>
            </w:r>
          </w:p>
        </w:tc>
        <w:tc>
          <w:tcPr>
            <w:tcW w:w="7807" w:type="dxa"/>
          </w:tcPr>
          <w:p w14:paraId="4CC0B45E"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Santé Sécurité au Travail</w:t>
            </w:r>
          </w:p>
        </w:tc>
      </w:tr>
      <w:tr w:rsidR="00A30B66" w:rsidRPr="00CB1AC8" w14:paraId="7278B1B7" w14:textId="77777777" w:rsidTr="007A0667">
        <w:trPr>
          <w:trHeight w:val="20"/>
        </w:trPr>
        <w:tc>
          <w:tcPr>
            <w:tcW w:w="1418" w:type="dxa"/>
          </w:tcPr>
          <w:p w14:paraId="49FCC7AF"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VIH</w:t>
            </w:r>
          </w:p>
        </w:tc>
        <w:tc>
          <w:tcPr>
            <w:tcW w:w="8100" w:type="dxa"/>
            <w:gridSpan w:val="2"/>
          </w:tcPr>
          <w:p w14:paraId="018550C8"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Virus de l'Immunodéficience Humaine</w:t>
            </w:r>
          </w:p>
        </w:tc>
      </w:tr>
      <w:tr w:rsidR="00A30B66" w:rsidRPr="00CB1AC8" w14:paraId="44D77809" w14:textId="77777777" w:rsidTr="007A0667">
        <w:trPr>
          <w:trHeight w:val="20"/>
        </w:trPr>
        <w:tc>
          <w:tcPr>
            <w:tcW w:w="1418" w:type="dxa"/>
          </w:tcPr>
          <w:p w14:paraId="1B46A80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VCE</w:t>
            </w:r>
          </w:p>
        </w:tc>
        <w:tc>
          <w:tcPr>
            <w:tcW w:w="8100" w:type="dxa"/>
            <w:gridSpan w:val="2"/>
          </w:tcPr>
          <w:p w14:paraId="00A7EA63"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Violence Contre les Enfants</w:t>
            </w:r>
          </w:p>
        </w:tc>
      </w:tr>
      <w:tr w:rsidR="00A30B66" w:rsidRPr="00CB1AC8" w14:paraId="78F8E480" w14:textId="77777777" w:rsidTr="007A0667">
        <w:trPr>
          <w:gridAfter w:val="1"/>
          <w:wAfter w:w="293" w:type="dxa"/>
          <w:trHeight w:val="20"/>
        </w:trPr>
        <w:tc>
          <w:tcPr>
            <w:tcW w:w="1418" w:type="dxa"/>
          </w:tcPr>
          <w:p w14:paraId="1924C139"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VBG</w:t>
            </w:r>
          </w:p>
        </w:tc>
        <w:tc>
          <w:tcPr>
            <w:tcW w:w="7807" w:type="dxa"/>
          </w:tcPr>
          <w:p w14:paraId="32155F61" w14:textId="77777777" w:rsidR="00A30B66" w:rsidRPr="00CB1AC8" w:rsidRDefault="00A30B66" w:rsidP="007A0667">
            <w:pPr>
              <w:rPr>
                <w:rFonts w:ascii="Trebuchet MS" w:hAnsi="Trebuchet MS" w:cs="Tahoma"/>
                <w:sz w:val="24"/>
                <w:szCs w:val="24"/>
              </w:rPr>
            </w:pPr>
            <w:r w:rsidRPr="00CB1AC8">
              <w:rPr>
                <w:rFonts w:ascii="Trebuchet MS" w:hAnsi="Trebuchet MS" w:cs="Tahoma"/>
                <w:sz w:val="24"/>
                <w:szCs w:val="24"/>
              </w:rPr>
              <w:t>Violence Basée sur le Genre</w:t>
            </w:r>
          </w:p>
        </w:tc>
      </w:tr>
    </w:tbl>
    <w:p w14:paraId="7F6301A6" w14:textId="77777777" w:rsidR="00A30B66" w:rsidRPr="00CB1AC8" w:rsidRDefault="00A30B66" w:rsidP="00A30B66">
      <w:pPr>
        <w:spacing w:after="0" w:line="276" w:lineRule="auto"/>
        <w:jc w:val="both"/>
        <w:rPr>
          <w:rFonts w:ascii="Trebuchet MS" w:hAnsi="Trebuchet MS" w:cs="Tahoma"/>
          <w:b/>
          <w:bCs/>
          <w:sz w:val="24"/>
          <w:szCs w:val="24"/>
        </w:rPr>
      </w:pPr>
    </w:p>
    <w:p w14:paraId="144346F3" w14:textId="77777777" w:rsidR="00A30B66" w:rsidRPr="00CB1AC8" w:rsidRDefault="00A30B66" w:rsidP="00A30B66">
      <w:pPr>
        <w:pStyle w:val="Commentaire"/>
        <w:jc w:val="both"/>
        <w:rPr>
          <w:rFonts w:ascii="Trebuchet MS" w:eastAsia="Times New Roman" w:hAnsi="Trebuchet MS" w:cs="Tahoma"/>
          <w:sz w:val="24"/>
          <w:szCs w:val="24"/>
          <w:lang w:eastAsia="fr-FR"/>
        </w:rPr>
        <w:sectPr w:rsidR="00A30B66" w:rsidRPr="00CB1AC8" w:rsidSect="007A0667">
          <w:headerReference w:type="default" r:id="rId33"/>
          <w:footerReference w:type="default" r:id="rId34"/>
          <w:pgSz w:w="12240" w:h="15840"/>
          <w:pgMar w:top="1440" w:right="1183" w:bottom="1134" w:left="1418" w:header="284" w:footer="860" w:gutter="0"/>
          <w:pgNumType w:fmt="lowerRoman"/>
          <w:cols w:space="708"/>
          <w:docGrid w:linePitch="360"/>
        </w:sectPr>
      </w:pPr>
      <w:bookmarkStart w:id="49" w:name="_Toc73934835"/>
    </w:p>
    <w:p w14:paraId="7405A5AD" w14:textId="77777777" w:rsidR="00A30B66" w:rsidRPr="00CB1AC8" w:rsidRDefault="00A30B66" w:rsidP="00A30B66">
      <w:pPr>
        <w:pStyle w:val="Titre"/>
        <w:numPr>
          <w:ilvl w:val="0"/>
          <w:numId w:val="36"/>
        </w:numPr>
        <w:tabs>
          <w:tab w:val="left" w:pos="1276"/>
        </w:tabs>
        <w:ind w:left="284"/>
        <w:rPr>
          <w:rFonts w:ascii="Trebuchet MS" w:hAnsi="Trebuchet MS"/>
        </w:rPr>
      </w:pPr>
      <w:bookmarkStart w:id="50" w:name="_Toc161935839"/>
      <w:bookmarkEnd w:id="49"/>
      <w:r w:rsidRPr="00CB1AC8">
        <w:rPr>
          <w:rFonts w:ascii="Trebuchet MS" w:hAnsi="Trebuchet MS"/>
        </w:rPr>
        <w:lastRenderedPageBreak/>
        <w:t>INTRODUCTION</w:t>
      </w:r>
      <w:bookmarkEnd w:id="50"/>
      <w:r w:rsidRPr="00CB1AC8">
        <w:rPr>
          <w:rFonts w:ascii="Trebuchet MS" w:hAnsi="Trebuchet MS"/>
        </w:rPr>
        <w:t xml:space="preserve"> </w:t>
      </w:r>
    </w:p>
    <w:p w14:paraId="17B1D00B" w14:textId="77777777" w:rsidR="00A30B66" w:rsidRPr="00CB1AC8" w:rsidRDefault="00A30B66" w:rsidP="00A30B66">
      <w:pPr>
        <w:spacing w:after="0"/>
        <w:rPr>
          <w:rFonts w:ascii="Trebuchet MS" w:hAnsi="Trebuchet MS"/>
          <w:b/>
          <w:sz w:val="6"/>
          <w:szCs w:val="24"/>
        </w:rPr>
      </w:pPr>
    </w:p>
    <w:p w14:paraId="1B86E295" w14:textId="74B6FA86" w:rsidR="00A30B66" w:rsidRPr="00CB1AC8" w:rsidRDefault="00A30B66" w:rsidP="00A30B66">
      <w:pPr>
        <w:pStyle w:val="Commentaire"/>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w:t>
      </w:r>
      <w:r w:rsidRPr="00CB1AC8" w:rsidDel="00101DC0">
        <w:rPr>
          <w:rFonts w:ascii="Trebuchet MS" w:eastAsia="Times New Roman" w:hAnsi="Trebuchet MS" w:cs="Tahoma"/>
          <w:sz w:val="24"/>
          <w:szCs w:val="24"/>
          <w:lang w:eastAsia="fr-FR"/>
        </w:rPr>
        <w:t>e</w:t>
      </w:r>
      <w:r w:rsidRPr="00CB1AC8">
        <w:rPr>
          <w:rFonts w:ascii="Trebuchet MS" w:eastAsia="Times New Roman" w:hAnsi="Trebuchet MS" w:cs="Tahoma"/>
          <w:sz w:val="24"/>
          <w:szCs w:val="24"/>
          <w:lang w:eastAsia="fr-FR"/>
        </w:rPr>
        <w:t xml:space="preserve"> présent modèle de Cahier des Clauses Environnementales et Sociales est relatif </w:t>
      </w:r>
      <w:r w:rsidR="00683525">
        <w:rPr>
          <w:rFonts w:ascii="Trebuchet MS" w:eastAsia="Times New Roman" w:hAnsi="Trebuchet MS" w:cs="Tahoma"/>
          <w:sz w:val="24"/>
          <w:szCs w:val="24"/>
          <w:lang w:eastAsia="fr-FR"/>
        </w:rPr>
        <w:t>aux travaux de construction d’un</w:t>
      </w:r>
      <w:r w:rsidR="00D413BC">
        <w:rPr>
          <w:rFonts w:ascii="Trebuchet MS" w:eastAsia="Times New Roman" w:hAnsi="Trebuchet MS" w:cs="Tahoma"/>
          <w:sz w:val="24"/>
          <w:szCs w:val="24"/>
          <w:lang w:eastAsia="fr-FR"/>
        </w:rPr>
        <w:t xml:space="preserve">e maternité </w:t>
      </w:r>
      <w:r w:rsidRPr="00CB1AC8">
        <w:rPr>
          <w:rFonts w:ascii="Trebuchet MS" w:eastAsia="Times New Roman" w:hAnsi="Trebuchet MS" w:cs="Tahoma"/>
          <w:sz w:val="24"/>
          <w:szCs w:val="24"/>
          <w:lang w:eastAsia="fr-FR"/>
        </w:rPr>
        <w:t>Le modèle sera également utilisé afin d’attirer l’attention particulière de l’Entrepreneur sur les prestations environnementales, sociales, de sécurité et de santé à mettre en œuvre pendant l’exécution des travaux.</w:t>
      </w:r>
    </w:p>
    <w:p w14:paraId="20AF2487" w14:textId="77777777" w:rsidR="00A30B66" w:rsidRPr="00CB1AC8" w:rsidRDefault="00A30B66" w:rsidP="00A30B66">
      <w:pPr>
        <w:pStyle w:val="Commentaire"/>
        <w:spacing w:after="0"/>
        <w:jc w:val="both"/>
        <w:rPr>
          <w:rFonts w:ascii="Trebuchet MS" w:eastAsia="Times New Roman" w:hAnsi="Trebuchet MS" w:cs="Tahoma"/>
          <w:sz w:val="24"/>
          <w:szCs w:val="24"/>
          <w:lang w:eastAsia="fr-FR"/>
        </w:rPr>
      </w:pPr>
    </w:p>
    <w:p w14:paraId="7A1923EF" w14:textId="77777777" w:rsidR="00A30B66" w:rsidRPr="00CB1AC8" w:rsidRDefault="00A30B66" w:rsidP="00A30B66">
      <w:pPr>
        <w:pStyle w:val="Commentaire"/>
        <w:spacing w:after="0"/>
        <w:jc w:val="both"/>
        <w:rPr>
          <w:rFonts w:ascii="Trebuchet MS" w:hAnsi="Trebuchet MS"/>
          <w:lang w:eastAsia="fr-FR"/>
        </w:rPr>
      </w:pPr>
    </w:p>
    <w:p w14:paraId="3184804F" w14:textId="77777777" w:rsidR="00A30B66" w:rsidRPr="00CB1AC8" w:rsidRDefault="00A30B66" w:rsidP="00A30B66">
      <w:p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433B3389" w14:textId="77777777" w:rsidR="00A30B66" w:rsidRPr="00CB1AC8" w:rsidRDefault="00A30B66" w:rsidP="00A30B66">
      <w:pPr>
        <w:spacing w:after="0"/>
        <w:jc w:val="both"/>
        <w:rPr>
          <w:rFonts w:ascii="Trebuchet MS" w:eastAsia="Times New Roman" w:hAnsi="Trebuchet MS" w:cs="Tahoma"/>
          <w:sz w:val="24"/>
          <w:szCs w:val="24"/>
          <w:lang w:eastAsia="fr-FR"/>
        </w:rPr>
      </w:pPr>
    </w:p>
    <w:p w14:paraId="5134EAA2" w14:textId="77777777" w:rsidR="00A30B66" w:rsidRPr="00CB1AC8" w:rsidRDefault="00A30B66" w:rsidP="00A30B66">
      <w:p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761A16D9" w14:textId="77777777" w:rsidR="00A30B66" w:rsidRPr="00CB1AC8" w:rsidRDefault="00A30B66" w:rsidP="00A30B66">
      <w:pPr>
        <w:pStyle w:val="Titre"/>
        <w:numPr>
          <w:ilvl w:val="0"/>
          <w:numId w:val="36"/>
        </w:numPr>
        <w:tabs>
          <w:tab w:val="left" w:pos="1276"/>
        </w:tabs>
        <w:ind w:left="284"/>
        <w:rPr>
          <w:rFonts w:ascii="Trebuchet MS" w:hAnsi="Trebuchet MS"/>
        </w:rPr>
      </w:pPr>
      <w:bookmarkStart w:id="51" w:name="_Toc161935840"/>
      <w:r w:rsidRPr="00CB1AC8">
        <w:rPr>
          <w:rFonts w:ascii="Trebuchet MS" w:hAnsi="Trebuchet MS"/>
        </w:rPr>
        <w:t>OBLIGATIONS GENERALES</w:t>
      </w:r>
      <w:bookmarkEnd w:id="51"/>
    </w:p>
    <w:p w14:paraId="61EB8668" w14:textId="77777777" w:rsidR="00A30B66" w:rsidRPr="00CB1AC8" w:rsidRDefault="00A30B66" w:rsidP="00A30B66">
      <w:pPr>
        <w:pStyle w:val="Titre2"/>
        <w:numPr>
          <w:ilvl w:val="0"/>
          <w:numId w:val="37"/>
        </w:numPr>
        <w:rPr>
          <w:rFonts w:ascii="Trebuchet MS" w:hAnsi="Trebuchet MS"/>
        </w:rPr>
      </w:pPr>
      <w:bookmarkStart w:id="52" w:name="_Toc73934838"/>
      <w:bookmarkStart w:id="53" w:name="_Toc161935841"/>
      <w:r w:rsidRPr="00CB1AC8">
        <w:rPr>
          <w:rFonts w:ascii="Trebuchet MS" w:hAnsi="Trebuchet MS"/>
        </w:rPr>
        <w:t>Responsabilités de l’entrepreneur</w:t>
      </w:r>
      <w:bookmarkEnd w:id="52"/>
      <w:r w:rsidRPr="00CB1AC8">
        <w:rPr>
          <w:rFonts w:ascii="Trebuchet MS" w:hAnsi="Trebuchet MS"/>
        </w:rPr>
        <w:t xml:space="preserve"> (l’entrepreneur et ses sous-traitants)</w:t>
      </w:r>
      <w:bookmarkEnd w:id="53"/>
      <w:r w:rsidRPr="00CB1AC8">
        <w:rPr>
          <w:rFonts w:ascii="Trebuchet MS" w:hAnsi="Trebuchet MS"/>
        </w:rPr>
        <w:t xml:space="preserve"> </w:t>
      </w:r>
    </w:p>
    <w:p w14:paraId="23901C20" w14:textId="77777777" w:rsidR="00A30B66" w:rsidRPr="00CB1AC8" w:rsidRDefault="00A30B66" w:rsidP="00A30B66">
      <w:pPr>
        <w:pStyle w:val="Style"/>
        <w:ind w:right="19"/>
        <w:jc w:val="both"/>
        <w:rPr>
          <w:rFonts w:ascii="Trebuchet MS" w:hAnsi="Trebuchet MS" w:cstheme="minorBidi"/>
          <w:lang w:bidi="he-IL"/>
        </w:rPr>
      </w:pPr>
      <w:r w:rsidRPr="00CB1AC8">
        <w:rPr>
          <w:rFonts w:ascii="Trebuchet MS" w:hAnsi="Trebuchet MS"/>
        </w:rPr>
        <w:t>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w:t>
      </w:r>
      <w:r w:rsidRPr="00CB1AC8">
        <w:rPr>
          <w:rFonts w:ascii="Trebuchet MS" w:hAnsi="Trebuchet MS" w:cstheme="minorBidi"/>
          <w:lang w:bidi="he-IL"/>
        </w:rPr>
        <w:t xml:space="preserve"> </w:t>
      </w:r>
    </w:p>
    <w:p w14:paraId="6A93B105" w14:textId="77777777" w:rsidR="00A30B66" w:rsidRPr="00CB1AC8" w:rsidRDefault="00A30B66" w:rsidP="00A30B66">
      <w:pPr>
        <w:pStyle w:val="Style"/>
        <w:ind w:right="19"/>
        <w:jc w:val="both"/>
        <w:rPr>
          <w:rFonts w:ascii="Trebuchet MS" w:hAnsi="Trebuchet MS" w:cstheme="minorBidi"/>
          <w:sz w:val="14"/>
          <w:szCs w:val="14"/>
          <w:lang w:bidi="he-IL"/>
        </w:rPr>
      </w:pPr>
    </w:p>
    <w:p w14:paraId="3EFAEBE7" w14:textId="77777777" w:rsidR="00A30B66" w:rsidRPr="00CB1AC8" w:rsidRDefault="00A30B66" w:rsidP="00A30B66">
      <w:pPr>
        <w:pStyle w:val="Style"/>
        <w:ind w:left="426" w:right="19"/>
        <w:jc w:val="both"/>
        <w:rPr>
          <w:rFonts w:ascii="Trebuchet MS" w:hAnsi="Trebuchet MS" w:cstheme="minorBidi"/>
          <w:lang w:bidi="he-IL"/>
        </w:rPr>
      </w:pPr>
      <w:r w:rsidRPr="00CB1AC8">
        <w:rPr>
          <w:rFonts w:ascii="Trebuchet MS" w:hAnsi="Trebuchet MS" w:cstheme="minorBidi"/>
          <w:lang w:bidi="he-IL"/>
        </w:rPr>
        <w:t xml:space="preserve">1. Il doit préparer, avant le début effectif des travaux sur le terrain, le PGES-Chantier en conformité avec les obligations du CCES et avec les Normes environnementales et Sociales de la Banque mondiale ; </w:t>
      </w:r>
    </w:p>
    <w:p w14:paraId="3B38C3A7" w14:textId="77777777" w:rsidR="00A30B66" w:rsidRPr="00CB1AC8" w:rsidRDefault="00A30B66" w:rsidP="00A30B66">
      <w:pPr>
        <w:pStyle w:val="Style"/>
        <w:ind w:left="426" w:right="19"/>
        <w:jc w:val="both"/>
        <w:rPr>
          <w:rFonts w:ascii="Trebuchet MS" w:hAnsi="Trebuchet MS" w:cstheme="minorBidi"/>
          <w:lang w:bidi="he-IL"/>
        </w:rPr>
      </w:pPr>
      <w:r w:rsidRPr="00CB1AC8">
        <w:rPr>
          <w:rFonts w:ascii="Trebuchet MS" w:hAnsi="Trebuchet MS" w:cstheme="minorBidi"/>
          <w:lang w:bidi="he-IL"/>
        </w:rPr>
        <w:t>2. Il doit mettre en œuvre le PGES-Chantier pendant toute la période qui s'étend de la signature du contrat à la réception définitive des ouvrages par le Maitre d'Ouvrage ou son délégué ;</w:t>
      </w:r>
    </w:p>
    <w:p w14:paraId="0BB6A321" w14:textId="77777777" w:rsidR="00A30B66" w:rsidRPr="00CB1AC8" w:rsidRDefault="00A30B66" w:rsidP="00A30B66">
      <w:pPr>
        <w:pStyle w:val="Style"/>
        <w:ind w:left="426" w:right="19"/>
        <w:jc w:val="both"/>
        <w:rPr>
          <w:rFonts w:ascii="Trebuchet MS" w:hAnsi="Trebuchet MS" w:cstheme="minorBidi"/>
          <w:lang w:bidi="he-IL"/>
        </w:rPr>
      </w:pPr>
      <w:r w:rsidRPr="00CB1AC8">
        <w:rPr>
          <w:rFonts w:ascii="Trebuchet MS" w:hAnsi="Trebuchet MS" w:cstheme="minorBidi"/>
          <w:lang w:bidi="he-IL"/>
        </w:rPr>
        <w:t>3. Il doit se doter d'une organisation et de moyens dédiés pour assurer :</w:t>
      </w:r>
    </w:p>
    <w:p w14:paraId="789CEB12" w14:textId="77777777" w:rsidR="00A30B66" w:rsidRPr="00CB1AC8" w:rsidRDefault="00A30B66" w:rsidP="00A30B66">
      <w:pPr>
        <w:pStyle w:val="Style"/>
        <w:numPr>
          <w:ilvl w:val="2"/>
          <w:numId w:val="14"/>
        </w:numPr>
        <w:ind w:left="1134" w:right="19"/>
        <w:jc w:val="both"/>
        <w:rPr>
          <w:rFonts w:ascii="Trebuchet MS" w:hAnsi="Trebuchet MS" w:cstheme="minorBidi"/>
          <w:lang w:bidi="he-IL"/>
        </w:rPr>
      </w:pPr>
      <w:r w:rsidRPr="00CB1AC8">
        <w:rPr>
          <w:rFonts w:ascii="Trebuchet MS" w:hAnsi="Trebuchet MS" w:cstheme="minorBidi"/>
          <w:lang w:bidi="he-IL"/>
        </w:rPr>
        <w:t xml:space="preserve">(I) la préparation de la documentation environnementale et sociale, </w:t>
      </w:r>
    </w:p>
    <w:p w14:paraId="36F319AF" w14:textId="77777777" w:rsidR="00A30B66" w:rsidRPr="00CB1AC8" w:rsidRDefault="00A30B66" w:rsidP="00A30B66">
      <w:pPr>
        <w:pStyle w:val="Style"/>
        <w:numPr>
          <w:ilvl w:val="2"/>
          <w:numId w:val="14"/>
        </w:numPr>
        <w:ind w:left="1134" w:right="19"/>
        <w:jc w:val="both"/>
        <w:rPr>
          <w:rFonts w:ascii="Trebuchet MS" w:hAnsi="Trebuchet MS" w:cstheme="minorBidi"/>
          <w:lang w:bidi="he-IL"/>
        </w:rPr>
      </w:pPr>
      <w:r w:rsidRPr="00CB1AC8">
        <w:rPr>
          <w:rFonts w:ascii="Trebuchet MS" w:hAnsi="Trebuchet MS" w:cstheme="minorBidi"/>
          <w:lang w:bidi="he-IL"/>
        </w:rPr>
        <w:t xml:space="preserve">(ii) le suivi environnemental et social des activités de construction, </w:t>
      </w:r>
    </w:p>
    <w:p w14:paraId="272D2A10" w14:textId="77777777" w:rsidR="00A30B66" w:rsidRPr="00CB1AC8" w:rsidRDefault="00A30B66" w:rsidP="00A30B66">
      <w:pPr>
        <w:pStyle w:val="Style"/>
        <w:numPr>
          <w:ilvl w:val="2"/>
          <w:numId w:val="14"/>
        </w:numPr>
        <w:tabs>
          <w:tab w:val="left" w:pos="1134"/>
        </w:tabs>
        <w:ind w:left="1560" w:right="19" w:hanging="786"/>
        <w:jc w:val="both"/>
        <w:rPr>
          <w:rFonts w:ascii="Trebuchet MS" w:hAnsi="Trebuchet MS" w:cstheme="minorBidi"/>
          <w:lang w:bidi="he-IL"/>
        </w:rPr>
      </w:pPr>
      <w:r w:rsidRPr="00CB1AC8">
        <w:rPr>
          <w:rFonts w:ascii="Trebuchet MS" w:hAnsi="Trebuchet MS" w:cstheme="minorBidi"/>
          <w:lang w:bidi="he-IL"/>
        </w:rPr>
        <w:t xml:space="preserve">(iii) la définition des mesures correctives en situation de non-conformité et la prévention des non-conformités, </w:t>
      </w:r>
    </w:p>
    <w:p w14:paraId="0AB37957" w14:textId="77777777" w:rsidR="00A30B66" w:rsidRPr="00CB1AC8" w:rsidRDefault="00A30B66" w:rsidP="00A30B66">
      <w:pPr>
        <w:pStyle w:val="Style"/>
        <w:numPr>
          <w:ilvl w:val="2"/>
          <w:numId w:val="14"/>
        </w:numPr>
        <w:spacing w:after="240"/>
        <w:ind w:left="1134" w:right="19"/>
        <w:jc w:val="both"/>
        <w:rPr>
          <w:rFonts w:ascii="Trebuchet MS" w:hAnsi="Trebuchet MS" w:cstheme="minorBidi"/>
          <w:lang w:bidi="he-IL"/>
        </w:rPr>
      </w:pPr>
      <w:r w:rsidRPr="00CB1AC8">
        <w:rPr>
          <w:rFonts w:ascii="Trebuchet MS" w:hAnsi="Trebuchet MS" w:cstheme="minorBidi"/>
          <w:lang w:bidi="he-IL"/>
        </w:rPr>
        <w:t xml:space="preserve">(iv) la communication adéquate et opportune entre les diverses parties concernées ; </w:t>
      </w:r>
    </w:p>
    <w:p w14:paraId="2242A3B2" w14:textId="77777777" w:rsidR="00A30B66" w:rsidRPr="00CB1AC8" w:rsidRDefault="00A30B66" w:rsidP="00A30B66">
      <w:pPr>
        <w:pStyle w:val="Style"/>
        <w:ind w:left="426" w:right="19"/>
        <w:jc w:val="both"/>
        <w:rPr>
          <w:rFonts w:ascii="Trebuchet MS" w:eastAsiaTheme="minorHAnsi" w:hAnsi="Trebuchet MS" w:cstheme="minorBidi"/>
          <w:lang w:eastAsia="en-US"/>
        </w:rPr>
      </w:pPr>
      <w:r w:rsidRPr="00CB1AC8">
        <w:rPr>
          <w:rFonts w:ascii="Trebuchet MS" w:eastAsia="Times New Roman" w:hAnsi="Trebuchet MS" w:cs="Tahoma"/>
        </w:rPr>
        <w:lastRenderedPageBreak/>
        <w:t xml:space="preserve">4. Il doit assurer la conformité aux bonnes pratiques environnementales, sociales, hygiène et sécurité (ESHS) y </w:t>
      </w:r>
      <w:r w:rsidRPr="00CB1AC8">
        <w:rPr>
          <w:rFonts w:ascii="Trebuchet MS" w:hAnsi="Trebuchet MS" w:cstheme="minorBidi"/>
          <w:lang w:bidi="he-IL"/>
        </w:rPr>
        <w:t>compris</w:t>
      </w:r>
      <w:r w:rsidRPr="00CB1AC8">
        <w:rPr>
          <w:rFonts w:ascii="Trebuchet MS" w:eastAsia="Times New Roman" w:hAnsi="Trebuchet MS" w:cs="Tahoma"/>
        </w:rPr>
        <w:t xml:space="preserve"> les aspects relatifs à la prévention et la prise en charge des incidents VBG/EAS/HS en milieu de travail et dans les communautés, ainsi que la </w:t>
      </w:r>
      <w:r w:rsidRPr="00CB1AC8">
        <w:rPr>
          <w:rFonts w:ascii="Trebuchet MS" w:hAnsi="Trebuchet MS"/>
        </w:rPr>
        <w:t>gestion</w:t>
      </w:r>
      <w:r w:rsidRPr="00CB1AC8">
        <w:rPr>
          <w:rFonts w:ascii="Trebuchet MS" w:eastAsia="Times New Roman" w:hAnsi="Trebuchet MS" w:cs="Tahoma"/>
        </w:rPr>
        <w:t xml:space="preserve"> des plaintes et doléances relatives au projet ;</w:t>
      </w:r>
    </w:p>
    <w:p w14:paraId="718EBA21" w14:textId="77777777" w:rsidR="00A30B66" w:rsidRPr="00CB1AC8" w:rsidRDefault="00A30B66" w:rsidP="00A30B66">
      <w:pPr>
        <w:pStyle w:val="Style"/>
        <w:ind w:left="426" w:right="19"/>
        <w:jc w:val="both"/>
        <w:rPr>
          <w:rFonts w:ascii="Trebuchet MS" w:hAnsi="Trebuchet MS"/>
        </w:rPr>
      </w:pPr>
      <w:r w:rsidRPr="00CB1AC8">
        <w:rPr>
          <w:rFonts w:ascii="Trebuchet MS" w:hAnsi="Trebuchet M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0B87755C" w14:textId="77777777" w:rsidR="00A30B66" w:rsidRPr="00CB1AC8" w:rsidRDefault="00A30B66" w:rsidP="00A30B66">
      <w:pPr>
        <w:pStyle w:val="Style"/>
        <w:spacing w:after="240"/>
        <w:ind w:left="426" w:right="19"/>
        <w:jc w:val="both"/>
        <w:rPr>
          <w:rFonts w:ascii="Trebuchet MS" w:hAnsi="Trebuchet MS"/>
        </w:rPr>
      </w:pPr>
      <w:r w:rsidRPr="00CB1AC8">
        <w:rPr>
          <w:rFonts w:ascii="Trebuchet MS" w:hAnsi="Trebuchet MS"/>
        </w:rPr>
        <w:t>6. Sans être exhaustif, les règlements, lois, décrets, normes applicables présentés dans les textes environnementaux et sociaux suivants, sous réserve du présent cahier de clauses se présentent comme suit :</w:t>
      </w:r>
    </w:p>
    <w:p w14:paraId="66ADF727"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la loi - cadre N°96/12 du 5 août 1996 relative à la gestion de l'environnement, qui prévoit notamment le traitement des rejets par les entreprises et la protection des milieux récepteurs et des sanctions pour atteinte à l’environnement ;</w:t>
      </w:r>
    </w:p>
    <w:p w14:paraId="3AEF7DDE"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la loi N° 94/01 du 20 janvier 1994 portant régime des forêts de la faune et de la pêche, qui fixe le cadre et les conditions d’abattage des arbres appartenant au domaine forestier permanent ou non ;</w:t>
      </w:r>
    </w:p>
    <w:p w14:paraId="10BC7A4E"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la loi 1998 sur les établissements classés dangereux tels que les carrières ;</w:t>
      </w:r>
    </w:p>
    <w:p w14:paraId="29ACAED8"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la loi N° 98/005 du 14 avril 1998 portant régime de l’eau ;</w:t>
      </w:r>
    </w:p>
    <w:p w14:paraId="60BC6A43"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 xml:space="preserve">la loi N° 96/67 du 08 avril 1996 portant protection du patrimoine routier national, </w:t>
      </w:r>
    </w:p>
    <w:p w14:paraId="3745655B" w14:textId="77777777" w:rsidR="00A30B66" w:rsidRPr="00CB1AC8" w:rsidRDefault="00A30B66" w:rsidP="00A30B66">
      <w:pPr>
        <w:pStyle w:val="Style"/>
        <w:numPr>
          <w:ilvl w:val="2"/>
          <w:numId w:val="14"/>
        </w:numPr>
        <w:ind w:left="1134" w:right="19"/>
        <w:jc w:val="both"/>
        <w:rPr>
          <w:rFonts w:ascii="Trebuchet MS" w:hAnsi="Trebuchet MS" w:cstheme="minorBidi"/>
          <w:lang w:bidi="he-IL"/>
        </w:rPr>
      </w:pPr>
      <w:r w:rsidRPr="00CB1AC8">
        <w:rPr>
          <w:rFonts w:ascii="Trebuchet MS" w:hAnsi="Trebuchet MS" w:cstheme="minorBidi"/>
          <w:lang w:bidi="he-IL"/>
        </w:rPr>
        <w:t>la loi No 2016/017 du 14 décembre 2016 portant code minier qui régit les conditions d’ouverture des sites de carrière et emprunts de latérite ;</w:t>
      </w:r>
    </w:p>
    <w:p w14:paraId="7C4E25CD"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la loi N° 85/09 du 04 juillet 1985 relative à l’expropriation pour cause d’utilité publique et aux modalités d’indemnisation ;</w:t>
      </w:r>
    </w:p>
    <w:p w14:paraId="5D0D3031"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la loi N° 92/007 du 14 août 1992, portant Code du Travail, qui fixe les conditions d’emploi, d’hygiène et de sécurité au travail ;</w:t>
      </w:r>
    </w:p>
    <w:p w14:paraId="5DFEB86B"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le décret N°2013/00171/PM du 14/02/2013 sur les études d'impact environnemental, qui peuvent impliquer des mesures compensatoires à la charge des entrepreneurs ;</w:t>
      </w:r>
    </w:p>
    <w:p w14:paraId="0FF5BAF0"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le décret N° 2012 / 2809 / PM du 26 septembre 2012 fixant les conditions de tri, de collecte, de stockage, de transport, de récupération, de recyclage, de traitement et d’élimination finale des déchets ;</w:t>
      </w:r>
    </w:p>
    <w:p w14:paraId="61114966"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le décret No 2011/2581 du 23 août 2011 portant réglementation des substances chimiques nocives et/ou dangereuses ;</w:t>
      </w:r>
    </w:p>
    <w:p w14:paraId="6F39C171"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le décret No 2011/2582 du 23 août 2011 fixant les modalités de protection de l’atmosphère ;</w:t>
      </w:r>
    </w:p>
    <w:p w14:paraId="15BF01C4" w14:textId="77777777" w:rsidR="00A30B66" w:rsidRPr="00CB1AC8" w:rsidRDefault="00A30B66" w:rsidP="00A30B66">
      <w:pPr>
        <w:pStyle w:val="Style"/>
        <w:numPr>
          <w:ilvl w:val="2"/>
          <w:numId w:val="14"/>
        </w:numPr>
        <w:ind w:left="1134" w:right="19"/>
        <w:jc w:val="both"/>
        <w:rPr>
          <w:rFonts w:ascii="Trebuchet MS" w:hAnsi="Trebuchet MS"/>
          <w:lang w:bidi="he-IL"/>
        </w:rPr>
      </w:pPr>
      <w:r w:rsidRPr="00CB1AC8">
        <w:rPr>
          <w:rFonts w:ascii="Trebuchet MS" w:hAnsi="Trebuchet MS" w:cstheme="minorBidi"/>
          <w:lang w:bidi="he-IL"/>
        </w:rPr>
        <w:t>le  décret No 2011/2583 du 23 août 2011 portant réglementation des nuisances sonores et olfactives ;</w:t>
      </w:r>
    </w:p>
    <w:p w14:paraId="5BB37D77" w14:textId="77777777" w:rsidR="00A30B66" w:rsidRPr="00CB1AC8" w:rsidRDefault="00A30B66" w:rsidP="00A30B66">
      <w:pPr>
        <w:pStyle w:val="Style"/>
        <w:numPr>
          <w:ilvl w:val="2"/>
          <w:numId w:val="14"/>
        </w:numPr>
        <w:ind w:left="1134" w:right="19"/>
        <w:jc w:val="both"/>
        <w:rPr>
          <w:rFonts w:ascii="Trebuchet MS" w:hAnsi="Trebuchet MS" w:cstheme="minorBidi"/>
          <w:lang w:bidi="he-IL"/>
        </w:rPr>
      </w:pPr>
      <w:r w:rsidRPr="00CB1AC8">
        <w:rPr>
          <w:rFonts w:ascii="Trebuchet MS" w:hAnsi="Trebuchet MS" w:cstheme="minorBidi"/>
          <w:lang w:bidi="he-IL"/>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FE12017" w14:textId="77777777" w:rsidR="00A30B66" w:rsidRPr="00CB1AC8" w:rsidRDefault="00A30B66" w:rsidP="00A30B66">
      <w:pPr>
        <w:pStyle w:val="Paragraphedeliste"/>
        <w:numPr>
          <w:ilvl w:val="2"/>
          <w:numId w:val="14"/>
        </w:numPr>
        <w:suppressAutoHyphens w:val="0"/>
        <w:overflowPunct/>
        <w:autoSpaceDE/>
        <w:autoSpaceDN/>
        <w:adjustRightInd/>
        <w:spacing w:after="160" w:line="259" w:lineRule="auto"/>
        <w:ind w:left="1134"/>
        <w:jc w:val="left"/>
        <w:textAlignment w:val="auto"/>
        <w:rPr>
          <w:rFonts w:ascii="Trebuchet MS" w:eastAsiaTheme="minorHAnsi" w:hAnsi="Trebuchet MS"/>
          <w:color w:val="000000" w:themeColor="text1"/>
        </w:rPr>
      </w:pPr>
      <w:r w:rsidRPr="00CB1AC8">
        <w:rPr>
          <w:rFonts w:ascii="Trebuchet MS" w:hAnsi="Trebuchet MS"/>
          <w:szCs w:val="24"/>
          <w:lang w:bidi="he-IL"/>
        </w:rPr>
        <w:lastRenderedPageBreak/>
        <w:t>Le décret N°2022/5074/PM du 04 juillet 2022, fixant les modalités de contrôle de la</w:t>
      </w:r>
      <w:r w:rsidRPr="00CB1AC8">
        <w:rPr>
          <w:rFonts w:ascii="Trebuchet MS" w:eastAsiaTheme="minorHAnsi" w:hAnsi="Trebuchet MS"/>
          <w:color w:val="000000" w:themeColor="text1"/>
          <w:szCs w:val="24"/>
        </w:rPr>
        <w:t xml:space="preserve"> conformité sociale des projets,</w:t>
      </w:r>
    </w:p>
    <w:p w14:paraId="4A98CE5F" w14:textId="77777777" w:rsidR="00A30B66" w:rsidRPr="00CB1AC8" w:rsidRDefault="00A30B66" w:rsidP="00A30B66">
      <w:pPr>
        <w:pStyle w:val="Style"/>
        <w:numPr>
          <w:ilvl w:val="2"/>
          <w:numId w:val="14"/>
        </w:numPr>
        <w:spacing w:after="240"/>
        <w:ind w:left="1134" w:right="19"/>
        <w:jc w:val="both"/>
        <w:rPr>
          <w:rFonts w:ascii="Trebuchet MS" w:eastAsiaTheme="minorHAnsi" w:hAnsi="Trebuchet MS" w:cstheme="minorBidi"/>
          <w:color w:val="000000" w:themeColor="text1"/>
          <w:lang w:eastAsia="en-US"/>
        </w:rPr>
      </w:pPr>
      <w:r w:rsidRPr="00CB1AC8">
        <w:rPr>
          <w:rFonts w:ascii="Trebuchet MS" w:hAnsi="Trebuchet MS" w:cstheme="minorBidi"/>
          <w:lang w:bidi="he-IL"/>
        </w:rPr>
        <w:t>Les Normes</w:t>
      </w:r>
      <w:r w:rsidRPr="00CB1AC8">
        <w:rPr>
          <w:rFonts w:ascii="Trebuchet MS" w:hAnsi="Trebuchet MS"/>
          <w:color w:val="000000" w:themeColor="text1"/>
        </w:rPr>
        <w:t xml:space="preserve"> Environnementales et Sociales de la Banque mondiale qui sont pertinentes pour le projet (Voir le Plan d’Engagement Environnemental et Social du Projet, consultable auprès de l’Unité de gestion du projet). </w:t>
      </w:r>
    </w:p>
    <w:p w14:paraId="6331FF4E" w14:textId="77777777" w:rsidR="00A30B66" w:rsidRPr="00CB1AC8" w:rsidRDefault="00A30B66" w:rsidP="00A30B66">
      <w:pPr>
        <w:pStyle w:val="Style"/>
        <w:ind w:left="426" w:right="19"/>
        <w:jc w:val="both"/>
        <w:rPr>
          <w:rFonts w:ascii="Trebuchet MS" w:hAnsi="Trebuchet MS" w:cstheme="minorBidi"/>
          <w:lang w:bidi="he-IL"/>
        </w:rPr>
      </w:pPr>
      <w:r w:rsidRPr="00CB1AC8">
        <w:rPr>
          <w:rFonts w:ascii="Trebuchet MS" w:hAnsi="Trebuchet MS" w:cstheme="minorBidi"/>
          <w:lang w:bidi="he-IL"/>
        </w:rPr>
        <w:t>8. Il doit élaborer un règlement intérieur et mettre en place des codes de bonne conduite, applicables à tous les employés et aux sous-traitants ;</w:t>
      </w:r>
    </w:p>
    <w:p w14:paraId="101C49A7" w14:textId="77777777" w:rsidR="00A30B66" w:rsidRPr="00CB1AC8" w:rsidRDefault="00A30B66" w:rsidP="00A30B66">
      <w:pPr>
        <w:pStyle w:val="Style"/>
        <w:ind w:left="426" w:right="19"/>
        <w:jc w:val="both"/>
        <w:rPr>
          <w:rFonts w:ascii="Trebuchet MS" w:hAnsi="Trebuchet MS" w:cstheme="minorBidi"/>
          <w:sz w:val="12"/>
          <w:szCs w:val="12"/>
          <w:lang w:bidi="he-IL"/>
        </w:rPr>
      </w:pPr>
    </w:p>
    <w:p w14:paraId="284237E1" w14:textId="77777777" w:rsidR="00A30B66" w:rsidRPr="00CB1AC8" w:rsidRDefault="00A30B66" w:rsidP="00A30B66">
      <w:pPr>
        <w:pStyle w:val="Style"/>
        <w:spacing w:after="240"/>
        <w:ind w:left="426" w:right="19"/>
        <w:jc w:val="both"/>
        <w:rPr>
          <w:rFonts w:ascii="Trebuchet MS" w:hAnsi="Trebuchet MS" w:cstheme="minorBidi"/>
          <w:lang w:bidi="he-IL"/>
        </w:rPr>
      </w:pPr>
      <w:r w:rsidRPr="00CB1AC8">
        <w:rPr>
          <w:rFonts w:ascii="Trebuchet MS" w:hAnsi="Trebuchet MS" w:cstheme="minorBidi"/>
          <w:lang w:bidi="he-IL"/>
        </w:rPr>
        <w:t>9. Il doit assumer la responsabilité de toute réclamation liée au non-respect de l’environnement.</w:t>
      </w:r>
    </w:p>
    <w:p w14:paraId="0F666CA9" w14:textId="77777777" w:rsidR="00A30B66" w:rsidRPr="00CB1AC8" w:rsidRDefault="00A30B66" w:rsidP="00A30B66">
      <w:pPr>
        <w:jc w:val="both"/>
        <w:rPr>
          <w:rFonts w:ascii="Trebuchet MS" w:eastAsia="Times New Roman" w:hAnsi="Trebuchet MS" w:cs="Tahoma"/>
          <w:b/>
          <w:sz w:val="10"/>
          <w:szCs w:val="10"/>
          <w:lang w:eastAsia="fr-FR"/>
        </w:rPr>
      </w:pPr>
    </w:p>
    <w:p w14:paraId="67635287" w14:textId="77777777" w:rsidR="00A30B66" w:rsidRPr="00CB1AC8" w:rsidRDefault="00A30B66" w:rsidP="00A30B66">
      <w:pPr>
        <w:pStyle w:val="Titre2"/>
        <w:numPr>
          <w:ilvl w:val="0"/>
          <w:numId w:val="37"/>
        </w:numPr>
        <w:rPr>
          <w:rFonts w:ascii="Trebuchet MS" w:hAnsi="Trebuchet MS"/>
        </w:rPr>
      </w:pPr>
      <w:bookmarkStart w:id="54" w:name="_Toc73934839"/>
      <w:bookmarkStart w:id="55" w:name="_Toc161935842"/>
      <w:r w:rsidRPr="00CB1AC8">
        <w:rPr>
          <w:rFonts w:ascii="Trebuchet MS" w:hAnsi="Trebuchet MS"/>
        </w:rPr>
        <w:t>Engagements de la maitrise d’œuvre</w:t>
      </w:r>
      <w:bookmarkEnd w:id="54"/>
      <w:bookmarkEnd w:id="55"/>
    </w:p>
    <w:p w14:paraId="6861FBA7"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 xml:space="preserve">Le Maître d’œuvre approuve, vise et transmet au Maître d’Ouvrage ce CCES y compris le PGES-chantier et il assure le suivi de l’application rigoureuse dudit CCES. </w:t>
      </w:r>
    </w:p>
    <w:p w14:paraId="1200241E"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2A763C56" w14:textId="77777777" w:rsidR="00A30B66" w:rsidRPr="00CB1AC8" w:rsidRDefault="00A30B66" w:rsidP="00A30B66">
      <w:pPr>
        <w:spacing w:after="120" w:line="240" w:lineRule="auto"/>
        <w:jc w:val="both"/>
        <w:rPr>
          <w:rFonts w:ascii="Trebuchet MS" w:eastAsia="Times New Roman" w:hAnsi="Trebuchet MS" w:cs="Tahoma"/>
          <w:sz w:val="2"/>
          <w:szCs w:val="24"/>
          <w:lang w:eastAsia="fr-FR"/>
        </w:rPr>
      </w:pPr>
    </w:p>
    <w:p w14:paraId="14F573E1" w14:textId="77777777" w:rsidR="00A30B66" w:rsidRPr="00CB1AC8" w:rsidRDefault="00A30B66" w:rsidP="00A30B66">
      <w:pPr>
        <w:pStyle w:val="Titre2"/>
        <w:numPr>
          <w:ilvl w:val="0"/>
          <w:numId w:val="37"/>
        </w:numPr>
        <w:rPr>
          <w:rFonts w:ascii="Trebuchet MS" w:hAnsi="Trebuchet MS"/>
        </w:rPr>
      </w:pPr>
      <w:bookmarkStart w:id="56" w:name="_Toc73934840"/>
      <w:bookmarkStart w:id="57" w:name="_Hlk74143554"/>
      <w:bookmarkStart w:id="58" w:name="_Toc161935843"/>
      <w:r w:rsidRPr="00CB1AC8">
        <w:rPr>
          <w:rFonts w:ascii="Trebuchet MS" w:hAnsi="Trebuchet MS"/>
        </w:rPr>
        <w:t>Règlement intérieur de l’entrepreneur</w:t>
      </w:r>
      <w:bookmarkEnd w:id="56"/>
      <w:bookmarkEnd w:id="57"/>
      <w:bookmarkEnd w:id="58"/>
    </w:p>
    <w:p w14:paraId="276B40E7" w14:textId="77777777" w:rsidR="00A30B66" w:rsidRPr="00CB1AC8" w:rsidRDefault="00A30B66" w:rsidP="00A30B66">
      <w:pPr>
        <w:autoSpaceDE w:val="0"/>
        <w:autoSpaceDN w:val="0"/>
        <w:adjustRightInd w:val="0"/>
        <w:spacing w:after="0" w:line="276" w:lineRule="auto"/>
        <w:jc w:val="both"/>
        <w:rPr>
          <w:rFonts w:ascii="Trebuchet MS" w:eastAsia="Times New Roman" w:hAnsi="Trebuchet MS" w:cstheme="minorHAnsi"/>
        </w:rPr>
      </w:pPr>
      <w:r w:rsidRPr="00CB1AC8">
        <w:rPr>
          <w:rFonts w:ascii="Trebuchet MS" w:eastAsia="Times New Roman" w:hAnsi="Trebuchet MS" w:cstheme="minorHAnsi"/>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58A5A04E" w14:textId="77777777" w:rsidR="00A30B66" w:rsidRPr="00CB1AC8" w:rsidRDefault="00A30B66" w:rsidP="00A30B66">
      <w:pPr>
        <w:spacing w:after="0"/>
        <w:jc w:val="both"/>
        <w:rPr>
          <w:rFonts w:ascii="Trebuchet MS" w:eastAsia="Times New Roman" w:hAnsi="Trebuchet MS" w:cs="Tahoma"/>
          <w:sz w:val="24"/>
          <w:szCs w:val="24"/>
          <w:lang w:eastAsia="fr-FR"/>
        </w:rPr>
      </w:pPr>
    </w:p>
    <w:p w14:paraId="6503A7A0" w14:textId="77777777" w:rsidR="00A30B66" w:rsidRPr="00CB1AC8" w:rsidRDefault="00A30B66" w:rsidP="00A30B66">
      <w:pPr>
        <w:pStyle w:val="Titre2"/>
        <w:numPr>
          <w:ilvl w:val="0"/>
          <w:numId w:val="37"/>
        </w:numPr>
        <w:rPr>
          <w:rFonts w:ascii="Trebuchet MS" w:hAnsi="Trebuchet MS"/>
        </w:rPr>
      </w:pPr>
      <w:bookmarkStart w:id="59" w:name="_Toc73934842"/>
      <w:bookmarkStart w:id="60" w:name="_Toc161935844"/>
      <w:r w:rsidRPr="00CB1AC8">
        <w:rPr>
          <w:rFonts w:ascii="Trebuchet MS" w:hAnsi="Trebuchet MS"/>
        </w:rPr>
        <w:t>Contrôles, notifications, gestion des non-conformités et sanctions</w:t>
      </w:r>
      <w:bookmarkEnd w:id="59"/>
      <w:bookmarkEnd w:id="60"/>
    </w:p>
    <w:p w14:paraId="5842966A" w14:textId="77777777" w:rsidR="00A30B66" w:rsidRPr="00F32937" w:rsidRDefault="00A30B66" w:rsidP="00A30B66">
      <w:pPr>
        <w:pStyle w:val="Titre3"/>
        <w:numPr>
          <w:ilvl w:val="0"/>
          <w:numId w:val="38"/>
        </w:numPr>
        <w:ind w:left="284"/>
        <w:rPr>
          <w:rFonts w:ascii="Trebuchet MS" w:hAnsi="Trebuchet MS"/>
          <w:lang w:val="fr-CM"/>
        </w:rPr>
      </w:pPr>
      <w:bookmarkStart w:id="61" w:name="_Toc23180983"/>
      <w:bookmarkStart w:id="62" w:name="_Toc23181494"/>
      <w:bookmarkStart w:id="63" w:name="_Toc23182534"/>
      <w:bookmarkStart w:id="64" w:name="_Toc23188068"/>
      <w:bookmarkStart w:id="65" w:name="_Toc23188965"/>
      <w:bookmarkStart w:id="66" w:name="_Toc23201145"/>
      <w:bookmarkStart w:id="67" w:name="_Toc23202005"/>
      <w:bookmarkStart w:id="68" w:name="_Toc23202871"/>
      <w:bookmarkStart w:id="69" w:name="_Toc23203901"/>
      <w:bookmarkStart w:id="70" w:name="_Toc23204415"/>
      <w:bookmarkStart w:id="71" w:name="_Toc23237117"/>
      <w:bookmarkStart w:id="72" w:name="_Toc23240280"/>
      <w:bookmarkStart w:id="73" w:name="_Toc23264315"/>
      <w:bookmarkStart w:id="74" w:name="_Toc23413612"/>
      <w:bookmarkStart w:id="75" w:name="_Toc73934843"/>
      <w:bookmarkStart w:id="76" w:name="_Toc161935845"/>
      <w:r w:rsidRPr="00F32937">
        <w:rPr>
          <w:rStyle w:val="Titre3Car"/>
          <w:rFonts w:ascii="Trebuchet MS" w:hAnsi="Trebuchet MS"/>
          <w:b/>
          <w:bCs/>
          <w:lang w:val="fr-CM"/>
        </w:rPr>
        <w:t>Contrôle de l’exécution des clauses environnementales et sociales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F32937">
        <w:rPr>
          <w:rStyle w:val="Titre3Car"/>
          <w:rFonts w:ascii="Trebuchet MS" w:hAnsi="Trebuchet MS"/>
          <w:b/>
          <w:bCs/>
          <w:lang w:val="fr-CM"/>
        </w:rPr>
        <w:t xml:space="preserve"> du CCES</w:t>
      </w:r>
      <w:bookmarkEnd w:id="76"/>
    </w:p>
    <w:p w14:paraId="0D9152ED"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1B270F96" w14:textId="77777777" w:rsidR="00A30B66" w:rsidRPr="00F32937" w:rsidRDefault="00A30B66" w:rsidP="00A30B66">
      <w:pPr>
        <w:pStyle w:val="Titre3"/>
        <w:rPr>
          <w:rStyle w:val="Titre3Car"/>
          <w:rFonts w:ascii="Trebuchet MS" w:hAnsi="Trebuchet MS"/>
          <w:b/>
          <w:bCs/>
          <w:lang w:val="fr-CM"/>
        </w:rPr>
      </w:pPr>
      <w:bookmarkStart w:id="77" w:name="_Toc23180984"/>
      <w:bookmarkStart w:id="78" w:name="_Toc23181495"/>
      <w:bookmarkStart w:id="79" w:name="_Toc23182535"/>
      <w:bookmarkStart w:id="80" w:name="_Toc23188069"/>
      <w:bookmarkStart w:id="81" w:name="_Toc23188966"/>
      <w:bookmarkStart w:id="82" w:name="_Toc23201146"/>
      <w:bookmarkStart w:id="83" w:name="_Toc23202006"/>
      <w:bookmarkStart w:id="84" w:name="_Toc23202872"/>
      <w:bookmarkStart w:id="85" w:name="_Toc23203902"/>
      <w:bookmarkStart w:id="86" w:name="_Toc23204416"/>
      <w:bookmarkStart w:id="87" w:name="_Toc23237118"/>
      <w:bookmarkStart w:id="88" w:name="_Toc23240281"/>
      <w:bookmarkStart w:id="89" w:name="_Toc23264316"/>
      <w:bookmarkStart w:id="90" w:name="_Toc23413613"/>
      <w:bookmarkStart w:id="91" w:name="_Toc73934844"/>
      <w:bookmarkStart w:id="92" w:name="_Toc161935846"/>
      <w:r w:rsidRPr="00F32937">
        <w:rPr>
          <w:rStyle w:val="Titre3Car"/>
          <w:rFonts w:ascii="Trebuchet MS" w:hAnsi="Trebuchet MS"/>
          <w:b/>
          <w:bCs/>
          <w:lang w:val="fr-CM"/>
        </w:rPr>
        <w:t xml:space="preserve">II.4.2. Notification </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F32937">
        <w:rPr>
          <w:rStyle w:val="Titre3Car"/>
          <w:rFonts w:ascii="Trebuchet MS" w:hAnsi="Trebuchet MS"/>
          <w:b/>
          <w:bCs/>
          <w:lang w:val="fr-CM"/>
        </w:rPr>
        <w:t>des non-conformités</w:t>
      </w:r>
      <w:bookmarkEnd w:id="92"/>
    </w:p>
    <w:p w14:paraId="448DBDE4" w14:textId="77777777" w:rsidR="00A30B66" w:rsidRPr="00CB1AC8" w:rsidRDefault="00A30B66" w:rsidP="00A30B66">
      <w:pPr>
        <w:spacing w:after="120" w:line="276" w:lineRule="auto"/>
        <w:contextualSpacing/>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lastRenderedPageBreak/>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0CBAA9D9" w14:textId="77777777" w:rsidR="00A30B66" w:rsidRPr="00F32937" w:rsidRDefault="00A30B66" w:rsidP="00A30B66">
      <w:pPr>
        <w:pStyle w:val="Titre3"/>
        <w:rPr>
          <w:rFonts w:ascii="Trebuchet MS" w:hAnsi="Trebuchet MS"/>
          <w:lang w:val="fr-CM"/>
        </w:rPr>
      </w:pPr>
      <w:bookmarkStart w:id="93" w:name="_Toc73934845"/>
      <w:bookmarkStart w:id="94" w:name="_Toc161935847"/>
      <w:r w:rsidRPr="00F32937">
        <w:rPr>
          <w:rStyle w:val="Titre3Car"/>
          <w:rFonts w:ascii="Trebuchet MS" w:hAnsi="Trebuchet MS"/>
          <w:b/>
          <w:bCs/>
          <w:lang w:val="fr-CM"/>
        </w:rPr>
        <w:t>II.4.3. Gestion des non-conformités</w:t>
      </w:r>
      <w:bookmarkEnd w:id="93"/>
      <w:bookmarkEnd w:id="94"/>
    </w:p>
    <w:p w14:paraId="7012B163"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182C0EB7" w14:textId="77777777" w:rsidR="00A30B66" w:rsidRPr="00CB1AC8" w:rsidRDefault="00A30B66" w:rsidP="00A30B66">
      <w:pPr>
        <w:pStyle w:val="Paragraphedeliste"/>
        <w:numPr>
          <w:ilvl w:val="0"/>
          <w:numId w:val="13"/>
        </w:numPr>
        <w:suppressAutoHyphens w:val="0"/>
        <w:overflowPunct/>
        <w:autoSpaceDE/>
        <w:autoSpaceDN/>
        <w:adjustRightInd/>
        <w:spacing w:after="160" w:line="276" w:lineRule="auto"/>
        <w:textAlignment w:val="auto"/>
        <w:rPr>
          <w:rFonts w:ascii="Trebuchet MS" w:hAnsi="Trebuchet MS" w:cs="Tahoma"/>
          <w:szCs w:val="24"/>
        </w:rPr>
      </w:pPr>
      <w:r w:rsidRPr="00CB1AC8">
        <w:rPr>
          <w:rFonts w:ascii="Trebuchet MS" w:hAnsi="Trebuchet MS" w:cs="Tahoma"/>
          <w:b/>
          <w:bCs/>
          <w:szCs w:val="24"/>
          <w:u w:val="single"/>
        </w:rPr>
        <w:t>La Notification d’Observation</w:t>
      </w:r>
      <w:r w:rsidRPr="00CB1AC8">
        <w:rPr>
          <w:rFonts w:ascii="Trebuchet MS" w:hAnsi="Trebuchet MS" w:cs="Tahoma"/>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w:t>
      </w:r>
      <w:r w:rsidRPr="00CB1AC8">
        <w:rPr>
          <w:rFonts w:ascii="Trebuchet MS" w:hAnsi="Trebuchet MS" w:cs="Arial"/>
          <w:szCs w:val="24"/>
        </w:rPr>
        <w:t xml:space="preserve"> à au moins trois (03) fois</w:t>
      </w:r>
      <w:r w:rsidRPr="00CB1AC8">
        <w:rPr>
          <w:rFonts w:ascii="Trebuchet MS" w:hAnsi="Trebuchet MS" w:cs="Tahoma"/>
          <w:szCs w:val="24"/>
        </w:rPr>
        <w:t xml:space="preserve"> ou bien la non prise en compte de la Notification d’Observation par l’Entrepreneur, dans un délai de six (06) jours ouvrables élève la Notification d’Observation au niveau de non-conformité de niveau 1.</w:t>
      </w:r>
    </w:p>
    <w:p w14:paraId="6D3D3DBF" w14:textId="77777777" w:rsidR="00A30B66" w:rsidRPr="00CB1AC8" w:rsidRDefault="00A30B66" w:rsidP="00A30B66">
      <w:pPr>
        <w:pStyle w:val="Paragraphedeliste"/>
        <w:numPr>
          <w:ilvl w:val="0"/>
          <w:numId w:val="13"/>
        </w:numPr>
        <w:suppressAutoHyphens w:val="0"/>
        <w:overflowPunct/>
        <w:autoSpaceDE/>
        <w:autoSpaceDN/>
        <w:adjustRightInd/>
        <w:spacing w:after="160" w:line="276" w:lineRule="auto"/>
        <w:textAlignment w:val="auto"/>
        <w:rPr>
          <w:rFonts w:ascii="Trebuchet MS" w:hAnsi="Trebuchet MS" w:cs="Tahoma"/>
          <w:szCs w:val="24"/>
        </w:rPr>
      </w:pPr>
      <w:r w:rsidRPr="00CB1AC8">
        <w:rPr>
          <w:rFonts w:ascii="Trebuchet MS" w:hAnsi="Trebuchet MS" w:cs="Tahoma"/>
          <w:b/>
          <w:bCs/>
          <w:szCs w:val="24"/>
          <w:u w:val="single"/>
        </w:rPr>
        <w:t>La non-conformité de niveau 1</w:t>
      </w:r>
      <w:r w:rsidRPr="00CB1AC8">
        <w:rPr>
          <w:rFonts w:ascii="Trebuchet MS" w:hAnsi="Trebuchet MS" w:cs="Tahoma"/>
          <w:szCs w:val="24"/>
        </w:rPr>
        <w:t xml:space="preserve"> : pour les non</w:t>
      </w:r>
      <w:r w:rsidRPr="00CB1AC8">
        <w:rPr>
          <w:rFonts w:ascii="Trebuchet MS" w:hAnsi="Trebuchet MS" w:cs="Tahoma"/>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CB1AC8">
        <w:rPr>
          <w:rFonts w:ascii="Trebuchet MS" w:hAnsi="Trebuchet MS" w:cs="Tahoma"/>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CB1AC8">
        <w:rPr>
          <w:rFonts w:ascii="Trebuchet MS" w:hAnsi="Trebuchet MS" w:cs="Tahoma"/>
          <w:szCs w:val="24"/>
        </w:rPr>
        <w:noBreakHyphen/>
        <w:t>conformité. Dans tous les cas, toute non-conformité de niveau 1 non corrigée dans un délai supérieur à cinq (5) jours ouvrables sera élevée au niveau 2.</w:t>
      </w:r>
    </w:p>
    <w:p w14:paraId="6176BC39" w14:textId="77777777" w:rsidR="00A30B66" w:rsidRPr="00CB1AC8" w:rsidRDefault="00A30B66" w:rsidP="00A30B66">
      <w:pPr>
        <w:pStyle w:val="Paragraphedeliste"/>
        <w:numPr>
          <w:ilvl w:val="0"/>
          <w:numId w:val="13"/>
        </w:numPr>
        <w:suppressAutoHyphens w:val="0"/>
        <w:overflowPunct/>
        <w:autoSpaceDE/>
        <w:autoSpaceDN/>
        <w:adjustRightInd/>
        <w:spacing w:after="160" w:line="276" w:lineRule="auto"/>
        <w:textAlignment w:val="auto"/>
        <w:rPr>
          <w:rFonts w:ascii="Trebuchet MS" w:hAnsi="Trebuchet MS" w:cs="Tahoma"/>
          <w:szCs w:val="24"/>
        </w:rPr>
      </w:pPr>
      <w:r w:rsidRPr="00CB1AC8">
        <w:rPr>
          <w:rFonts w:ascii="Trebuchet MS" w:hAnsi="Trebuchet MS" w:cs="Tahoma"/>
          <w:b/>
          <w:bCs/>
          <w:szCs w:val="24"/>
          <w:u w:val="single"/>
        </w:rPr>
        <w:t>La non-conformité de niveau 2</w:t>
      </w:r>
      <w:r w:rsidRPr="00CB1AC8">
        <w:rPr>
          <w:rFonts w:ascii="Trebuchet MS" w:hAnsi="Trebuchet MS" w:cs="Tahoma"/>
          <w:szCs w:val="24"/>
        </w:rPr>
        <w:t xml:space="preserve"> : applicable à toute non-conformité qui présente un risque modéré immédiat ou aux conséquences importantes sur l’environnement, le social, la santé et la sécurité au travail tel que</w:t>
      </w:r>
      <w:r w:rsidRPr="00CB1AC8">
        <w:rPr>
          <w:rFonts w:ascii="Trebuchet MS" w:hAnsi="Trebuchet MS"/>
          <w:szCs w:val="24"/>
        </w:rPr>
        <w:t xml:space="preserve"> la boîte à pharmacie et trousse de premiers secours inexistantes, l’absence de sensibilisation sur la propagation des IST/VIH/SIDA, l’entreposage de déchets (batteries, filtre, etc.) sur du sol non imperméabilisé.</w:t>
      </w:r>
      <w:r w:rsidRPr="00CB1AC8">
        <w:rPr>
          <w:rFonts w:ascii="Trebuchet MS" w:hAnsi="Trebuchet MS" w:cs="Tahoma"/>
          <w:szCs w:val="24"/>
        </w:rPr>
        <w:t xml:space="preserve">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w:t>
      </w:r>
      <w:r w:rsidRPr="00CB1AC8">
        <w:rPr>
          <w:rFonts w:ascii="Trebuchet MS" w:hAnsi="Trebuchet MS"/>
          <w:szCs w:val="24"/>
        </w:rPr>
        <w:t>déboisement sans autorisation des essences de valeur, installation des aires de stationnement en deçà des distances prescrites dans le CCTP,</w:t>
      </w:r>
      <w:r w:rsidRPr="00CB1AC8">
        <w:rPr>
          <w:rFonts w:ascii="Trebuchet MS" w:hAnsi="Trebuchet MS" w:cs="Tahoma"/>
          <w:szCs w:val="24"/>
        </w:rPr>
        <w:t xml:space="preserve"> dont la planification des </w:t>
      </w:r>
      <w:r w:rsidRPr="00CB1AC8">
        <w:rPr>
          <w:rFonts w:ascii="Trebuchet MS" w:hAnsi="Trebuchet MS" w:cs="Tahoma"/>
          <w:szCs w:val="24"/>
        </w:rPr>
        <w:lastRenderedPageBreak/>
        <w:t>mesures correctives nécessite plus de temps, sa non-correction dans un délai de dix (10) jours entrainera son élévation au niveau 3 ;</w:t>
      </w:r>
    </w:p>
    <w:p w14:paraId="231FD005" w14:textId="77777777" w:rsidR="00A30B66" w:rsidRPr="00CB1AC8" w:rsidRDefault="00A30B66" w:rsidP="00A30B66">
      <w:pPr>
        <w:pStyle w:val="Paragraphedeliste"/>
        <w:numPr>
          <w:ilvl w:val="0"/>
          <w:numId w:val="13"/>
        </w:numPr>
        <w:suppressAutoHyphens w:val="0"/>
        <w:overflowPunct/>
        <w:autoSpaceDE/>
        <w:autoSpaceDN/>
        <w:adjustRightInd/>
        <w:spacing w:after="160" w:line="276" w:lineRule="auto"/>
        <w:textAlignment w:val="auto"/>
        <w:rPr>
          <w:rFonts w:ascii="Trebuchet MS" w:hAnsi="Trebuchet MS"/>
          <w:szCs w:val="24"/>
        </w:rPr>
      </w:pPr>
      <w:r w:rsidRPr="00CB1AC8">
        <w:rPr>
          <w:rFonts w:ascii="Trebuchet MS" w:hAnsi="Trebuchet MS" w:cs="Tahoma"/>
          <w:b/>
          <w:bCs/>
          <w:szCs w:val="24"/>
          <w:u w:val="single"/>
        </w:rPr>
        <w:t>La non-conformité de niveau 3 :</w:t>
      </w:r>
      <w:r w:rsidRPr="00CB1AC8">
        <w:rPr>
          <w:rFonts w:ascii="Trebuchet MS" w:hAnsi="Trebuchet MS" w:cs="Tahoma"/>
          <w:szCs w:val="24"/>
        </w:rPr>
        <w:t xml:space="preserve"> applicable aux non-conformités de gravité majeure présentant des risques ou ayant entrainé des dommages environnementaux et/ou sociaux majeurs tel que</w:t>
      </w:r>
      <w:r w:rsidRPr="00CB1AC8">
        <w:rPr>
          <w:rFonts w:ascii="Trebuchet MS" w:hAnsi="Trebuchet MS"/>
          <w:szCs w:val="24"/>
        </w:rPr>
        <w:t xml:space="preserve"> le déversement des hydrocarbures sur le sol,</w:t>
      </w:r>
      <w:r w:rsidRPr="00CB1AC8">
        <w:rPr>
          <w:rFonts w:ascii="Trebuchet MS" w:hAnsi="Trebuchet MS" w:cs="Tahoma"/>
          <w:szCs w:val="24"/>
        </w:rPr>
        <w:t xml:space="preserve"> le </w:t>
      </w:r>
      <w:r w:rsidRPr="00CB1AC8">
        <w:rPr>
          <w:rFonts w:ascii="Trebuchet MS" w:hAnsi="Trebuchet MS"/>
          <w:szCs w:val="24"/>
        </w:rPr>
        <w:t xml:space="preserve">brûlage à ciel ouvert des matériaux plastiques et pneumatiques, filtres, batteries, </w:t>
      </w:r>
      <w:r w:rsidRPr="00CB1AC8">
        <w:rPr>
          <w:rFonts w:ascii="Trebuchet MS" w:hAnsi="Trebuchet MS" w:cs="Tahoma"/>
          <w:szCs w:val="24"/>
        </w:rPr>
        <w:t xml:space="preserve">de cas de décès ou perte partielle ou complète des aptitudes physiques d’une personne, perte des moyens et des incidents VBG (EAS/HS/VCE). </w:t>
      </w:r>
      <w:r w:rsidRPr="00CB1AC8">
        <w:rPr>
          <w:rFonts w:ascii="Trebuchet MS" w:hAnsi="Trebuchet MS"/>
          <w:szCs w:val="24"/>
        </w:rPr>
        <w:t>En cas d’EAS/HS, le point focal VBG de l’entreprise ou le responsable faisant office, doit saisir immédiatement le point focal VBG du maitre d’œuvre et le Maitre d’ouvrage</w:t>
      </w:r>
      <w:r w:rsidRPr="00CB1AC8">
        <w:rPr>
          <w:rFonts w:ascii="Trebuchet MS" w:hAnsi="Trebuchet MS" w:cs="Tahoma"/>
          <w:szCs w:val="24"/>
        </w:rPr>
        <w:t xml:space="preserve">. Le/la Responsable VBG du maitre d’ouvrage devra dans les 24heures </w:t>
      </w:r>
      <w:r w:rsidRPr="00CB1AC8">
        <w:rPr>
          <w:rFonts w:ascii="Trebuchet MS" w:hAnsi="Trebuchet MS"/>
          <w:szCs w:val="24"/>
        </w:rPr>
        <w:t>après réception</w:t>
      </w:r>
      <w:r w:rsidRPr="00CB1AC8">
        <w:rPr>
          <w:rFonts w:ascii="Trebuchet MS" w:hAnsi="Trebuchet MS" w:cs="Tahoma"/>
          <w:szCs w:val="24"/>
        </w:rPr>
        <w:t xml:space="preserve">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w:t>
      </w:r>
      <w:r w:rsidRPr="00CB1AC8">
        <w:rPr>
          <w:rFonts w:ascii="Trebuchet MS" w:hAnsi="Trebuchet MS"/>
          <w:szCs w:val="24"/>
        </w:rPr>
        <w:t xml:space="preserve"> </w:t>
      </w:r>
    </w:p>
    <w:p w14:paraId="167C0638" w14:textId="77777777" w:rsidR="00A30B66" w:rsidRPr="00CB1AC8" w:rsidRDefault="00A30B66" w:rsidP="00A30B66">
      <w:pPr>
        <w:pStyle w:val="Commentaire"/>
        <w:jc w:val="both"/>
        <w:rPr>
          <w:rFonts w:ascii="Trebuchet MS" w:hAnsi="Trebuchet MS"/>
          <w:sz w:val="2"/>
          <w:szCs w:val="2"/>
        </w:rPr>
      </w:pPr>
    </w:p>
    <w:p w14:paraId="2F0740E0" w14:textId="77777777" w:rsidR="00A30B66" w:rsidRPr="00CB1AC8" w:rsidRDefault="00A30B66" w:rsidP="00A30B66">
      <w:pPr>
        <w:pStyle w:val="Commentaire"/>
        <w:jc w:val="both"/>
        <w:rPr>
          <w:rFonts w:ascii="Trebuchet MS" w:hAnsi="Trebuchet MS"/>
          <w:bCs/>
          <w:sz w:val="2"/>
          <w:szCs w:val="2"/>
        </w:rPr>
      </w:pPr>
    </w:p>
    <w:p w14:paraId="4450A37F" w14:textId="77777777" w:rsidR="00A30B66" w:rsidRPr="00F32937" w:rsidRDefault="00A30B66" w:rsidP="00A30B66">
      <w:pPr>
        <w:pStyle w:val="Titre3"/>
        <w:rPr>
          <w:rFonts w:ascii="Trebuchet MS" w:hAnsi="Trebuchet MS"/>
          <w:lang w:val="fr-CM"/>
        </w:rPr>
      </w:pPr>
      <w:bookmarkStart w:id="95" w:name="_Toc73934846"/>
      <w:bookmarkStart w:id="96" w:name="_Toc161935848"/>
      <w:r w:rsidRPr="00F32937">
        <w:rPr>
          <w:rStyle w:val="Titre3Car"/>
          <w:rFonts w:ascii="Trebuchet MS" w:hAnsi="Trebuchet MS"/>
          <w:b/>
          <w:bCs/>
          <w:lang w:val="fr-CM"/>
        </w:rPr>
        <w:t>II.4.4. Conditions de suspension des travaux</w:t>
      </w:r>
      <w:bookmarkEnd w:id="95"/>
      <w:bookmarkEnd w:id="96"/>
    </w:p>
    <w:p w14:paraId="649D1BF9" w14:textId="77777777" w:rsidR="00A30B66" w:rsidRPr="00CB1AC8" w:rsidRDefault="00A30B66" w:rsidP="00A30B66">
      <w:p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7A46FB51"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102446CB"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5ABC90AB" w14:textId="77777777" w:rsidR="00A30B66" w:rsidRPr="00CB1AC8" w:rsidRDefault="00A30B66" w:rsidP="00A30B66">
      <w:pPr>
        <w:pStyle w:val="Titre2"/>
        <w:numPr>
          <w:ilvl w:val="0"/>
          <w:numId w:val="37"/>
        </w:numPr>
        <w:rPr>
          <w:rFonts w:ascii="Trebuchet MS" w:hAnsi="Trebuchet MS"/>
        </w:rPr>
      </w:pPr>
      <w:bookmarkStart w:id="97" w:name="_Toc73934847"/>
      <w:bookmarkStart w:id="98" w:name="_Toc161935849"/>
      <w:r w:rsidRPr="00CB1AC8">
        <w:rPr>
          <w:rFonts w:ascii="Trebuchet MS" w:hAnsi="Trebuchet MS"/>
        </w:rPr>
        <w:t>DISPOSITIONS PRÉALABLES À L’EXÉCUTION DES TRAVAUX</w:t>
      </w:r>
      <w:bookmarkEnd w:id="97"/>
      <w:bookmarkEnd w:id="98"/>
    </w:p>
    <w:p w14:paraId="0F06CF6F" w14:textId="77777777" w:rsidR="00A30B66" w:rsidRPr="00F32937" w:rsidRDefault="00A30B66" w:rsidP="00A30B66">
      <w:pPr>
        <w:pStyle w:val="Titre3"/>
        <w:rPr>
          <w:rFonts w:ascii="Trebuchet MS" w:hAnsi="Trebuchet MS"/>
          <w:lang w:val="fr-CM"/>
        </w:rPr>
      </w:pPr>
      <w:bookmarkStart w:id="99" w:name="_Toc73934848"/>
      <w:bookmarkStart w:id="100" w:name="_Toc161935850"/>
      <w:r w:rsidRPr="00F32937">
        <w:rPr>
          <w:rFonts w:ascii="Trebuchet MS" w:hAnsi="Trebuchet MS"/>
          <w:lang w:val="fr-CM"/>
        </w:rPr>
        <w:t>II.5.1. Ressources affectées à la gestion environnementale et sociale</w:t>
      </w:r>
      <w:bookmarkEnd w:id="99"/>
      <w:bookmarkEnd w:id="100"/>
    </w:p>
    <w:p w14:paraId="13508A9A"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13E1EF0B" w14:textId="77777777" w:rsidR="00A30B66" w:rsidRPr="00CB1AC8" w:rsidRDefault="00A30B66" w:rsidP="00A30B66">
      <w:p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 xml:space="preserve"> </w:t>
      </w:r>
    </w:p>
    <w:p w14:paraId="5D9C3C35" w14:textId="77777777" w:rsidR="00A30B66" w:rsidRPr="00F32937" w:rsidRDefault="00A30B66" w:rsidP="00A30B66">
      <w:pPr>
        <w:pStyle w:val="Titre3"/>
        <w:rPr>
          <w:rFonts w:ascii="Trebuchet MS" w:hAnsi="Trebuchet MS"/>
          <w:lang w:val="fr-CM"/>
        </w:rPr>
      </w:pPr>
      <w:bookmarkStart w:id="101" w:name="_Toc73934849"/>
      <w:bookmarkStart w:id="102" w:name="_Toc161935851"/>
      <w:r w:rsidRPr="00F32937">
        <w:rPr>
          <w:rFonts w:ascii="Trebuchet MS" w:hAnsi="Trebuchet MS"/>
          <w:lang w:val="fr-CM"/>
        </w:rPr>
        <w:lastRenderedPageBreak/>
        <w:t>II.5.2. Plan de Gestion Environnementale et Sociale du chantier (PGES-CHANTIER)</w:t>
      </w:r>
      <w:bookmarkEnd w:id="101"/>
      <w:bookmarkEnd w:id="102"/>
    </w:p>
    <w:p w14:paraId="4DBE9478"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 Plan de Gestion Environnementale et Sociale du chantier (PGES-Chantier) constitue le document unique de référence où l'Entrepreneur définit en détail l’ensemble des mesures organisationnelles et techniques</w:t>
      </w:r>
      <w:r w:rsidRPr="00CB1AC8">
        <w:rPr>
          <w:rFonts w:ascii="Trebuchet MS" w:eastAsia="Times New Roman" w:hAnsi="Trebuchet MS" w:cs="Tahoma"/>
          <w:b/>
          <w:bCs/>
          <w:sz w:val="24"/>
          <w:szCs w:val="24"/>
          <w:lang w:eastAsia="fr-FR"/>
        </w:rPr>
        <w:t xml:space="preserve"> </w:t>
      </w:r>
      <w:r w:rsidRPr="00CB1AC8">
        <w:rPr>
          <w:rFonts w:ascii="Trebuchet MS" w:eastAsia="Times New Roman" w:hAnsi="Trebuchet MS" w:cs="Tahoma"/>
          <w:sz w:val="24"/>
          <w:szCs w:val="24"/>
          <w:lang w:eastAsia="fr-FR"/>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2352A9EB" w14:textId="77777777" w:rsidR="00A30B66" w:rsidRPr="00CB1AC8" w:rsidRDefault="00A30B66" w:rsidP="00A30B66">
      <w:pPr>
        <w:spacing w:after="0"/>
        <w:jc w:val="both"/>
        <w:rPr>
          <w:rFonts w:ascii="Trebuchet MS" w:eastAsia="Times New Roman" w:hAnsi="Trebuchet MS" w:cs="Tahoma"/>
          <w:sz w:val="24"/>
          <w:szCs w:val="24"/>
          <w:lang w:eastAsia="fr-FR"/>
        </w:rPr>
      </w:pPr>
    </w:p>
    <w:p w14:paraId="354D6C8C"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649F7F8" w14:textId="77777777" w:rsidR="00A30B66" w:rsidRPr="00CB1AC8" w:rsidRDefault="00A30B66" w:rsidP="00A30B66">
      <w:pPr>
        <w:spacing w:after="0"/>
        <w:jc w:val="both"/>
        <w:rPr>
          <w:rFonts w:ascii="Trebuchet MS" w:eastAsia="Times New Roman" w:hAnsi="Trebuchet MS" w:cs="Tahoma"/>
          <w:sz w:val="24"/>
          <w:szCs w:val="24"/>
          <w:lang w:eastAsia="fr-FR"/>
        </w:rPr>
      </w:pPr>
    </w:p>
    <w:p w14:paraId="0EBADF61"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Aucun travail physique ou activité ne devra commencer sur une Zone d’Activités avant que le PGES-chantier ne soit approuvé par le Maitre d’œuvre.</w:t>
      </w:r>
      <w:bookmarkStart w:id="103" w:name="_Ref484612256"/>
      <w:r w:rsidRPr="00CB1AC8">
        <w:rPr>
          <w:rFonts w:ascii="Trebuchet MS" w:eastAsia="Times New Roman" w:hAnsi="Trebuchet MS" w:cs="Tahoma"/>
          <w:sz w:val="24"/>
          <w:szCs w:val="24"/>
          <w:lang w:eastAsia="fr-FR"/>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3"/>
    </w:p>
    <w:p w14:paraId="32185080" w14:textId="77777777" w:rsidR="00A30B66" w:rsidRPr="00CB1AC8" w:rsidRDefault="00A30B66" w:rsidP="00A30B66">
      <w:p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 contenu du PGES-chantier à préparer par l’entrepreneur sera structuré en accord avec la taille des travaux et au minimum par les éléments présen</w:t>
      </w:r>
      <w:bookmarkStart w:id="104" w:name="_Toc23180944"/>
      <w:bookmarkStart w:id="105" w:name="_Toc23181455"/>
      <w:bookmarkStart w:id="106" w:name="_Toc23182495"/>
      <w:bookmarkStart w:id="107" w:name="_Toc23188029"/>
      <w:bookmarkStart w:id="108" w:name="_Toc23188921"/>
      <w:bookmarkStart w:id="109" w:name="_Toc23201101"/>
      <w:bookmarkStart w:id="110" w:name="_Toc23201966"/>
      <w:bookmarkStart w:id="111" w:name="_Toc23202832"/>
      <w:bookmarkStart w:id="112" w:name="_Toc23203857"/>
      <w:bookmarkStart w:id="113" w:name="_Toc23204371"/>
      <w:bookmarkStart w:id="114" w:name="_Toc23237073"/>
      <w:bookmarkStart w:id="115" w:name="_Toc23240236"/>
      <w:bookmarkStart w:id="116" w:name="_Toc23264270"/>
      <w:bookmarkStart w:id="117" w:name="_Toc23413572"/>
      <w:bookmarkStart w:id="118" w:name="_Toc73934850"/>
      <w:r w:rsidRPr="00CB1AC8">
        <w:rPr>
          <w:rFonts w:ascii="Trebuchet MS" w:eastAsia="Times New Roman" w:hAnsi="Trebuchet MS" w:cs="Tahoma"/>
          <w:sz w:val="24"/>
          <w:szCs w:val="24"/>
          <w:lang w:eastAsia="fr-FR"/>
        </w:rPr>
        <w:t>tés en annexe 1 de ce document.</w:t>
      </w:r>
    </w:p>
    <w:p w14:paraId="69D5042E" w14:textId="77777777" w:rsidR="00A30B66" w:rsidRPr="00CB1AC8" w:rsidRDefault="00A30B66" w:rsidP="00A30B66">
      <w:pPr>
        <w:jc w:val="both"/>
        <w:rPr>
          <w:rFonts w:ascii="Trebuchet MS" w:eastAsia="Times New Roman" w:hAnsi="Trebuchet MS" w:cs="Tahoma"/>
          <w:sz w:val="24"/>
          <w:szCs w:val="24"/>
          <w:lang w:eastAsia="fr-FR"/>
        </w:rPr>
      </w:pPr>
    </w:p>
    <w:p w14:paraId="2C0E5611" w14:textId="77777777" w:rsidR="00A30B66" w:rsidRPr="00CB1AC8" w:rsidRDefault="00A30B66" w:rsidP="00A30B66">
      <w:pPr>
        <w:jc w:val="both"/>
        <w:rPr>
          <w:rFonts w:ascii="Trebuchet MS" w:eastAsia="Times New Roman" w:hAnsi="Trebuchet MS" w:cs="Tahoma"/>
          <w:sz w:val="24"/>
          <w:szCs w:val="24"/>
          <w:lang w:eastAsia="fr-FR"/>
        </w:rPr>
      </w:pPr>
    </w:p>
    <w:p w14:paraId="3D089F98" w14:textId="77777777" w:rsidR="00A30B66" w:rsidRPr="00CB1AC8" w:rsidRDefault="00A30B66" w:rsidP="00A30B66">
      <w:pPr>
        <w:pStyle w:val="Titre"/>
        <w:numPr>
          <w:ilvl w:val="0"/>
          <w:numId w:val="36"/>
        </w:numPr>
        <w:tabs>
          <w:tab w:val="left" w:pos="1276"/>
        </w:tabs>
        <w:ind w:left="284"/>
        <w:rPr>
          <w:rFonts w:ascii="Trebuchet MS" w:hAnsi="Trebuchet MS"/>
        </w:rPr>
      </w:pPr>
      <w:bookmarkStart w:id="119" w:name="_Toc464829124"/>
      <w:bookmarkStart w:id="120" w:name="_Toc161935852"/>
      <w:r w:rsidRPr="00CB1AC8">
        <w:rPr>
          <w:rFonts w:ascii="Trebuchet MS" w:hAnsi="Trebuchet MS"/>
        </w:rPr>
        <w:t>EXECUTION DES TRAVAUX</w:t>
      </w:r>
      <w:bookmarkEnd w:id="119"/>
      <w:bookmarkEnd w:id="120"/>
    </w:p>
    <w:p w14:paraId="0EDF66C2" w14:textId="77777777" w:rsidR="00A30B66" w:rsidRPr="00CB1AC8" w:rsidRDefault="00A30B66" w:rsidP="00A30B66">
      <w:pPr>
        <w:pStyle w:val="Titre2"/>
        <w:rPr>
          <w:rFonts w:ascii="Trebuchet MS" w:hAnsi="Trebuchet MS"/>
        </w:rPr>
      </w:pPr>
      <w:bookmarkStart w:id="121" w:name="_Toc464829125"/>
      <w:bookmarkStart w:id="122" w:name="_Toc161935853"/>
      <w:r w:rsidRPr="00CB1AC8">
        <w:rPr>
          <w:rFonts w:ascii="Trebuchet MS" w:hAnsi="Trebuchet MS"/>
        </w:rPr>
        <w:t>III.1. R</w:t>
      </w:r>
      <w:bookmarkEnd w:id="121"/>
      <w:r w:rsidRPr="00CB1AC8">
        <w:rPr>
          <w:rFonts w:ascii="Trebuchet MS" w:hAnsi="Trebuchet MS"/>
        </w:rPr>
        <w:t>éunion de démarrage des travaux</w:t>
      </w:r>
      <w:bookmarkEnd w:id="122"/>
    </w:p>
    <w:p w14:paraId="2B75E078" w14:textId="77777777" w:rsidR="00A30B66" w:rsidRPr="00CB1AC8" w:rsidRDefault="00A30B66" w:rsidP="00A30B66">
      <w:pPr>
        <w:spacing w:after="120" w:line="276" w:lineRule="auto"/>
        <w:jc w:val="both"/>
        <w:rPr>
          <w:rFonts w:ascii="Trebuchet MS" w:hAnsi="Trebuchet MS" w:cs="Times New Roman"/>
          <w:color w:val="000000"/>
          <w:sz w:val="24"/>
        </w:rPr>
      </w:pPr>
      <w:r w:rsidRPr="00CB1AC8">
        <w:rPr>
          <w:rFonts w:ascii="Trebuchet MS" w:hAnsi="Trebuchet MS" w:cs="Times New Roman"/>
          <w:color w:val="000000"/>
          <w:sz w:val="24"/>
        </w:rPr>
        <w:t>Avant le démarrage des travaux, l'Entrepreneur et le Maître d’</w:t>
      </w:r>
      <w:r w:rsidRPr="00CB1AC8">
        <w:rPr>
          <w:rFonts w:ascii="Trebuchet MS" w:hAnsi="Trebuchet MS"/>
          <w:sz w:val="24"/>
        </w:rPr>
        <w:t>Œuvre</w:t>
      </w:r>
      <w:r w:rsidRPr="00CB1AC8">
        <w:rPr>
          <w:rFonts w:ascii="Trebuchet MS" w:hAnsi="Trebuchet MS" w:cs="Times New Roman"/>
          <w:color w:val="000000"/>
          <w:sz w:val="24"/>
        </w:rPr>
        <w:t>,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643113B7" w14:textId="77777777" w:rsidR="00A30B66" w:rsidRPr="00CB1AC8" w:rsidRDefault="00A30B66" w:rsidP="00A30B66">
      <w:pPr>
        <w:pStyle w:val="Titre2"/>
        <w:rPr>
          <w:rFonts w:ascii="Trebuchet MS" w:hAnsi="Trebuchet MS"/>
        </w:rPr>
      </w:pPr>
      <w:bookmarkStart w:id="123" w:name="_Toc464829126"/>
      <w:bookmarkStart w:id="124" w:name="_Toc161935854"/>
      <w:r w:rsidRPr="00CB1AC8">
        <w:rPr>
          <w:rFonts w:ascii="Trebuchet MS" w:hAnsi="Trebuchet MS"/>
        </w:rPr>
        <w:lastRenderedPageBreak/>
        <w:t>III.2. Accès et installation chantier</w:t>
      </w:r>
      <w:bookmarkEnd w:id="123"/>
      <w:bookmarkEnd w:id="124"/>
    </w:p>
    <w:p w14:paraId="49CE2F31" w14:textId="77777777" w:rsidR="00A30B66" w:rsidRPr="00F32937" w:rsidRDefault="00A30B66" w:rsidP="00A30B66">
      <w:pPr>
        <w:pStyle w:val="Titre3"/>
        <w:rPr>
          <w:rFonts w:ascii="Trebuchet MS" w:hAnsi="Trebuchet MS"/>
          <w:lang w:val="fr-CM"/>
        </w:rPr>
      </w:pPr>
      <w:bookmarkStart w:id="125" w:name="_Toc464829127"/>
      <w:bookmarkStart w:id="126" w:name="_Toc161935855"/>
      <w:r w:rsidRPr="00F32937">
        <w:rPr>
          <w:rFonts w:ascii="Trebuchet MS" w:hAnsi="Trebuchet MS"/>
          <w:lang w:val="fr-CM"/>
        </w:rPr>
        <w:t>III.2.1. Accès</w:t>
      </w:r>
      <w:bookmarkEnd w:id="125"/>
      <w:bookmarkEnd w:id="126"/>
    </w:p>
    <w:p w14:paraId="05F5513B" w14:textId="77777777" w:rsidR="00A30B66" w:rsidRPr="00CB1AC8" w:rsidRDefault="00A30B66" w:rsidP="00A30B66">
      <w:pPr>
        <w:spacing w:after="120" w:line="276" w:lineRule="auto"/>
        <w:jc w:val="both"/>
        <w:rPr>
          <w:rFonts w:ascii="Trebuchet MS" w:hAnsi="Trebuchet MS" w:cs="Times New Roman"/>
          <w:color w:val="000000"/>
          <w:sz w:val="24"/>
        </w:rPr>
      </w:pPr>
      <w:r w:rsidRPr="00CB1AC8">
        <w:rPr>
          <w:rFonts w:ascii="Trebuchet MS" w:hAnsi="Trebuchet MS" w:cs="Times New Roman"/>
          <w:color w:val="000000"/>
          <w:sz w:val="24"/>
        </w:rPr>
        <w:t xml:space="preserve">L’accès au site pour les besoins du chantier devra se faire de manière à limiter les perturbations et risques sécuritaires. A cet effet, </w:t>
      </w:r>
      <w:r w:rsidRPr="00CB1AC8">
        <w:rPr>
          <w:rFonts w:ascii="Trebuchet MS" w:eastAsia="Times New Roman" w:hAnsi="Trebuchet MS" w:cs="Tahoma"/>
          <w:sz w:val="24"/>
          <w:szCs w:val="24"/>
          <w:lang w:eastAsia="fr-FR"/>
        </w:rPr>
        <w:t>l’Entrepreneur</w:t>
      </w:r>
      <w:r w:rsidRPr="00CB1AC8">
        <w:rPr>
          <w:rFonts w:ascii="Trebuchet MS" w:hAnsi="Trebuchet MS" w:cs="Times New Roman"/>
          <w:color w:val="000000"/>
          <w:sz w:val="24"/>
        </w:rPr>
        <w:t xml:space="preserve"> devra définir la voie d’accès la plus optimale eu égard aux préoccupations susmentionnées.</w:t>
      </w:r>
    </w:p>
    <w:p w14:paraId="2F3A0386"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 xml:space="preserve">Les voies d’accès devront être entretenues par les entreprises les empruntant (balayage éventuel sur demande du maître </w:t>
      </w:r>
      <w:r w:rsidRPr="00CB1AC8">
        <w:rPr>
          <w:rFonts w:ascii="Trebuchet MS" w:eastAsia="Times New Roman" w:hAnsi="Trebuchet MS" w:cs="Tahoma"/>
          <w:sz w:val="24"/>
          <w:szCs w:val="24"/>
          <w:lang w:eastAsia="fr-FR"/>
        </w:rPr>
        <w:t>d’œuvre</w:t>
      </w:r>
      <w:r w:rsidRPr="00CB1AC8">
        <w:rPr>
          <w:rFonts w:ascii="Trebuchet MS" w:hAnsi="Trebuchet MS" w:cs="Times New Roman"/>
          <w:sz w:val="24"/>
        </w:rPr>
        <w:t>).</w:t>
      </w:r>
    </w:p>
    <w:p w14:paraId="5FA60345"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 xml:space="preserve">Le maintien des écoulements d’eau en </w:t>
      </w:r>
      <w:r w:rsidRPr="00CB1AC8">
        <w:rPr>
          <w:rFonts w:ascii="Trebuchet MS" w:eastAsia="Times New Roman" w:hAnsi="Trebuchet MS" w:cs="Tahoma"/>
          <w:sz w:val="24"/>
          <w:szCs w:val="24"/>
          <w:lang w:eastAsia="fr-FR"/>
        </w:rPr>
        <w:t>bon</w:t>
      </w:r>
      <w:r w:rsidRPr="00CB1AC8">
        <w:rPr>
          <w:rFonts w:ascii="Trebuchet MS" w:hAnsi="Trebuchet MS" w:cs="Times New Roman"/>
          <w:sz w:val="24"/>
        </w:rPr>
        <w:t xml:space="preserve"> état permanent fera l’objet d’une vigilance accrue.</w:t>
      </w:r>
    </w:p>
    <w:p w14:paraId="7ED854DD"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 xml:space="preserve">La mise à disposition de matériel pour l’arrosage des pistes et l’entretien de celles-ci pourront également être ordonnée par le maître </w:t>
      </w:r>
      <w:r w:rsidRPr="00CB1AC8">
        <w:rPr>
          <w:rFonts w:ascii="Trebuchet MS" w:eastAsia="Times New Roman" w:hAnsi="Trebuchet MS" w:cs="Tahoma"/>
          <w:sz w:val="24"/>
          <w:szCs w:val="24"/>
          <w:lang w:eastAsia="fr-FR"/>
        </w:rPr>
        <w:t>d’œuvre</w:t>
      </w:r>
      <w:r w:rsidRPr="00CB1AC8">
        <w:rPr>
          <w:rFonts w:ascii="Trebuchet MS" w:hAnsi="Trebuchet MS" w:cs="Times New Roman"/>
          <w:sz w:val="24"/>
        </w:rPr>
        <w:t>. Elle sera assurée, sur chacun de leur secteur et pour l’ensemble des intervenants, par les entreprises titulaires des différents lots.</w:t>
      </w:r>
    </w:p>
    <w:p w14:paraId="4C3CAA94"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 xml:space="preserve">Chaque titulaire d’un lot du marché devra prendre en charge les opérations spécifiques de sécurisation et protection du site </w:t>
      </w:r>
      <w:r w:rsidRPr="00CB1AC8">
        <w:rPr>
          <w:rFonts w:ascii="Trebuchet MS" w:eastAsia="Times New Roman" w:hAnsi="Trebuchet MS" w:cs="Tahoma"/>
          <w:sz w:val="24"/>
          <w:szCs w:val="24"/>
          <w:lang w:eastAsia="fr-FR"/>
        </w:rPr>
        <w:t>environnemental</w:t>
      </w:r>
      <w:r w:rsidRPr="00CB1AC8">
        <w:rPr>
          <w:rFonts w:ascii="Trebuchet MS" w:hAnsi="Trebuchet MS" w:cs="Times New Roman"/>
          <w:sz w:val="24"/>
        </w:rPr>
        <w:t xml:space="preserve"> le concernant.</w:t>
      </w:r>
    </w:p>
    <w:p w14:paraId="4E68D930"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Leurs offres intègreront en conséquence les dépenses afférentes à ces prestations de préservation des conditions d’accès.</w:t>
      </w:r>
    </w:p>
    <w:p w14:paraId="2760F615" w14:textId="77777777" w:rsidR="00A30B66" w:rsidRPr="00F32937" w:rsidRDefault="00A30B66" w:rsidP="00A30B66">
      <w:pPr>
        <w:pStyle w:val="Titre3"/>
        <w:rPr>
          <w:rFonts w:ascii="Trebuchet MS" w:hAnsi="Trebuchet MS"/>
          <w:lang w:val="fr-CM"/>
        </w:rPr>
      </w:pPr>
      <w:bookmarkStart w:id="127" w:name="_Toc464829128"/>
      <w:bookmarkStart w:id="128" w:name="_Toc161935856"/>
      <w:r w:rsidRPr="00F32937">
        <w:rPr>
          <w:rFonts w:ascii="Trebuchet MS" w:hAnsi="Trebuchet MS"/>
          <w:lang w:val="fr-CM"/>
        </w:rPr>
        <w:t>III.2.2. Circulation</w:t>
      </w:r>
      <w:bookmarkEnd w:id="127"/>
      <w:bookmarkEnd w:id="128"/>
    </w:p>
    <w:p w14:paraId="4DCD4FD5"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587C6DCD"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 xml:space="preserve">Ces mesures préventives </w:t>
      </w:r>
      <w:r w:rsidRPr="00CB1AC8">
        <w:rPr>
          <w:rFonts w:ascii="Trebuchet MS" w:eastAsia="Times New Roman" w:hAnsi="Trebuchet MS" w:cs="Tahoma"/>
          <w:sz w:val="24"/>
          <w:szCs w:val="24"/>
          <w:lang w:eastAsia="fr-FR"/>
        </w:rPr>
        <w:t>permettront</w:t>
      </w:r>
      <w:r w:rsidRPr="00CB1AC8">
        <w:rPr>
          <w:rFonts w:ascii="Trebuchet MS" w:hAnsi="Trebuchet MS" w:cs="Times New Roman"/>
          <w:sz w:val="24"/>
        </w:rPr>
        <w:t xml:space="preserve"> de limiter au maximum l’emprise du chantier sur l’environnement et d’éviter ainsi des dégradations irréversibles sur les milieux naturels les plus sensibles.</w:t>
      </w:r>
    </w:p>
    <w:p w14:paraId="388D3FFE"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 xml:space="preserve">Aucune circulation n’est autorisée dans la zone humide à forts enjeux environnementaux, matérialisée </w:t>
      </w:r>
      <w:r w:rsidRPr="00CB1AC8">
        <w:rPr>
          <w:rFonts w:ascii="Trebuchet MS" w:hAnsi="Trebuchet MS" w:cs="Times New Roman"/>
          <w:sz w:val="24"/>
          <w:highlight w:val="lightGray"/>
        </w:rPr>
        <w:t xml:space="preserve">sur la pièce </w:t>
      </w:r>
      <w:r w:rsidRPr="00CB1AC8">
        <w:rPr>
          <w:rFonts w:ascii="Trebuchet MS" w:eastAsia="Times New Roman" w:hAnsi="Trebuchet MS" w:cs="Tahoma"/>
          <w:sz w:val="24"/>
          <w:szCs w:val="24"/>
          <w:highlight w:val="lightGray"/>
          <w:lang w:eastAsia="fr-FR"/>
        </w:rPr>
        <w:t>graphique</w:t>
      </w:r>
      <w:r w:rsidRPr="00CB1AC8">
        <w:rPr>
          <w:rFonts w:ascii="Trebuchet MS" w:hAnsi="Trebuchet MS" w:cs="Times New Roman"/>
          <w:sz w:val="24"/>
          <w:highlight w:val="lightGray"/>
        </w:rPr>
        <w:t xml:space="preserve"> annexée.</w:t>
      </w:r>
    </w:p>
    <w:p w14:paraId="1DDCCA0B" w14:textId="77777777" w:rsidR="00A30B66" w:rsidRPr="00CB1AC8" w:rsidRDefault="00A30B66" w:rsidP="00A30B66">
      <w:pPr>
        <w:spacing w:after="120" w:line="276" w:lineRule="auto"/>
        <w:jc w:val="both"/>
        <w:rPr>
          <w:rFonts w:ascii="Trebuchet MS" w:hAnsi="Trebuchet MS" w:cs="Times New Roman"/>
          <w:sz w:val="24"/>
        </w:rPr>
      </w:pPr>
      <w:r w:rsidRPr="00CB1AC8">
        <w:rPr>
          <w:rFonts w:ascii="Trebuchet MS" w:hAnsi="Trebuchet MS" w:cs="Times New Roman"/>
          <w:sz w:val="24"/>
        </w:rPr>
        <w:t xml:space="preserve">Lors de la sortie des engins de la </w:t>
      </w:r>
      <w:r w:rsidRPr="00CB1AC8">
        <w:rPr>
          <w:rFonts w:ascii="Trebuchet MS" w:eastAsia="Times New Roman" w:hAnsi="Trebuchet MS" w:cs="Tahoma"/>
          <w:sz w:val="24"/>
          <w:szCs w:val="24"/>
          <w:lang w:eastAsia="fr-FR"/>
        </w:rPr>
        <w:t>zone</w:t>
      </w:r>
      <w:r w:rsidRPr="00CB1AC8">
        <w:rPr>
          <w:rFonts w:ascii="Trebuchet MS" w:hAnsi="Trebuchet MS" w:cs="Times New Roman"/>
          <w:sz w:val="24"/>
        </w:rPr>
        <w:t xml:space="preserve"> de chantier sur une zone de circulation en enrobé, toutes les précautions devront être prises par l’entrepreneur (bassin de nettoyage par exemple) afin de ne pas souiller ces routes.</w:t>
      </w:r>
    </w:p>
    <w:p w14:paraId="3A3FC883" w14:textId="77777777" w:rsidR="00A30B66" w:rsidRPr="00CB1AC8" w:rsidRDefault="00A30B66" w:rsidP="00A30B66">
      <w:pPr>
        <w:autoSpaceDE w:val="0"/>
        <w:autoSpaceDN w:val="0"/>
        <w:adjustRightInd w:val="0"/>
        <w:spacing w:after="120" w:line="240" w:lineRule="auto"/>
        <w:jc w:val="both"/>
        <w:rPr>
          <w:rFonts w:ascii="Trebuchet MS" w:hAnsi="Trebuchet MS" w:cs="Times New Roman"/>
          <w:sz w:val="10"/>
          <w:szCs w:val="8"/>
        </w:rPr>
      </w:pPr>
    </w:p>
    <w:p w14:paraId="3BFC0C20" w14:textId="77777777" w:rsidR="00A30B66" w:rsidRPr="00F32937" w:rsidRDefault="00A30B66" w:rsidP="00A30B66">
      <w:pPr>
        <w:pStyle w:val="Titre3"/>
        <w:rPr>
          <w:rFonts w:ascii="Trebuchet MS" w:hAnsi="Trebuchet MS"/>
          <w:lang w:val="fr-CM"/>
        </w:rPr>
      </w:pPr>
      <w:bookmarkStart w:id="129" w:name="_Toc464829129"/>
      <w:bookmarkStart w:id="130" w:name="_Toc161935857"/>
      <w:r w:rsidRPr="00F32937">
        <w:rPr>
          <w:rFonts w:ascii="Trebuchet MS" w:hAnsi="Trebuchet MS"/>
          <w:lang w:val="fr-CM"/>
        </w:rPr>
        <w:t>III.2.3. Installation</w:t>
      </w:r>
      <w:bookmarkEnd w:id="129"/>
      <w:bookmarkEnd w:id="130"/>
    </w:p>
    <w:p w14:paraId="4F6A0CDA" w14:textId="77777777" w:rsidR="00A30B66" w:rsidRPr="00CB1AC8" w:rsidRDefault="00A30B66" w:rsidP="00A30B66">
      <w:pPr>
        <w:spacing w:after="120" w:line="276" w:lineRule="auto"/>
        <w:jc w:val="both"/>
        <w:rPr>
          <w:rFonts w:ascii="Trebuchet MS" w:hAnsi="Trebuchet MS" w:cs="Times New Roman"/>
          <w:color w:val="000000"/>
          <w:sz w:val="24"/>
        </w:rPr>
      </w:pPr>
      <w:r w:rsidRPr="00CB1AC8">
        <w:rPr>
          <w:rFonts w:ascii="Trebuchet MS" w:hAnsi="Trebuchet MS" w:cs="Times New Roman"/>
          <w:color w:val="000000"/>
          <w:sz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27BF03F" w14:textId="77777777" w:rsidR="00A30B66" w:rsidRPr="00CB1AC8" w:rsidRDefault="00A30B66" w:rsidP="00A30B66">
      <w:pPr>
        <w:numPr>
          <w:ilvl w:val="0"/>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lastRenderedPageBreak/>
        <w:t>Les limites du site choisi doivent, si possible, être à une distance d’au moins :</w:t>
      </w:r>
    </w:p>
    <w:p w14:paraId="57BC6DB0" w14:textId="77777777" w:rsidR="00A30B66" w:rsidRPr="00CB1AC8" w:rsidRDefault="00A30B66" w:rsidP="00A30B66">
      <w:pPr>
        <w:numPr>
          <w:ilvl w:val="1"/>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t>30 m de la route ;</w:t>
      </w:r>
    </w:p>
    <w:p w14:paraId="72C8D9BE" w14:textId="77777777" w:rsidR="00A30B66" w:rsidRPr="00CB1AC8" w:rsidRDefault="00A30B66" w:rsidP="00A30B66">
      <w:pPr>
        <w:numPr>
          <w:ilvl w:val="1"/>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t>200 m d’un lac, d’un cours d’eau ou d’une zone marécageuse/inondable ;</w:t>
      </w:r>
    </w:p>
    <w:p w14:paraId="1E5641F1" w14:textId="77777777" w:rsidR="00A30B66" w:rsidRPr="00CB1AC8" w:rsidRDefault="00A30B66" w:rsidP="00A30B66">
      <w:pPr>
        <w:numPr>
          <w:ilvl w:val="1"/>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t>100 m des habitations.</w:t>
      </w:r>
    </w:p>
    <w:p w14:paraId="6E2C6E06" w14:textId="77777777" w:rsidR="00A30B66" w:rsidRPr="00CB1AC8" w:rsidRDefault="00A30B66" w:rsidP="00A30B66">
      <w:pPr>
        <w:numPr>
          <w:ilvl w:val="1"/>
          <w:numId w:val="16"/>
        </w:numPr>
        <w:autoSpaceDE w:val="0"/>
        <w:autoSpaceDN w:val="0"/>
        <w:adjustRightInd w:val="0"/>
        <w:spacing w:after="0" w:line="240"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985D437" w14:textId="77777777" w:rsidR="00A30B66" w:rsidRPr="00CB1AC8" w:rsidRDefault="00A30B66" w:rsidP="00A30B66">
      <w:pPr>
        <w:numPr>
          <w:ilvl w:val="0"/>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t>Le débroussaillage et l’abattage des arbres doivent être évités ou limités. Les arbres utiles ou de grande taille (diamètre supérieur à 50 cm) sont préservés et protégés.</w:t>
      </w:r>
    </w:p>
    <w:p w14:paraId="5E2B1B85" w14:textId="77777777" w:rsidR="00A30B66" w:rsidRPr="00CB1AC8" w:rsidRDefault="00A30B66" w:rsidP="00A30B66">
      <w:pPr>
        <w:numPr>
          <w:ilvl w:val="0"/>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t xml:space="preserve">Les voies de circulation doivent être compactées et arrosées périodiquement. </w:t>
      </w:r>
    </w:p>
    <w:p w14:paraId="36CB997B" w14:textId="77777777" w:rsidR="00A30B66" w:rsidRPr="00CB1AC8" w:rsidRDefault="00A30B66" w:rsidP="00A30B66">
      <w:pPr>
        <w:numPr>
          <w:ilvl w:val="0"/>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t>Le site doit prévoir un drainage adéquat des eaux de pluies sur l’ensemble de sa superficie en évitant les points de stagnation.</w:t>
      </w:r>
    </w:p>
    <w:p w14:paraId="3BCBC732" w14:textId="77777777" w:rsidR="00A30B66" w:rsidRPr="00CB1AC8" w:rsidRDefault="00A30B66" w:rsidP="00A30B66">
      <w:pPr>
        <w:numPr>
          <w:ilvl w:val="0"/>
          <w:numId w:val="16"/>
        </w:numPr>
        <w:autoSpaceDE w:val="0"/>
        <w:autoSpaceDN w:val="0"/>
        <w:adjustRightInd w:val="0"/>
        <w:spacing w:after="0" w:line="240" w:lineRule="auto"/>
        <w:contextualSpacing/>
        <w:rPr>
          <w:rFonts w:ascii="Trebuchet MS" w:hAnsi="Trebuchet MS" w:cs="Times New Roman"/>
          <w:color w:val="000000"/>
          <w:sz w:val="24"/>
        </w:rPr>
      </w:pPr>
      <w:r w:rsidRPr="00CB1AC8">
        <w:rPr>
          <w:rFonts w:ascii="Trebuchet MS" w:hAnsi="Trebuchet MS" w:cs="Times New Roman"/>
          <w:color w:val="000000"/>
          <w:sz w:val="24"/>
        </w:rPr>
        <w:t>L’emprise des installations de chantier devra être balisée par une clôture de type HERAS ou similaire.</w:t>
      </w:r>
    </w:p>
    <w:p w14:paraId="13A595E5" w14:textId="77777777" w:rsidR="00A30B66" w:rsidRPr="00CB1AC8" w:rsidRDefault="00A30B66" w:rsidP="00A30B66">
      <w:pPr>
        <w:spacing w:after="120" w:line="276" w:lineRule="auto"/>
        <w:jc w:val="both"/>
        <w:rPr>
          <w:rFonts w:ascii="Trebuchet MS" w:hAnsi="Trebuchet MS" w:cs="Times New Roman"/>
          <w:color w:val="000000"/>
          <w:sz w:val="24"/>
        </w:rPr>
      </w:pPr>
      <w:r w:rsidRPr="00CB1AC8">
        <w:rPr>
          <w:rFonts w:ascii="Trebuchet MS" w:hAnsi="Trebuchet MS" w:cs="Times New Roman"/>
          <w:color w:val="000000"/>
          <w:sz w:val="24"/>
        </w:rPr>
        <w:t xml:space="preserve">En cours d'exécution du marché, </w:t>
      </w:r>
      <w:r w:rsidRPr="00CB1AC8">
        <w:rPr>
          <w:rFonts w:ascii="Trebuchet MS" w:eastAsia="Times New Roman" w:hAnsi="Trebuchet MS" w:cs="Tahoma"/>
          <w:sz w:val="24"/>
          <w:szCs w:val="24"/>
          <w:lang w:eastAsia="fr-FR"/>
        </w:rPr>
        <w:t>l’Entrepreneur</w:t>
      </w:r>
      <w:r w:rsidRPr="00CB1AC8">
        <w:rPr>
          <w:rFonts w:ascii="Trebuchet MS" w:hAnsi="Trebuchet MS" w:cs="Times New Roman"/>
          <w:color w:val="000000"/>
          <w:sz w:val="24"/>
        </w:rPr>
        <w:t xml:space="preserve"> établira et soumettra </w:t>
      </w:r>
      <w:r w:rsidRPr="00CB1AC8">
        <w:rPr>
          <w:rFonts w:ascii="Trebuchet MS" w:hAnsi="Trebuchet MS" w:cs="Times New Roman"/>
          <w:bCs/>
          <w:iCs/>
          <w:color w:val="000000"/>
          <w:sz w:val="24"/>
        </w:rPr>
        <w:t xml:space="preserve">dans un délai conforme au Cahier des Clauses Administratives Particulières avant l’installation des chantiers, au </w:t>
      </w:r>
      <w:r w:rsidRPr="00CB1AC8">
        <w:rPr>
          <w:rFonts w:ascii="Trebuchet MS" w:hAnsi="Trebuchet MS" w:cs="Times New Roman"/>
          <w:color w:val="000000"/>
          <w:sz w:val="24"/>
        </w:rPr>
        <w:t>Maître d’Œuvre, les documents suivants :</w:t>
      </w:r>
    </w:p>
    <w:p w14:paraId="527425AB"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la localisation des terrains qui seront utilisés ;</w:t>
      </w:r>
    </w:p>
    <w:p w14:paraId="4CD5E2CB"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la liste des accords pris avec les propriétaires et les utilisateurs/ utilisatrices actuel.le.s de ces aires et la preuve que ces utilisateurs/ utilisatrices ont pu trouver des aires similaires pour continuer leurs activités ;</w:t>
      </w:r>
    </w:p>
    <w:p w14:paraId="446A5F23"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un état des lieux détaillé des divers sites ;</w:t>
      </w:r>
    </w:p>
    <w:p w14:paraId="3FD08FF1"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un plan général indiquant les différentes zones du chantier, les implantations prévues et une description des aménagements prévus ;</w:t>
      </w:r>
    </w:p>
    <w:p w14:paraId="3F2EDC4E"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un plan de protection de l’environnement du site détaillé pour la base-vie, avant d’en démarrer la construction ;</w:t>
      </w:r>
    </w:p>
    <w:p w14:paraId="03C66851"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le plan de gestion des déchets amendé ;</w:t>
      </w:r>
    </w:p>
    <w:p w14:paraId="6D9CA5F1"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la description des mesures prévues pour éviter et lutter contre les pollutions et les accidents tels que pollutions du sol, des nappes et des eaux de surface, incendies et feux de brousse, accidents de la route ;</w:t>
      </w:r>
    </w:p>
    <w:p w14:paraId="2D97096F"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la description de l'infrastructure sanitaire prévue et son organisation ;</w:t>
      </w:r>
    </w:p>
    <w:p w14:paraId="1651BCF8"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58CB412C" w14:textId="77777777" w:rsidR="00A30B66" w:rsidRPr="00CB1AC8" w:rsidRDefault="00A30B66" w:rsidP="00A30B66">
      <w:pPr>
        <w:numPr>
          <w:ilvl w:val="0"/>
          <w:numId w:val="16"/>
        </w:numPr>
        <w:autoSpaceDE w:val="0"/>
        <w:autoSpaceDN w:val="0"/>
        <w:adjustRightInd w:val="0"/>
        <w:spacing w:after="0"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le plan de réaménagement des aires à la fin des travaux ;</w:t>
      </w:r>
    </w:p>
    <w:p w14:paraId="08900EFA" w14:textId="77777777" w:rsidR="00A30B66" w:rsidRPr="00CB1AC8" w:rsidRDefault="00A30B66" w:rsidP="00A30B66">
      <w:pPr>
        <w:numPr>
          <w:ilvl w:val="0"/>
          <w:numId w:val="16"/>
        </w:numPr>
        <w:autoSpaceDE w:val="0"/>
        <w:autoSpaceDN w:val="0"/>
        <w:adjustRightInd w:val="0"/>
        <w:spacing w:line="276" w:lineRule="auto"/>
        <w:contextualSpacing/>
        <w:jc w:val="both"/>
        <w:rPr>
          <w:rFonts w:ascii="Trebuchet MS" w:hAnsi="Trebuchet MS" w:cs="Times New Roman"/>
          <w:color w:val="000000"/>
          <w:sz w:val="24"/>
        </w:rPr>
      </w:pPr>
      <w:r w:rsidRPr="00CB1AC8">
        <w:rPr>
          <w:rFonts w:ascii="Trebuchet MS" w:hAnsi="Trebuchet MS" w:cs="Times New Roman"/>
          <w:color w:val="000000"/>
          <w:sz w:val="24"/>
        </w:rPr>
        <w:t xml:space="preserve">les articles du règlement de chantier traitant du respect de l'environnement, des déchets, des actions prévues en cas d'accident, des obligations en matière </w:t>
      </w:r>
      <w:r w:rsidRPr="00CB1AC8">
        <w:rPr>
          <w:rFonts w:ascii="Trebuchet MS" w:hAnsi="Trebuchet MS" w:cs="Times New Roman"/>
          <w:color w:val="000000"/>
          <w:sz w:val="24"/>
        </w:rPr>
        <w:lastRenderedPageBreak/>
        <w:t>de conduite des véhicules, de la réparation et de l'entretien des véhicules, etc.</w:t>
      </w:r>
    </w:p>
    <w:p w14:paraId="199B4611" w14:textId="77777777" w:rsidR="00A30B66" w:rsidRPr="00F32937" w:rsidRDefault="00A30B66" w:rsidP="00A30B66">
      <w:pPr>
        <w:pStyle w:val="Titre3"/>
        <w:rPr>
          <w:rFonts w:ascii="Trebuchet MS" w:hAnsi="Trebuchet MS"/>
          <w:lang w:val="fr-CM"/>
        </w:rPr>
      </w:pPr>
      <w:bookmarkStart w:id="131" w:name="_Toc464829130"/>
      <w:bookmarkStart w:id="132" w:name="_Toc161935858"/>
      <w:r w:rsidRPr="00F32937">
        <w:rPr>
          <w:rFonts w:ascii="Trebuchet MS" w:hAnsi="Trebuchet MS"/>
          <w:lang w:val="fr-CM"/>
        </w:rPr>
        <w:t>III.2.4. Permis et autorisation avant travaux</w:t>
      </w:r>
      <w:bookmarkEnd w:id="131"/>
      <w:bookmarkEnd w:id="132"/>
    </w:p>
    <w:p w14:paraId="74DBCB52" w14:textId="77777777" w:rsidR="00A30B66" w:rsidRPr="00CB1AC8" w:rsidRDefault="00A30B66" w:rsidP="00A30B66">
      <w:pPr>
        <w:spacing w:after="120" w:line="276" w:lineRule="auto"/>
        <w:jc w:val="both"/>
        <w:rPr>
          <w:rFonts w:ascii="Trebuchet MS" w:hAnsi="Trebuchet MS" w:cs="Times New Roman"/>
          <w:color w:val="000000"/>
          <w:sz w:val="24"/>
        </w:rPr>
      </w:pPr>
      <w:r w:rsidRPr="00CB1AC8">
        <w:rPr>
          <w:rFonts w:ascii="Trebuchet MS" w:hAnsi="Trebuchet MS" w:cs="Times New Roman"/>
          <w:color w:val="000000"/>
          <w:sz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2F13FE21" w14:textId="77777777" w:rsidR="00A30B66" w:rsidRPr="00CB1AC8" w:rsidRDefault="00A30B66" w:rsidP="00A30B66">
      <w:pPr>
        <w:autoSpaceDE w:val="0"/>
        <w:autoSpaceDN w:val="0"/>
        <w:adjustRightInd w:val="0"/>
        <w:spacing w:after="120" w:line="240" w:lineRule="auto"/>
        <w:jc w:val="both"/>
        <w:rPr>
          <w:rFonts w:ascii="Trebuchet MS" w:hAnsi="Trebuchet MS" w:cs="Times New Roman"/>
          <w:color w:val="000000"/>
          <w:sz w:val="4"/>
          <w:szCs w:val="2"/>
        </w:rPr>
      </w:pPr>
    </w:p>
    <w:p w14:paraId="2D08FCD9" w14:textId="77777777" w:rsidR="00A30B66" w:rsidRPr="00CB1AC8" w:rsidRDefault="00A30B66" w:rsidP="00A30B66">
      <w:pPr>
        <w:pStyle w:val="Titre2"/>
        <w:rPr>
          <w:rFonts w:ascii="Trebuchet MS" w:hAnsi="Trebuchet MS"/>
        </w:rPr>
      </w:pPr>
      <w:bookmarkStart w:id="133" w:name="_Toc464829134"/>
      <w:bookmarkStart w:id="134" w:name="_Toc161935859"/>
      <w:r w:rsidRPr="00CB1AC8">
        <w:rPr>
          <w:rFonts w:ascii="Trebuchet MS" w:hAnsi="Trebuchet MS"/>
        </w:rPr>
        <w:t>III.3. Libération des emprises et repérage des réseaux</w:t>
      </w:r>
      <w:bookmarkEnd w:id="133"/>
      <w:bookmarkEnd w:id="134"/>
    </w:p>
    <w:p w14:paraId="4CD8E7E6" w14:textId="77777777" w:rsidR="00A30B66" w:rsidRPr="00CB1AC8" w:rsidRDefault="00A30B66" w:rsidP="00A30B66">
      <w:pPr>
        <w:spacing w:after="120" w:line="276" w:lineRule="auto"/>
        <w:jc w:val="both"/>
        <w:rPr>
          <w:rFonts w:ascii="Trebuchet MS" w:hAnsi="Trebuchet MS" w:cs="Times New Roman"/>
          <w:color w:val="000000"/>
          <w:sz w:val="24"/>
          <w:szCs w:val="24"/>
        </w:rPr>
      </w:pPr>
      <w:r w:rsidRPr="00CB1AC8">
        <w:rPr>
          <w:rFonts w:ascii="Trebuchet MS" w:hAnsi="Trebuchet MS" w:cs="Times New Roman"/>
          <w:color w:val="000000"/>
          <w:sz w:val="24"/>
          <w:szCs w:val="24"/>
        </w:rPr>
        <w:t xml:space="preserve">L’Entrepreneur doit savoir que le périmètre d’utilité publique lié à l’opération est le périmètre susceptible d’être concerné par les </w:t>
      </w:r>
      <w:r w:rsidRPr="00CB1AC8">
        <w:rPr>
          <w:rFonts w:ascii="Trebuchet MS" w:eastAsia="Times New Roman" w:hAnsi="Trebuchet MS" w:cs="Tahoma"/>
          <w:sz w:val="24"/>
          <w:szCs w:val="24"/>
          <w:lang w:eastAsia="fr-FR"/>
        </w:rPr>
        <w:t>travaux</w:t>
      </w:r>
      <w:r w:rsidRPr="00CB1AC8">
        <w:rPr>
          <w:rFonts w:ascii="Trebuchet MS" w:hAnsi="Trebuchet MS" w:cs="Times New Roman"/>
          <w:color w:val="000000"/>
          <w:sz w:val="24"/>
          <w:szCs w:val="24"/>
        </w:rPr>
        <w:t>. Les travaux ne peuvent débuter dans les zones concernées par les emprises privées que lorsque celles-ci sont libérées à la suite d’une procédure d’acquisition qui est sur la responsabilité du Gouvernement/Emprunteur</w:t>
      </w:r>
    </w:p>
    <w:p w14:paraId="38453EF1" w14:textId="77777777" w:rsidR="00A30B66" w:rsidRPr="00CB1AC8" w:rsidRDefault="00A30B66" w:rsidP="00A30B66">
      <w:pPr>
        <w:spacing w:after="120" w:line="276" w:lineRule="auto"/>
        <w:jc w:val="both"/>
        <w:rPr>
          <w:rFonts w:ascii="Trebuchet MS" w:hAnsi="Trebuchet MS" w:cs="Times New Roman"/>
          <w:color w:val="000000"/>
          <w:sz w:val="24"/>
          <w:szCs w:val="24"/>
        </w:rPr>
      </w:pPr>
      <w:r w:rsidRPr="00CB1AC8">
        <w:rPr>
          <w:rFonts w:ascii="Trebuchet MS" w:hAnsi="Trebuchet MS" w:cs="Times New Roman"/>
          <w:color w:val="000000"/>
          <w:sz w:val="24"/>
          <w:szCs w:val="24"/>
        </w:rPr>
        <w:t xml:space="preserve">Avant le démarrage des travaux, l’Entrepreneur doit instruire une procédure de repérage des réseaux des concessionnaires (eau </w:t>
      </w:r>
      <w:r w:rsidRPr="00CB1AC8">
        <w:rPr>
          <w:rFonts w:ascii="Trebuchet MS" w:eastAsia="Times New Roman" w:hAnsi="Trebuchet MS" w:cs="Tahoma"/>
          <w:sz w:val="24"/>
          <w:szCs w:val="24"/>
          <w:lang w:eastAsia="fr-FR"/>
        </w:rPr>
        <w:t>potable</w:t>
      </w:r>
      <w:r w:rsidRPr="00CB1AC8">
        <w:rPr>
          <w:rFonts w:ascii="Trebuchet MS" w:hAnsi="Trebuchet MS" w:cs="Times New Roman"/>
          <w:color w:val="000000"/>
          <w:sz w:val="24"/>
          <w:szCs w:val="24"/>
        </w:rPr>
        <w:t>, électricité, téléphone, égout, etc.) sur plan qui sera formalisée par un Procès-verbal signé par toutes les parties (Entrepreneur, Maître d’Œuvre, concessionnaires).</w:t>
      </w:r>
    </w:p>
    <w:p w14:paraId="538C7BF7" w14:textId="77777777" w:rsidR="00A30B66" w:rsidRPr="00CB1AC8" w:rsidRDefault="00A30B66" w:rsidP="00A30B66">
      <w:pPr>
        <w:pStyle w:val="Titre2"/>
        <w:rPr>
          <w:rFonts w:ascii="Trebuchet MS" w:hAnsi="Trebuchet MS"/>
        </w:rPr>
      </w:pPr>
      <w:bookmarkStart w:id="135" w:name="_Toc73934852"/>
      <w:bookmarkStart w:id="136" w:name="_Toc16193586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CB1AC8">
        <w:rPr>
          <w:rFonts w:ascii="Trebuchet MS" w:hAnsi="Trebuchet MS"/>
        </w:rPr>
        <w:t>III.4. Dispositions applicables à l’installation du chantier et durant toute l’exécution des travaux</w:t>
      </w:r>
      <w:bookmarkEnd w:id="135"/>
      <w:bookmarkEnd w:id="136"/>
    </w:p>
    <w:p w14:paraId="4F7C9975" w14:textId="77777777" w:rsidR="00A30B66" w:rsidRPr="00F32937" w:rsidRDefault="00A30B66" w:rsidP="00A30B66">
      <w:pPr>
        <w:pStyle w:val="Titre3"/>
        <w:rPr>
          <w:rFonts w:ascii="Trebuchet MS" w:hAnsi="Trebuchet MS"/>
          <w:lang w:val="fr-CM"/>
        </w:rPr>
      </w:pPr>
      <w:bookmarkStart w:id="137" w:name="_Toc73934853"/>
      <w:bookmarkStart w:id="138" w:name="_Toc161935861"/>
      <w:r w:rsidRPr="00F32937">
        <w:rPr>
          <w:rFonts w:ascii="Trebuchet MS" w:hAnsi="Trebuchet MS"/>
          <w:lang w:val="fr-CM"/>
        </w:rPr>
        <w:t>III.4.1. Inspections environnementales et sociales hebdomadaires</w:t>
      </w:r>
      <w:bookmarkEnd w:id="137"/>
      <w:bookmarkEnd w:id="138"/>
    </w:p>
    <w:p w14:paraId="7A17F877"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04A3DAB4" w14:textId="77777777" w:rsidR="00A30B66" w:rsidRPr="00F32937" w:rsidRDefault="00A30B66" w:rsidP="00A30B66">
      <w:pPr>
        <w:pStyle w:val="Titre3"/>
        <w:rPr>
          <w:rFonts w:ascii="Trebuchet MS" w:hAnsi="Trebuchet MS"/>
          <w:lang w:val="fr-CM"/>
        </w:rPr>
      </w:pPr>
      <w:bookmarkStart w:id="139" w:name="_Toc73934854"/>
      <w:bookmarkStart w:id="140" w:name="_Toc161935862"/>
      <w:r w:rsidRPr="00F32937">
        <w:rPr>
          <w:rFonts w:ascii="Trebuchet MS" w:hAnsi="Trebuchet MS"/>
          <w:lang w:val="fr-CM"/>
        </w:rPr>
        <w:t>III.4.2. Reporting</w:t>
      </w:r>
      <w:bookmarkEnd w:id="139"/>
      <w:bookmarkEnd w:id="140"/>
    </w:p>
    <w:p w14:paraId="1D09ED68" w14:textId="77777777" w:rsidR="00A30B66" w:rsidRPr="00CB1AC8" w:rsidRDefault="00A30B66" w:rsidP="00A30B66">
      <w:pPr>
        <w:jc w:val="both"/>
        <w:rPr>
          <w:rFonts w:ascii="Trebuchet MS" w:eastAsia="Times New Roman" w:hAnsi="Trebuchet MS" w:cs="Tahoma"/>
          <w:noProof/>
          <w:sz w:val="24"/>
          <w:szCs w:val="24"/>
        </w:rPr>
      </w:pPr>
      <w:r w:rsidRPr="00CB1AC8">
        <w:rPr>
          <w:rFonts w:ascii="Trebuchet MS" w:eastAsia="Times New Roman" w:hAnsi="Trebuchet MS" w:cs="Tahoma"/>
          <w:b/>
          <w:bCs/>
          <w:noProof/>
          <w:sz w:val="24"/>
          <w:szCs w:val="24"/>
          <w:u w:val="single"/>
        </w:rPr>
        <w:t>Rapports mensuels</w:t>
      </w:r>
      <w:r w:rsidRPr="00CB1AC8">
        <w:rPr>
          <w:rFonts w:ascii="Trebuchet MS" w:eastAsia="Times New Roman" w:hAnsi="Trebuchet MS" w:cs="Tahoma"/>
          <w:noProof/>
          <w:sz w:val="24"/>
          <w:szCs w:val="24"/>
        </w:rPr>
        <w:t xml:space="preserve">: </w:t>
      </w:r>
    </w:p>
    <w:p w14:paraId="20E5633C"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 xml:space="preserve">L’Entrepreneur soumettra mensuellement au maître d’œuvre un rapport d'activités E&amp;S résumant toutes les actions E&amp;S mises en œuvre pour la conduite des travaux durant la période précédente. </w:t>
      </w:r>
    </w:p>
    <w:p w14:paraId="1B1CADF8" w14:textId="77777777" w:rsidR="00A30B66" w:rsidRPr="00CB1AC8" w:rsidRDefault="00A30B66" w:rsidP="00A30B66">
      <w:pPr>
        <w:spacing w:after="0" w:line="240" w:lineRule="auto"/>
        <w:jc w:val="both"/>
        <w:rPr>
          <w:rFonts w:ascii="Trebuchet MS" w:eastAsia="Times New Roman" w:hAnsi="Trebuchet MS" w:cs="Tahoma"/>
          <w:sz w:val="24"/>
          <w:szCs w:val="24"/>
          <w:lang w:eastAsia="fr-FR"/>
        </w:rPr>
      </w:pPr>
      <w:r w:rsidRPr="00CB1AC8">
        <w:rPr>
          <w:rFonts w:ascii="Trebuchet MS" w:eastAsia="Times New Roman" w:hAnsi="Trebuchet MS" w:cs="Tahoma"/>
          <w:b/>
          <w:bCs/>
          <w:sz w:val="24"/>
          <w:szCs w:val="24"/>
          <w:lang w:eastAsia="fr-FR"/>
        </w:rPr>
        <w:lastRenderedPageBreak/>
        <w:t xml:space="preserve">Incidents et accidents.  </w:t>
      </w:r>
      <w:r w:rsidRPr="00CB1AC8">
        <w:rPr>
          <w:rFonts w:ascii="Trebuchet MS" w:eastAsia="Times New Roman" w:hAnsi="Trebuchet MS" w:cs="Tahoma"/>
          <w:sz w:val="24"/>
          <w:szCs w:val="24"/>
          <w:lang w:eastAsia="fr-FR"/>
        </w:rPr>
        <w:t xml:space="preserve">L’entreprise notifiera immédiatement à l’UGP tout incident ou accident dans les 48 heures suivant la prise de connaissance de l'incident ou de l'accident, </w:t>
      </w:r>
      <w:r w:rsidRPr="00CB1AC8">
        <w:rPr>
          <w:rFonts w:ascii="Trebuchet MS" w:eastAsia="Times New Roman" w:hAnsi="Trebuchet MS" w:cs="Arial"/>
          <w:color w:val="000000"/>
          <w:sz w:val="24"/>
          <w:szCs w:val="24"/>
          <w:lang w:eastAsia="fr-FR"/>
        </w:rPr>
        <w:t xml:space="preserve">conformément au modèle fourni dans l’Annexe </w:t>
      </w:r>
      <w:r w:rsidRPr="00CB1AC8">
        <w:rPr>
          <w:rFonts w:ascii="Trebuchet MS" w:eastAsia="Times New Roman" w:hAnsi="Trebuchet MS" w:cs="Arial"/>
          <w:color w:val="FF0000"/>
          <w:sz w:val="24"/>
          <w:szCs w:val="24"/>
          <w:lang w:eastAsia="fr-FR"/>
        </w:rPr>
        <w:t xml:space="preserve">XXXX. </w:t>
      </w:r>
      <w:r w:rsidRPr="00CB1AC8">
        <w:rPr>
          <w:rFonts w:ascii="Trebuchet MS" w:eastAsia="Times New Roman" w:hAnsi="Trebuchet MS" w:cs="Tahoma"/>
          <w:color w:val="FF0000"/>
          <w:sz w:val="24"/>
          <w:szCs w:val="24"/>
          <w:lang w:eastAsia="fr-FR"/>
        </w:rPr>
        <w:t xml:space="preserve"> </w:t>
      </w:r>
    </w:p>
    <w:p w14:paraId="364ACD46" w14:textId="77777777" w:rsidR="00A30B66" w:rsidRPr="00CB1AC8" w:rsidRDefault="00A30B66" w:rsidP="00A30B66">
      <w:pPr>
        <w:spacing w:after="0" w:line="240" w:lineRule="auto"/>
        <w:jc w:val="both"/>
        <w:rPr>
          <w:rFonts w:ascii="Trebuchet MS" w:eastAsia="Times New Roman" w:hAnsi="Trebuchet MS" w:cs="Tahoma"/>
          <w:sz w:val="24"/>
          <w:szCs w:val="24"/>
          <w:lang w:eastAsia="fr-FR"/>
        </w:rPr>
      </w:pPr>
    </w:p>
    <w:p w14:paraId="6EB1C986" w14:textId="77777777" w:rsidR="00A30B66" w:rsidRPr="00CB1AC8" w:rsidRDefault="00A30B66" w:rsidP="00A30B66">
      <w:pPr>
        <w:spacing w:after="0" w:line="240" w:lineRule="auto"/>
        <w:jc w:val="both"/>
        <w:rPr>
          <w:rFonts w:ascii="Trebuchet MS" w:hAnsi="Trebuchet MS"/>
          <w:sz w:val="24"/>
          <w:szCs w:val="24"/>
        </w:rPr>
      </w:pPr>
      <w:r w:rsidRPr="00CB1AC8">
        <w:rPr>
          <w:rFonts w:ascii="Trebuchet MS" w:eastAsia="Times New Roman" w:hAnsi="Trebuchet MS" w:cs="Arial"/>
          <w:color w:val="000000"/>
          <w:sz w:val="24"/>
          <w:szCs w:val="24"/>
          <w:lang w:eastAsia="fr-FR"/>
        </w:rPr>
        <w:t>Par la suite un rapport détaillé de l’incident ou de l’accident dans un délai fixé par la Banque suite à la notification initiale, et qui propose également toutes mesures pour éviter qu’il ne se reproduise sera élaboré (conformément au modèle fourni par la Banque).</w:t>
      </w:r>
      <w:r w:rsidRPr="00CB1AC8">
        <w:rPr>
          <w:rFonts w:ascii="Trebuchet MS" w:hAnsi="Trebuchet MS"/>
          <w:sz w:val="24"/>
          <w:szCs w:val="24"/>
        </w:rPr>
        <w:t xml:space="preserve"> </w:t>
      </w:r>
    </w:p>
    <w:p w14:paraId="358D0461"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bookmarkStart w:id="141" w:name="_Ref484612508"/>
      <w:r w:rsidRPr="00CB1AC8">
        <w:rPr>
          <w:rFonts w:ascii="Trebuchet MS" w:eastAsia="Times New Roman" w:hAnsi="Trebuchet MS" w:cs="Tahoma"/>
          <w:sz w:val="24"/>
          <w:szCs w:val="24"/>
          <w:lang w:eastAsia="fr-FR"/>
        </w:rPr>
        <w:t>Le rapport d’activités E&amp;S sera soumis au plus tard 7 jours ouvrables après l’échéance du mois concerné. Il contiendra au minima les informations suivantes :</w:t>
      </w:r>
      <w:bookmarkEnd w:id="141"/>
    </w:p>
    <w:p w14:paraId="7DEDC9E3"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 xml:space="preserve">Une situation sur le personnel affecté aux travaux (situation des contrats, représentation (genre, populations locales, peuples autochtones le cas échéant, etc.) régularisation de la rémunération, etc.), </w:t>
      </w:r>
    </w:p>
    <w:p w14:paraId="266702B3"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 xml:space="preserve">Présentation du personnel </w:t>
      </w:r>
      <w:r w:rsidRPr="00CB1AC8">
        <w:rPr>
          <w:rFonts w:ascii="Trebuchet MS" w:eastAsia="Times New Roman" w:hAnsi="Trebuchet MS" w:cs="Tahoma"/>
          <w:sz w:val="24"/>
          <w:szCs w:val="24"/>
          <w:lang w:eastAsia="fr-FR"/>
        </w:rPr>
        <w:t>E&amp;S</w:t>
      </w:r>
      <w:r w:rsidRPr="00CB1AC8">
        <w:rPr>
          <w:rFonts w:ascii="Trebuchet MS" w:eastAsia="Times New Roman" w:hAnsi="Trebuchet MS" w:cs="Tahoma"/>
          <w:noProof/>
          <w:sz w:val="24"/>
          <w:szCs w:val="24"/>
        </w:rPr>
        <w:t xml:space="preserve"> présent en fin de mois ;</w:t>
      </w:r>
    </w:p>
    <w:p w14:paraId="58DF62F8"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Travaux réalisés pendant le mois ;</w:t>
      </w:r>
    </w:p>
    <w:p w14:paraId="0CE4AB0C"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Inspections réalisées (localisation et fréquences) ;</w:t>
      </w:r>
    </w:p>
    <w:p w14:paraId="3B82B4DD"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Non-conformités détectées dans le mois, niveau de gravité et description de l’analyse des causes correspondantes et des mesures correctives mises en place ;</w:t>
      </w:r>
    </w:p>
    <w:p w14:paraId="20616365"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 xml:space="preserve">Description des actions réalisées pendant le mois pour se conformer au CCES; </w:t>
      </w:r>
    </w:p>
    <w:p w14:paraId="532EDCC0"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Description des actions engagées avec les acteurs/actrices extérieur(e)s aux travaux : populations riveraines, autorités locales, agences gouvernementales ;</w:t>
      </w:r>
    </w:p>
    <w:p w14:paraId="47D7A165" w14:textId="77777777" w:rsidR="00A30B66" w:rsidRPr="00CB1AC8" w:rsidRDefault="00A30B66" w:rsidP="00A30B66">
      <w:pPr>
        <w:numPr>
          <w:ilvl w:val="0"/>
          <w:numId w:val="12"/>
        </w:num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Résultats du suivi des indicateurs suivants :</w:t>
      </w:r>
    </w:p>
    <w:p w14:paraId="36576BE5"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Disponibilité et qualité de l’eau potable;</w:t>
      </w:r>
    </w:p>
    <w:p w14:paraId="52D2FF9D"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Gestion des déchets solides dangereux et non-dangereux ;</w:t>
      </w:r>
    </w:p>
    <w:p w14:paraId="03A5188F"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Gestions des émissions atmosphériques et de bruit;</w:t>
      </w:r>
    </w:p>
    <w:p w14:paraId="6FABD65A"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 xml:space="preserve">Etat des Zones d’Activités </w:t>
      </w:r>
    </w:p>
    <w:p w14:paraId="2E4B2193"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1353C704"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1006AA4A"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 xml:space="preserve">Suivi des plaintes formelles ou informelles (couverture médiatique négative, grèves ou conflits sociaux, protestations, plaintes des </w:t>
      </w:r>
      <w:r w:rsidRPr="00CB1AC8">
        <w:rPr>
          <w:rFonts w:ascii="Trebuchet MS" w:eastAsia="Times New Roman" w:hAnsi="Trebuchet MS" w:cs="Tahoma"/>
          <w:noProof/>
          <w:sz w:val="24"/>
          <w:szCs w:val="24"/>
        </w:rPr>
        <w:lastRenderedPageBreak/>
        <w:t>communautés, d’ONG ou des travailleurs et travailleuses ou notification formelle des autorités, etc.) relatives aux risques et impacts E&amp;S des travaux ; y compris l’analyse des causes correspondantes et les mesures correctrices appliquées ;</w:t>
      </w:r>
    </w:p>
    <w:p w14:paraId="6ABF9772"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Bilan des activités de formation (sujet, nombre et durée des sessions, nombre de participant(e)s ;</w:t>
      </w:r>
    </w:p>
    <w:p w14:paraId="5321E3F4" w14:textId="77777777" w:rsidR="00A30B66" w:rsidRPr="00CB1AC8" w:rsidRDefault="00A30B66" w:rsidP="00A30B66">
      <w:pPr>
        <w:numPr>
          <w:ilvl w:val="0"/>
          <w:numId w:val="29"/>
        </w:numPr>
        <w:spacing w:after="0"/>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Programme prévisionnel d’action E&amp;S pour le mois à venir.</w:t>
      </w:r>
    </w:p>
    <w:p w14:paraId="5632E4ED" w14:textId="77777777" w:rsidR="00A30B66" w:rsidRPr="00CB1AC8" w:rsidRDefault="00A30B66" w:rsidP="00A30B66">
      <w:pPr>
        <w:numPr>
          <w:ilvl w:val="0"/>
          <w:numId w:val="29"/>
        </w:numPr>
        <w:ind w:left="1276"/>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 xml:space="preserve">Suivi de la mise en œuvre du plan  d’action VBG/VCE/EAS/HS de l’entreprise ressorti du PGES. </w:t>
      </w:r>
    </w:p>
    <w:p w14:paraId="79853767" w14:textId="77777777" w:rsidR="00A30B66" w:rsidRPr="00CB1AC8" w:rsidRDefault="00A30B66" w:rsidP="00A30B66">
      <w:pPr>
        <w:jc w:val="both"/>
        <w:rPr>
          <w:rFonts w:ascii="Trebuchet MS" w:eastAsia="Times New Roman" w:hAnsi="Trebuchet MS" w:cs="Tahoma"/>
          <w:b/>
          <w:bCs/>
          <w:noProof/>
          <w:sz w:val="24"/>
          <w:szCs w:val="24"/>
        </w:rPr>
      </w:pPr>
      <w:r w:rsidRPr="00CB1AC8">
        <w:rPr>
          <w:rFonts w:ascii="Trebuchet MS" w:eastAsia="Times New Roman" w:hAnsi="Trebuchet MS" w:cs="Tahoma"/>
          <w:b/>
          <w:bCs/>
          <w:noProof/>
          <w:sz w:val="24"/>
          <w:szCs w:val="24"/>
          <w:u w:val="single"/>
        </w:rPr>
        <w:t>Rapports trimestriels</w:t>
      </w:r>
      <w:r w:rsidRPr="00CB1AC8">
        <w:rPr>
          <w:rFonts w:ascii="Trebuchet MS" w:eastAsia="Times New Roman" w:hAnsi="Trebuchet MS" w:cs="Tahoma"/>
          <w:b/>
          <w:bCs/>
          <w:noProof/>
          <w:sz w:val="24"/>
          <w:szCs w:val="24"/>
        </w:rPr>
        <w:t xml:space="preserve">:  </w:t>
      </w:r>
    </w:p>
    <w:p w14:paraId="06AB6C6C" w14:textId="77777777" w:rsidR="00A30B66" w:rsidRPr="00CB1AC8" w:rsidRDefault="00A30B66" w:rsidP="00A30B66">
      <w:pPr>
        <w:spacing w:after="120" w:line="276" w:lineRule="auto"/>
        <w:jc w:val="both"/>
        <w:rPr>
          <w:rFonts w:ascii="Trebuchet MS" w:eastAsia="Times New Roman" w:hAnsi="Trebuchet MS" w:cs="Tahoma"/>
          <w:b/>
          <w:bCs/>
          <w:noProof/>
          <w:sz w:val="24"/>
          <w:szCs w:val="24"/>
          <w:u w:val="single"/>
        </w:rPr>
      </w:pPr>
      <w:r w:rsidRPr="00CB1AC8">
        <w:rPr>
          <w:rFonts w:ascii="Trebuchet MS" w:eastAsia="Times New Roman" w:hAnsi="Trebuchet MS" w:cs="Tahoma"/>
          <w:noProof/>
          <w:sz w:val="24"/>
          <w:szCs w:val="24"/>
        </w:rPr>
        <w:t xml:space="preserve">Il sera intégré dans le rapport d'activité de construction ou de mise en place des infrastruvtures, faisant la synthèse des activités Environnementales et Sociales du trimestre écoulé sur la base d'indicateurs de performance </w:t>
      </w:r>
      <w:r w:rsidRPr="00CB1AC8">
        <w:rPr>
          <w:rFonts w:ascii="Trebuchet MS" w:eastAsia="Times New Roman" w:hAnsi="Trebuchet MS" w:cs="Tahoma"/>
          <w:sz w:val="24"/>
          <w:szCs w:val="24"/>
          <w:lang w:eastAsia="fr-FR"/>
        </w:rPr>
        <w:t>identifiés</w:t>
      </w:r>
      <w:r w:rsidRPr="00CB1AC8">
        <w:rPr>
          <w:rFonts w:ascii="Trebuchet MS" w:eastAsia="Times New Roman" w:hAnsi="Trebuchet MS" w:cs="Tahoma"/>
          <w:noProof/>
          <w:sz w:val="24"/>
          <w:szCs w:val="24"/>
        </w:rPr>
        <w:t xml:space="preserve"> dans le PGES- chantier. Les rapports trimestriels sont à remettre au plus tard 14 jours après l'échéance du trimestre.</w:t>
      </w:r>
    </w:p>
    <w:p w14:paraId="796B2467"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1E6073F6" w14:textId="77777777" w:rsidR="00A30B66" w:rsidRPr="00CB1AC8" w:rsidRDefault="00A30B66" w:rsidP="00A30B66">
      <w:pPr>
        <w:jc w:val="both"/>
        <w:rPr>
          <w:rFonts w:ascii="Trebuchet MS" w:eastAsia="Times New Roman" w:hAnsi="Trebuchet MS" w:cs="Tahoma"/>
          <w:b/>
          <w:bCs/>
          <w:sz w:val="24"/>
          <w:szCs w:val="24"/>
          <w:lang w:eastAsia="fr-FR"/>
        </w:rPr>
      </w:pPr>
      <w:r w:rsidRPr="00CB1AC8">
        <w:rPr>
          <w:rFonts w:ascii="Trebuchet MS" w:eastAsia="Times New Roman" w:hAnsi="Trebuchet MS" w:cs="Tahoma"/>
          <w:b/>
          <w:bCs/>
          <w:sz w:val="24"/>
          <w:szCs w:val="24"/>
          <w:lang w:eastAsia="fr-FR"/>
        </w:rPr>
        <w:t>Rapport semestriel</w:t>
      </w:r>
    </w:p>
    <w:p w14:paraId="754D779C" w14:textId="77777777" w:rsidR="00A30B66" w:rsidRPr="00CB1AC8" w:rsidRDefault="00A30B66" w:rsidP="00A30B66">
      <w:p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37F2944F" w14:textId="77777777" w:rsidR="00A30B66" w:rsidRPr="00CB1AC8" w:rsidRDefault="00A30B66" w:rsidP="00A30B66">
      <w:pPr>
        <w:pStyle w:val="Titre2"/>
        <w:rPr>
          <w:rFonts w:ascii="Trebuchet MS" w:hAnsi="Trebuchet MS"/>
        </w:rPr>
      </w:pPr>
      <w:bookmarkStart w:id="142" w:name="_Toc161935863"/>
      <w:r w:rsidRPr="00CB1AC8">
        <w:rPr>
          <w:rFonts w:ascii="Trebuchet MS" w:hAnsi="Trebuchet MS"/>
        </w:rPr>
        <w:t>III.5. Gestion de la santé et de la sécurité</w:t>
      </w:r>
      <w:bookmarkEnd w:id="142"/>
      <w:r w:rsidRPr="00CB1AC8">
        <w:rPr>
          <w:rFonts w:ascii="Trebuchet MS" w:hAnsi="Trebuchet MS"/>
        </w:rPr>
        <w:t xml:space="preserve"> </w:t>
      </w:r>
    </w:p>
    <w:p w14:paraId="70305F42" w14:textId="77777777" w:rsidR="00A30B66" w:rsidRPr="00CB1AC8" w:rsidRDefault="00A30B66" w:rsidP="00A30B66">
      <w:pPr>
        <w:spacing w:after="120" w:line="276" w:lineRule="auto"/>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L’Entrepreneur décrit son système de gestion de la Santé et la Sécurité dans le PGES-chantier, au niveau de la section Plan Santé &amp; Sécurité. Ledit plan identifie et caractérise :</w:t>
      </w:r>
    </w:p>
    <w:p w14:paraId="0AC34889" w14:textId="77777777" w:rsidR="00A30B66" w:rsidRPr="00CB1AC8" w:rsidRDefault="00A30B66" w:rsidP="00A30B66">
      <w:pPr>
        <w:numPr>
          <w:ilvl w:val="0"/>
          <w:numId w:val="11"/>
        </w:num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Tous les risques de sécurité et de santé liés à la conduite des travaux ;</w:t>
      </w:r>
    </w:p>
    <w:p w14:paraId="00C2766E" w14:textId="77777777" w:rsidR="00A30B66" w:rsidRPr="00CB1AC8" w:rsidRDefault="00A30B66" w:rsidP="00A30B66">
      <w:pPr>
        <w:numPr>
          <w:ilvl w:val="0"/>
          <w:numId w:val="11"/>
        </w:num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Les mesures de prévention et de protection contre les risques prévues pour la conduite des travaux, en distinguant, le cas échéant, les mesures concernant les hommes et les femmes ;</w:t>
      </w:r>
    </w:p>
    <w:p w14:paraId="3F461874" w14:textId="77777777" w:rsidR="00A30B66" w:rsidRPr="00CB1AC8" w:rsidRDefault="00A30B66" w:rsidP="00A30B66">
      <w:pPr>
        <w:numPr>
          <w:ilvl w:val="0"/>
          <w:numId w:val="11"/>
        </w:num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Les ressources humaines et matérielles impliquées ;</w:t>
      </w:r>
    </w:p>
    <w:p w14:paraId="7F24E059" w14:textId="77777777" w:rsidR="00A30B66" w:rsidRPr="00CB1AC8" w:rsidRDefault="00A30B66" w:rsidP="00A30B66">
      <w:pPr>
        <w:numPr>
          <w:ilvl w:val="0"/>
          <w:numId w:val="11"/>
        </w:num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Les travaux nécessitant des permis de travail, et les plans d’urgence à mettre en œuvre en cas d’accident.</w:t>
      </w:r>
    </w:p>
    <w:p w14:paraId="44BFA334" w14:textId="77777777" w:rsidR="00A30B66" w:rsidRPr="00CB1AC8" w:rsidRDefault="00A30B66" w:rsidP="00A30B66">
      <w:pPr>
        <w:numPr>
          <w:ilvl w:val="0"/>
          <w:numId w:val="11"/>
        </w:num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lastRenderedPageBreak/>
        <w:t xml:space="preserve">Les risques suivants devront faire l’objet d’une attention particulière : </w:t>
      </w:r>
    </w:p>
    <w:p w14:paraId="06E4D8E3"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liés à l’exposition aux nuisances ;</w:t>
      </w:r>
    </w:p>
    <w:p w14:paraId="14612B86"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liés aux accidents de circulation ;</w:t>
      </w:r>
    </w:p>
    <w:p w14:paraId="6ECF69DA"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liés à l’ouverture des tranchées pour pose de fondation et de canalisation ;</w:t>
      </w:r>
    </w:p>
    <w:p w14:paraId="261CB68D"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liés à la manutention manuelle et mécanique ;</w:t>
      </w:r>
    </w:p>
    <w:p w14:paraId="3693F77F"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liés au manque d’hygiène ;</w:t>
      </w:r>
    </w:p>
    <w:p w14:paraId="658A866C"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de chutes ;</w:t>
      </w:r>
    </w:p>
    <w:p w14:paraId="0E53BB6C"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toxiques ;</w:t>
      </w:r>
    </w:p>
    <w:p w14:paraId="3D49DE13" w14:textId="77777777" w:rsidR="00A30B66" w:rsidRPr="00CB1AC8" w:rsidRDefault="00A30B66" w:rsidP="00A30B66">
      <w:pPr>
        <w:numPr>
          <w:ilvl w:val="1"/>
          <w:numId w:val="11"/>
        </w:num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liés à la non prise des mesures pour la protection contre le COVID19</w:t>
      </w:r>
    </w:p>
    <w:p w14:paraId="55D94F73" w14:textId="77777777" w:rsidR="00A30B66" w:rsidRPr="00CB1AC8" w:rsidRDefault="00A30B66" w:rsidP="00A30B66">
      <w:pPr>
        <w:numPr>
          <w:ilvl w:val="1"/>
          <w:numId w:val="11"/>
        </w:num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Risques d’électrisation/d’électrocution.</w:t>
      </w:r>
    </w:p>
    <w:p w14:paraId="0CC9D2BC" w14:textId="77777777" w:rsidR="00A30B66" w:rsidRPr="00CB1AC8" w:rsidRDefault="00A30B66" w:rsidP="00A30B66">
      <w:pPr>
        <w:numPr>
          <w:ilvl w:val="0"/>
          <w:numId w:val="10"/>
        </w:numPr>
        <w:jc w:val="both"/>
        <w:rPr>
          <w:rFonts w:ascii="Trebuchet MS" w:eastAsia="Times New Roman" w:hAnsi="Trebuchet MS" w:cs="Tahoma"/>
          <w:b/>
          <w:bCs/>
          <w:sz w:val="24"/>
          <w:szCs w:val="24"/>
          <w:lang w:eastAsia="fr-FR"/>
        </w:rPr>
      </w:pPr>
      <w:r w:rsidRPr="00CB1AC8">
        <w:rPr>
          <w:rFonts w:ascii="Trebuchet MS" w:eastAsia="Times New Roman" w:hAnsi="Trebuchet MS" w:cs="Tahoma"/>
          <w:b/>
          <w:bCs/>
          <w:sz w:val="24"/>
          <w:szCs w:val="24"/>
          <w:lang w:eastAsia="fr-FR"/>
        </w:rPr>
        <w:t>Réunions santé et sécurité hebdomadaires et quotidiennes</w:t>
      </w:r>
    </w:p>
    <w:p w14:paraId="35A6359D" w14:textId="77777777" w:rsidR="00A30B66" w:rsidRPr="00CB1AC8" w:rsidRDefault="00A30B66" w:rsidP="00A30B66">
      <w:pPr>
        <w:spacing w:after="0"/>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44638E2B" w14:textId="77777777" w:rsidR="00A30B66" w:rsidRPr="00CB1AC8" w:rsidRDefault="00A30B66" w:rsidP="00A30B66">
      <w:pPr>
        <w:jc w:val="both"/>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A51E20F" w14:textId="77777777" w:rsidR="00A30B66" w:rsidRPr="00CB1AC8" w:rsidRDefault="00A30B66" w:rsidP="00A30B66">
      <w:pPr>
        <w:pStyle w:val="Titre2"/>
        <w:rPr>
          <w:rFonts w:ascii="Trebuchet MS" w:hAnsi="Trebuchet MS"/>
        </w:rPr>
      </w:pPr>
      <w:bookmarkStart w:id="143" w:name="_Toc161935864"/>
      <w:r w:rsidRPr="00CB1AC8">
        <w:rPr>
          <w:rFonts w:ascii="Trebuchet MS" w:hAnsi="Trebuchet MS"/>
        </w:rPr>
        <w:t>III.6. Informations, sensibilisation et Renforcement des Capacités</w:t>
      </w:r>
      <w:bookmarkEnd w:id="143"/>
    </w:p>
    <w:p w14:paraId="725A3C80" w14:textId="77777777" w:rsidR="00A30B66" w:rsidRPr="00CB1AC8" w:rsidRDefault="00A30B66" w:rsidP="00A30B66">
      <w:pPr>
        <w:spacing w:after="120" w:line="240" w:lineRule="auto"/>
        <w:rPr>
          <w:rFonts w:ascii="Trebuchet MS" w:hAnsi="Trebuchet MS"/>
          <w:sz w:val="24"/>
        </w:rPr>
      </w:pPr>
      <w:r w:rsidRPr="00CB1AC8">
        <w:rPr>
          <w:rFonts w:ascii="Trebuchet MS" w:hAnsi="Trebuchet MS"/>
          <w:sz w:val="24"/>
        </w:rPr>
        <w:t>Les travaux objet du Marché donneront lieu à une campagne d’information et de sensibilisation des populations riveraines et des parties prenantes sur :</w:t>
      </w:r>
    </w:p>
    <w:p w14:paraId="0ACFFFA7"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rPr>
        <w:t>La nature et le planning d’exécution des travaux ;</w:t>
      </w:r>
    </w:p>
    <w:p w14:paraId="688F549A"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rPr>
        <w:t>Les personnes à recruter et les procédures à mettre en œuvre pour le recrutement ;</w:t>
      </w:r>
    </w:p>
    <w:p w14:paraId="5DAD74DB"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rPr>
        <w:t>Les MST et les IST VIH –SIDA ;</w:t>
      </w:r>
    </w:p>
    <w:p w14:paraId="6268D863"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szCs w:val="24"/>
        </w:rPr>
        <w:t>La prévention des VBG/AES/HS/VCE</w:t>
      </w:r>
    </w:p>
    <w:p w14:paraId="6B423E35"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szCs w:val="24"/>
        </w:rPr>
        <w:t>La participation des riverains/riveraines aux différentes réunions ;</w:t>
      </w:r>
    </w:p>
    <w:p w14:paraId="675954D6"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szCs w:val="24"/>
        </w:rPr>
        <w:t>La protection du patrimoine routier ;</w:t>
      </w:r>
    </w:p>
    <w:p w14:paraId="691890FF" w14:textId="77777777" w:rsidR="00A30B66" w:rsidRPr="00CB1AC8" w:rsidRDefault="00A30B66" w:rsidP="00A30B66">
      <w:pPr>
        <w:pStyle w:val="Paragraphedeliste"/>
        <w:numPr>
          <w:ilvl w:val="0"/>
          <w:numId w:val="15"/>
        </w:numPr>
        <w:suppressAutoHyphens w:val="0"/>
        <w:overflowPunct/>
        <w:autoSpaceDE/>
        <w:autoSpaceDN/>
        <w:adjustRightInd/>
        <w:spacing w:after="120"/>
        <w:ind w:left="714" w:hanging="357"/>
        <w:contextualSpacing w:val="0"/>
        <w:jc w:val="left"/>
        <w:textAlignment w:val="auto"/>
        <w:rPr>
          <w:rFonts w:ascii="Trebuchet MS" w:hAnsi="Trebuchet MS"/>
        </w:rPr>
      </w:pPr>
      <w:r w:rsidRPr="00CB1AC8">
        <w:rPr>
          <w:rFonts w:ascii="Trebuchet MS" w:hAnsi="Trebuchet MS"/>
          <w:szCs w:val="24"/>
        </w:rPr>
        <w:t>La pérennité de l’ouvrage à construire.</w:t>
      </w:r>
    </w:p>
    <w:p w14:paraId="6E7F7F1E" w14:textId="77777777" w:rsidR="00A30B66" w:rsidRPr="00CB1AC8" w:rsidRDefault="00A30B66" w:rsidP="00A30B66">
      <w:pPr>
        <w:pStyle w:val="Paragraphedeliste"/>
        <w:numPr>
          <w:ilvl w:val="0"/>
          <w:numId w:val="15"/>
        </w:numPr>
        <w:suppressAutoHyphens w:val="0"/>
        <w:overflowPunct/>
        <w:autoSpaceDE/>
        <w:autoSpaceDN/>
        <w:adjustRightInd/>
        <w:spacing w:after="120"/>
        <w:ind w:left="714" w:hanging="357"/>
        <w:contextualSpacing w:val="0"/>
        <w:jc w:val="left"/>
        <w:textAlignment w:val="auto"/>
        <w:rPr>
          <w:rFonts w:ascii="Trebuchet MS" w:hAnsi="Trebuchet MS"/>
        </w:rPr>
      </w:pPr>
      <w:r w:rsidRPr="00CB1AC8">
        <w:rPr>
          <w:rFonts w:ascii="Trebuchet MS" w:hAnsi="Trebuchet MS"/>
          <w:szCs w:val="24"/>
        </w:rPr>
        <w:t>Les risques de santé et sécurité</w:t>
      </w:r>
      <w:r w:rsidRPr="00CB1AC8">
        <w:rPr>
          <w:rFonts w:ascii="Trebuchet MS" w:eastAsia="Segoe UI Symbol" w:hAnsi="Trebuchet MS"/>
          <w:szCs w:val="24"/>
        </w:rPr>
        <w:t xml:space="preserve"> pendant après les travaux</w:t>
      </w:r>
    </w:p>
    <w:p w14:paraId="2C3CA519" w14:textId="77777777" w:rsidR="00A30B66" w:rsidRPr="00CB1AC8" w:rsidRDefault="00A30B66" w:rsidP="00A30B66">
      <w:pPr>
        <w:spacing w:after="120" w:line="240" w:lineRule="auto"/>
        <w:jc w:val="both"/>
        <w:rPr>
          <w:rFonts w:ascii="Trebuchet MS" w:hAnsi="Trebuchet MS"/>
          <w:sz w:val="24"/>
        </w:rPr>
      </w:pPr>
      <w:r w:rsidRPr="00CB1AC8">
        <w:rPr>
          <w:rFonts w:ascii="Trebuchet MS" w:hAnsi="Trebuchet MS"/>
          <w:sz w:val="24"/>
        </w:rPr>
        <w:t>L’Entrepreneur conduira ses activités d’information et de sensibilisation et de renforcement des capacités sous le suivi du Maître d’Œuvre et approbation du Maître d’Ouvrage. Ces activités comprendront entre autres :</w:t>
      </w:r>
    </w:p>
    <w:p w14:paraId="2D968C05"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szCs w:val="24"/>
        </w:rPr>
        <w:t>Préparer un plan de communication à soumettre à l’approbation du Maître d’Œuvre,</w:t>
      </w:r>
    </w:p>
    <w:p w14:paraId="038670CA"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rPr>
        <w:lastRenderedPageBreak/>
        <w:t>Organiser  au moins un atelier de formation des formateurs sur la lutte contre le braconnage, l’exploitation illicite du bois, l’insalubrité et la pollution des cours d’eau, , la lutte contre les MST et VIH – Sida.,</w:t>
      </w:r>
    </w:p>
    <w:p w14:paraId="57A1A81C"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szCs w:val="24"/>
        </w:rPr>
        <w:t>La prévention des VBG/AES/HS/VCE</w:t>
      </w:r>
    </w:p>
    <w:p w14:paraId="6FBB12E2" w14:textId="77777777" w:rsidR="00A30B66" w:rsidRPr="00CB1AC8" w:rsidRDefault="00A30B66" w:rsidP="00A30B66">
      <w:pPr>
        <w:pStyle w:val="Paragraphedeliste"/>
        <w:numPr>
          <w:ilvl w:val="0"/>
          <w:numId w:val="15"/>
        </w:numPr>
        <w:suppressAutoHyphens w:val="0"/>
        <w:overflowPunct/>
        <w:autoSpaceDE/>
        <w:autoSpaceDN/>
        <w:adjustRightInd/>
        <w:spacing w:after="160" w:line="259" w:lineRule="auto"/>
        <w:jc w:val="left"/>
        <w:textAlignment w:val="auto"/>
        <w:rPr>
          <w:rFonts w:ascii="Trebuchet MS" w:hAnsi="Trebuchet MS"/>
        </w:rPr>
      </w:pPr>
      <w:r w:rsidRPr="00CB1AC8">
        <w:rPr>
          <w:rFonts w:ascii="Trebuchet MS" w:hAnsi="Trebuchet MS"/>
          <w:szCs w:val="24"/>
        </w:rPr>
        <w:t>Produire les supports de communication,</w:t>
      </w:r>
    </w:p>
    <w:p w14:paraId="76D06AB3" w14:textId="77777777" w:rsidR="00A30B66" w:rsidRPr="00CB1AC8" w:rsidRDefault="00A30B66" w:rsidP="00A30B66">
      <w:pPr>
        <w:pStyle w:val="Paragraphedeliste"/>
        <w:numPr>
          <w:ilvl w:val="0"/>
          <w:numId w:val="15"/>
        </w:numPr>
        <w:suppressAutoHyphens w:val="0"/>
        <w:overflowPunct/>
        <w:autoSpaceDE/>
        <w:autoSpaceDN/>
        <w:adjustRightInd/>
        <w:spacing w:after="120"/>
        <w:ind w:left="714" w:hanging="357"/>
        <w:contextualSpacing w:val="0"/>
        <w:jc w:val="left"/>
        <w:textAlignment w:val="auto"/>
        <w:rPr>
          <w:rFonts w:ascii="Trebuchet MS" w:hAnsi="Trebuchet MS"/>
        </w:rPr>
      </w:pPr>
      <w:r w:rsidRPr="00CB1AC8">
        <w:rPr>
          <w:rFonts w:ascii="Trebuchet MS" w:hAnsi="Trebuchet MS"/>
          <w:szCs w:val="24"/>
        </w:rPr>
        <w:t>Elaborer les rapports.</w:t>
      </w:r>
    </w:p>
    <w:p w14:paraId="349A45F2" w14:textId="77777777" w:rsidR="00A30B66" w:rsidRPr="00CB1AC8" w:rsidRDefault="00A30B66" w:rsidP="00A30B66">
      <w:pPr>
        <w:spacing w:after="120" w:line="240" w:lineRule="auto"/>
        <w:ind w:left="357"/>
        <w:rPr>
          <w:rFonts w:ascii="Trebuchet MS" w:hAnsi="Trebuchet MS"/>
          <w:sz w:val="24"/>
        </w:rPr>
      </w:pPr>
    </w:p>
    <w:p w14:paraId="1D7A2491" w14:textId="77777777" w:rsidR="00A30B66" w:rsidRPr="00CB1AC8" w:rsidRDefault="00A30B66" w:rsidP="00A30B66">
      <w:pPr>
        <w:pStyle w:val="Titre"/>
        <w:numPr>
          <w:ilvl w:val="0"/>
          <w:numId w:val="36"/>
        </w:numPr>
        <w:tabs>
          <w:tab w:val="left" w:pos="1276"/>
        </w:tabs>
        <w:ind w:left="284"/>
        <w:rPr>
          <w:rFonts w:ascii="Trebuchet MS" w:hAnsi="Trebuchet MS"/>
        </w:rPr>
      </w:pPr>
      <w:bookmarkStart w:id="144" w:name="_Toc73934856"/>
      <w:bookmarkStart w:id="145" w:name="_Toc161935865"/>
      <w:r w:rsidRPr="00CB1AC8">
        <w:rPr>
          <w:rFonts w:ascii="Trebuchet MS" w:hAnsi="Trebuchet MS"/>
        </w:rPr>
        <w:t xml:space="preserve">PROTECTION DE </w:t>
      </w:r>
      <w:bookmarkEnd w:id="144"/>
      <w:r w:rsidRPr="00CB1AC8">
        <w:rPr>
          <w:rFonts w:ascii="Trebuchet MS" w:hAnsi="Trebuchet MS"/>
        </w:rPr>
        <w:t>L’ENVIRONNEMENT : EXIGENCES POUR ATTÉNUER LES IMPACTS ENVIRONNEMENTAUX</w:t>
      </w:r>
      <w:bookmarkStart w:id="146" w:name="_Hlk73820483"/>
      <w:bookmarkEnd w:id="145"/>
    </w:p>
    <w:p w14:paraId="71D9855F" w14:textId="77777777" w:rsidR="00A30B66" w:rsidRPr="00CB1AC8" w:rsidRDefault="00A30B66" w:rsidP="00A30B66">
      <w:pPr>
        <w:pStyle w:val="Titre2"/>
        <w:rPr>
          <w:rFonts w:ascii="Trebuchet MS" w:hAnsi="Trebuchet MS"/>
        </w:rPr>
      </w:pPr>
      <w:bookmarkStart w:id="147" w:name="_Toc161935866"/>
      <w:r w:rsidRPr="00CB1AC8">
        <w:rPr>
          <w:rFonts w:ascii="Trebuchet MS" w:hAnsi="Trebuchet MS"/>
        </w:rPr>
        <w:t>IV.1. Entretien et gestion des déchets</w:t>
      </w:r>
      <w:bookmarkEnd w:id="147"/>
    </w:p>
    <w:p w14:paraId="40DE7E47"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Pendant la durée du chantier, l’Entrepreneur veillera à ce que l’ensemble du site et ses abords soient maintenus en bon état de propreté et à ce que les déchets produits soient correctement gérés en prenant les mesures suivantes :</w:t>
      </w:r>
    </w:p>
    <w:p w14:paraId="329F51DF"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251496F4"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Identifier et délimiter clairement les aires d'élimination et spécifiant quels matériaux peuvent être déposés dans chaque aire ;</w:t>
      </w:r>
    </w:p>
    <w:p w14:paraId="21EFD84C"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0949A44B"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69308C10"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L’Entrepreneur prendra les dispositions nécessaires pour éviter la dispersion par le vent ou les eaux de pluie par exemple avant l’élimination des déchets ;</w:t>
      </w:r>
    </w:p>
    <w:p w14:paraId="067A3235"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Les produits du décapage des emprises des Terrassements seront mis en dépôt et éventuellement réemployés,</w:t>
      </w:r>
    </w:p>
    <w:p w14:paraId="18E4E06A"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Le transport des terres dans l’emprise du terrain sur les lieux à remblayer ou leurs évacuations aux décharges publiques ;</w:t>
      </w:r>
    </w:p>
    <w:p w14:paraId="1F820F16"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Minimiser la génération des déchets pendant la construction et réutiliser les déchets de construction là où c’est possible ;</w:t>
      </w:r>
    </w:p>
    <w:p w14:paraId="5B898AE5" w14:textId="77777777" w:rsidR="00A30B66" w:rsidRPr="00CB1AC8" w:rsidRDefault="00A30B66" w:rsidP="00A30B66">
      <w:pPr>
        <w:pStyle w:val="Paragraphedeliste"/>
        <w:spacing w:line="276" w:lineRule="auto"/>
        <w:rPr>
          <w:rFonts w:ascii="Trebuchet MS" w:hAnsi="Trebuchet MS"/>
          <w:sz w:val="14"/>
          <w:szCs w:val="24"/>
        </w:rPr>
      </w:pPr>
    </w:p>
    <w:p w14:paraId="46A24D1B"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Les mesures suivantes devront être prises pour l’entretien du chantier :</w:t>
      </w:r>
    </w:p>
    <w:p w14:paraId="5B74DD73"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Identifier et délimiter les aires pour l'équipement d'entretien (loin des rivières, cours d'eau, lacs ou terres marécageuses) ;</w:t>
      </w:r>
    </w:p>
    <w:p w14:paraId="2D605A0C"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Veiller à ce que toutes les activités de l'équipement d'entretien soient faites dans les zones d'entretien délimitées ;</w:t>
      </w:r>
    </w:p>
    <w:p w14:paraId="646B4CF5"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Ne jamais éliminer de l'huile ou la verser sur le sol, dans les cours d'eau, les zones basses, les cavités des carrières désaffectées.</w:t>
      </w:r>
    </w:p>
    <w:p w14:paraId="0374419A" w14:textId="77777777" w:rsidR="00A30B66" w:rsidRPr="00CB1AC8" w:rsidRDefault="00A30B66" w:rsidP="00A30B66">
      <w:pPr>
        <w:autoSpaceDE w:val="0"/>
        <w:autoSpaceDN w:val="0"/>
        <w:adjustRightInd w:val="0"/>
        <w:spacing w:after="120" w:line="276" w:lineRule="auto"/>
        <w:jc w:val="both"/>
        <w:rPr>
          <w:rFonts w:ascii="Trebuchet MS" w:hAnsi="Trebuchet MS"/>
          <w:sz w:val="24"/>
          <w:szCs w:val="24"/>
        </w:rPr>
      </w:pPr>
      <w:r w:rsidRPr="00CB1AC8">
        <w:rPr>
          <w:rFonts w:ascii="Trebuchet MS" w:hAnsi="Trebuchet MS"/>
          <w:sz w:val="24"/>
          <w:szCs w:val="24"/>
        </w:rPr>
        <w:lastRenderedPageBreak/>
        <w:t>L’Entrepreneur devra éviter tout déversement ou rejet d’eaux usées, d’eaux de vidange, hydrocarbures, et polluants de toutes natures, dans les eaux superficielles ou souterraines. Les points de rejet et de vidange seront indiqués par l’Entrepreneur.</w:t>
      </w:r>
    </w:p>
    <w:p w14:paraId="1E056852" w14:textId="77777777" w:rsidR="00A30B66" w:rsidRPr="00CB1AC8" w:rsidRDefault="00A30B66" w:rsidP="00A30B66">
      <w:pPr>
        <w:autoSpaceDE w:val="0"/>
        <w:autoSpaceDN w:val="0"/>
        <w:adjustRightInd w:val="0"/>
        <w:spacing w:after="0" w:line="276" w:lineRule="auto"/>
        <w:jc w:val="both"/>
        <w:rPr>
          <w:rFonts w:ascii="Trebuchet MS" w:hAnsi="Trebuchet MS"/>
          <w:sz w:val="24"/>
          <w:szCs w:val="24"/>
        </w:rPr>
      </w:pPr>
      <w:r w:rsidRPr="00CB1AC8">
        <w:rPr>
          <w:rFonts w:ascii="Trebuchet MS" w:hAnsi="Trebuchet MS"/>
          <w:sz w:val="24"/>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507FCE2E" w14:textId="77777777" w:rsidR="00A30B66" w:rsidRPr="00CB1AC8" w:rsidRDefault="00A30B66" w:rsidP="00A30B66">
      <w:pPr>
        <w:pStyle w:val="Paragraphedeliste"/>
        <w:spacing w:line="276" w:lineRule="auto"/>
        <w:ind w:left="0"/>
        <w:rPr>
          <w:rFonts w:ascii="Trebuchet MS" w:hAnsi="Trebuchet MS"/>
          <w:szCs w:val="24"/>
        </w:rPr>
      </w:pPr>
    </w:p>
    <w:p w14:paraId="5215A3FC" w14:textId="77777777" w:rsidR="00A30B66" w:rsidRPr="00CB1AC8" w:rsidRDefault="00A30B66" w:rsidP="00A30B66">
      <w:pPr>
        <w:pStyle w:val="Paragraphedeliste"/>
        <w:spacing w:line="276" w:lineRule="auto"/>
        <w:ind w:left="0"/>
        <w:rPr>
          <w:rFonts w:ascii="Trebuchet MS" w:hAnsi="Trebuchet MS"/>
          <w:szCs w:val="24"/>
        </w:rPr>
      </w:pPr>
      <w:r w:rsidRPr="00CB1AC8">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2340DC41" w14:textId="77777777" w:rsidR="00A30B66" w:rsidRPr="00CB1AC8" w:rsidRDefault="00A30B66" w:rsidP="00A30B66">
      <w:pPr>
        <w:pStyle w:val="Paragraphedeliste"/>
        <w:spacing w:line="276" w:lineRule="auto"/>
        <w:rPr>
          <w:rFonts w:ascii="Trebuchet MS" w:hAnsi="Trebuchet MS"/>
          <w:sz w:val="18"/>
          <w:szCs w:val="18"/>
        </w:rPr>
      </w:pPr>
    </w:p>
    <w:p w14:paraId="0A4E7E10" w14:textId="77777777" w:rsidR="00A30B66" w:rsidRPr="00CB1AC8" w:rsidRDefault="00A30B66" w:rsidP="00A30B66">
      <w:pPr>
        <w:pStyle w:val="Titre2"/>
        <w:rPr>
          <w:rFonts w:ascii="Trebuchet MS" w:hAnsi="Trebuchet MS"/>
        </w:rPr>
      </w:pPr>
      <w:bookmarkStart w:id="148" w:name="_Toc161935867"/>
      <w:r w:rsidRPr="00CB1AC8">
        <w:rPr>
          <w:rFonts w:ascii="Trebuchet MS" w:hAnsi="Trebuchet MS"/>
        </w:rPr>
        <w:t>IV.2. Mesures préventives contre les nuisances sonores et les émissions de poussières</w:t>
      </w:r>
      <w:bookmarkEnd w:id="148"/>
    </w:p>
    <w:p w14:paraId="0046D421" w14:textId="77777777" w:rsidR="00A30B66" w:rsidRPr="00CB1AC8" w:rsidRDefault="00A30B66" w:rsidP="00A30B66">
      <w:pPr>
        <w:autoSpaceDE w:val="0"/>
        <w:autoSpaceDN w:val="0"/>
        <w:adjustRightInd w:val="0"/>
        <w:spacing w:after="0" w:line="276" w:lineRule="auto"/>
        <w:jc w:val="both"/>
        <w:rPr>
          <w:rFonts w:ascii="Trebuchet MS" w:hAnsi="Trebuchet MS"/>
          <w:sz w:val="24"/>
          <w:szCs w:val="24"/>
        </w:rPr>
      </w:pPr>
      <w:r w:rsidRPr="00CB1AC8">
        <w:rPr>
          <w:rFonts w:ascii="Trebuchet MS" w:hAnsi="Trebuchet MS"/>
          <w:sz w:val="24"/>
          <w:szCs w:val="24"/>
        </w:rPr>
        <w:t>L’Entrepreneur prêtera une attention particulière pour limiter les éventuelles nuisances par le bruit. A cet effet, il devra respecter les seuils de bruit prescrits par la Loi.</w:t>
      </w:r>
    </w:p>
    <w:p w14:paraId="38449ED3" w14:textId="77777777" w:rsidR="00A30B66" w:rsidRPr="00CB1AC8" w:rsidRDefault="00A30B66" w:rsidP="00A30B66">
      <w:pPr>
        <w:autoSpaceDE w:val="0"/>
        <w:autoSpaceDN w:val="0"/>
        <w:adjustRightInd w:val="0"/>
        <w:spacing w:after="0" w:line="276" w:lineRule="auto"/>
        <w:jc w:val="both"/>
        <w:rPr>
          <w:rFonts w:ascii="Trebuchet MS" w:hAnsi="Trebuchet MS"/>
          <w:sz w:val="24"/>
          <w:szCs w:val="24"/>
        </w:rPr>
      </w:pPr>
      <w:r w:rsidRPr="00CB1AC8">
        <w:rPr>
          <w:rFonts w:ascii="Trebuchet MS" w:hAnsi="Trebuchet MS"/>
          <w:sz w:val="24"/>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B8DDE45" w14:textId="77777777" w:rsidR="00A30B66" w:rsidRPr="00CB1AC8" w:rsidRDefault="00A30B66" w:rsidP="00A30B66">
      <w:pPr>
        <w:autoSpaceDE w:val="0"/>
        <w:autoSpaceDN w:val="0"/>
        <w:adjustRightInd w:val="0"/>
        <w:spacing w:after="120" w:line="276" w:lineRule="auto"/>
        <w:jc w:val="both"/>
        <w:rPr>
          <w:rFonts w:ascii="Trebuchet MS" w:hAnsi="Trebuchet MS"/>
          <w:sz w:val="24"/>
          <w:szCs w:val="24"/>
        </w:rPr>
      </w:pPr>
      <w:r w:rsidRPr="00CB1AC8">
        <w:rPr>
          <w:rFonts w:ascii="Trebuchet MS" w:hAnsi="Trebuchet MS"/>
          <w:sz w:val="24"/>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4C94C838" w14:textId="77777777" w:rsidR="00A30B66" w:rsidRPr="00CB1AC8" w:rsidRDefault="00A30B66" w:rsidP="00A30B66">
      <w:pPr>
        <w:autoSpaceDE w:val="0"/>
        <w:autoSpaceDN w:val="0"/>
        <w:adjustRightInd w:val="0"/>
        <w:spacing w:after="0" w:line="276" w:lineRule="auto"/>
        <w:jc w:val="both"/>
        <w:rPr>
          <w:rFonts w:ascii="Trebuchet MS" w:hAnsi="Trebuchet MS"/>
          <w:sz w:val="24"/>
          <w:szCs w:val="24"/>
        </w:rPr>
      </w:pPr>
      <w:r w:rsidRPr="00CB1AC8">
        <w:rPr>
          <w:rFonts w:ascii="Trebuchet MS" w:hAnsi="Trebuchet MS"/>
          <w:sz w:val="24"/>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02D1ED4E" w14:textId="77777777" w:rsidR="00A30B66" w:rsidRPr="00CB1AC8" w:rsidRDefault="00A30B66" w:rsidP="00A30B66">
      <w:pPr>
        <w:autoSpaceDE w:val="0"/>
        <w:autoSpaceDN w:val="0"/>
        <w:adjustRightInd w:val="0"/>
        <w:spacing w:after="0" w:line="360" w:lineRule="auto"/>
        <w:jc w:val="both"/>
        <w:rPr>
          <w:rFonts w:ascii="Trebuchet MS" w:hAnsi="Trebuchet MS"/>
          <w:sz w:val="4"/>
          <w:szCs w:val="4"/>
        </w:rPr>
      </w:pPr>
    </w:p>
    <w:p w14:paraId="4A897E76" w14:textId="77777777" w:rsidR="00A30B66" w:rsidRPr="00CB1AC8" w:rsidRDefault="00A30B66" w:rsidP="00A30B66">
      <w:pPr>
        <w:pStyle w:val="Titre2"/>
        <w:rPr>
          <w:rFonts w:ascii="Trebuchet MS" w:hAnsi="Trebuchet MS"/>
        </w:rPr>
      </w:pPr>
      <w:bookmarkStart w:id="149" w:name="_Toc161935868"/>
      <w:r w:rsidRPr="00CB1AC8">
        <w:rPr>
          <w:rFonts w:ascii="Trebuchet MS" w:hAnsi="Trebuchet MS"/>
        </w:rPr>
        <w:t>IV.3. Stockage et utilisation des substances potentiellement polluantes</w:t>
      </w:r>
      <w:bookmarkEnd w:id="149"/>
    </w:p>
    <w:p w14:paraId="17C54665"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De manière générale, le stockage et la manipulation de substances potentiellement polluantes ou dangereuses (huiles, carburant…) devra respecter les principes suivants :</w:t>
      </w:r>
    </w:p>
    <w:p w14:paraId="062A4CCA"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lastRenderedPageBreak/>
        <w:t>limitation des quantités stockées ;</w:t>
      </w:r>
    </w:p>
    <w:p w14:paraId="1FD0886C"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stockage organisé, en un site ou selon des modalités ne permettant pas l'accès à une personne extérieure au chantier ;</w:t>
      </w:r>
    </w:p>
    <w:p w14:paraId="1E0E6310"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manipulation par des personnels responsabilisés  et équipés d’EPI;</w:t>
      </w:r>
    </w:p>
    <w:p w14:paraId="28FB2FC3"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signalisation du site de stockage par un panneau indiquant la nature du danger.</w:t>
      </w:r>
    </w:p>
    <w:p w14:paraId="4764023D"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Le stockage des produits chimiques liquides se fera sur rétention pour prévenir les déversements accidentels et la pollution du sol ;</w:t>
      </w:r>
    </w:p>
    <w:p w14:paraId="62B6B30D"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Les produits chimiques utilisés devront être munis de fiche de données de sécurité (FDS) à afficher sur le lieu de stockage.</w:t>
      </w:r>
    </w:p>
    <w:p w14:paraId="15FFF236" w14:textId="77777777" w:rsidR="00A30B66" w:rsidRPr="00CB1AC8" w:rsidRDefault="00A30B66" w:rsidP="00A30B66">
      <w:pPr>
        <w:pStyle w:val="Paragraphedeliste"/>
        <w:spacing w:line="276" w:lineRule="auto"/>
        <w:rPr>
          <w:rFonts w:ascii="Trebuchet MS" w:hAnsi="Trebuchet MS"/>
          <w:sz w:val="2"/>
          <w:szCs w:val="24"/>
        </w:rPr>
      </w:pPr>
    </w:p>
    <w:p w14:paraId="16FBB818" w14:textId="77777777" w:rsidR="00A30B66" w:rsidRPr="00CB1AC8" w:rsidRDefault="00A30B66" w:rsidP="00A30B66">
      <w:pPr>
        <w:pStyle w:val="Titre2"/>
        <w:rPr>
          <w:rFonts w:ascii="Trebuchet MS" w:hAnsi="Trebuchet MS"/>
        </w:rPr>
      </w:pPr>
      <w:bookmarkStart w:id="150" w:name="_Toc161935869"/>
      <w:r w:rsidRPr="00CB1AC8">
        <w:rPr>
          <w:rFonts w:ascii="Trebuchet MS" w:hAnsi="Trebuchet MS"/>
        </w:rPr>
        <w:t>IV.4. Carburants et lubrifiants</w:t>
      </w:r>
      <w:bookmarkEnd w:id="150"/>
    </w:p>
    <w:p w14:paraId="51D22637"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110059" w14:textId="77777777" w:rsidR="00A30B66" w:rsidRPr="00CB1AC8" w:rsidRDefault="00A30B66" w:rsidP="00A30B66">
      <w:pPr>
        <w:pStyle w:val="Titre2"/>
        <w:rPr>
          <w:rFonts w:ascii="Trebuchet MS" w:hAnsi="Trebuchet MS"/>
        </w:rPr>
      </w:pPr>
      <w:bookmarkStart w:id="151" w:name="_Toc161935870"/>
      <w:r w:rsidRPr="00CB1AC8">
        <w:rPr>
          <w:rFonts w:ascii="Trebuchet MS" w:hAnsi="Trebuchet MS"/>
        </w:rPr>
        <w:t>IV.5. Autres substances potentiellement polluantes</w:t>
      </w:r>
      <w:bookmarkEnd w:id="151"/>
    </w:p>
    <w:p w14:paraId="55470D2E"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21D1760E" w14:textId="77777777" w:rsidR="00A30B66" w:rsidRPr="00CB1AC8" w:rsidRDefault="00A30B66" w:rsidP="00A30B66">
      <w:pPr>
        <w:pStyle w:val="Titre2"/>
        <w:rPr>
          <w:rFonts w:ascii="Trebuchet MS" w:hAnsi="Trebuchet MS"/>
        </w:rPr>
      </w:pPr>
      <w:bookmarkStart w:id="152" w:name="_Toc161935871"/>
      <w:r w:rsidRPr="00CB1AC8">
        <w:rPr>
          <w:rFonts w:ascii="Trebuchet MS" w:hAnsi="Trebuchet MS"/>
        </w:rPr>
        <w:t>IV.6. Gestion des pollutions accidentelles</w:t>
      </w:r>
      <w:bookmarkEnd w:id="152"/>
    </w:p>
    <w:p w14:paraId="7BAAB07A"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5E413DC4" w14:textId="77777777" w:rsidR="00A30B66" w:rsidRPr="00CB1AC8" w:rsidRDefault="00A30B66" w:rsidP="00A30B66">
      <w:pPr>
        <w:pStyle w:val="Titre2"/>
        <w:rPr>
          <w:rFonts w:ascii="Trebuchet MS" w:hAnsi="Trebuchet MS"/>
        </w:rPr>
      </w:pPr>
      <w:bookmarkStart w:id="153" w:name="_Toc161935872"/>
      <w:r w:rsidRPr="00CB1AC8">
        <w:rPr>
          <w:rFonts w:ascii="Trebuchet MS" w:hAnsi="Trebuchet MS"/>
        </w:rPr>
        <w:t>IV.7. Principe d’intervention suite à une pollution accidentelle</w:t>
      </w:r>
      <w:bookmarkEnd w:id="153"/>
    </w:p>
    <w:p w14:paraId="07EB7561"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En cas de déversement accidentel de substances polluantes, les mesures suivantes devront être prises :</w:t>
      </w:r>
    </w:p>
    <w:p w14:paraId="6F02B04D"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Eviter la contamination du sol par le saupoudrage de produits absorbants spécifiques ;</w:t>
      </w:r>
    </w:p>
    <w:p w14:paraId="55325E4D"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lastRenderedPageBreak/>
        <w:t>En cas de proximité d’une source d’eau (puits, cours d’eau…), éviter la contamination des eaux par blocage, barrage, digue de terre, dans un premier temps ;</w:t>
      </w:r>
    </w:p>
    <w:p w14:paraId="08589235"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Excaver les terres polluées au droit de la surface d’infiltration ;</w:t>
      </w:r>
    </w:p>
    <w:p w14:paraId="48EDB3C0"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Traiter les parties polluées de façon écologiquement rationnelle (mise en décharge, enfouissement, incinération, selon la nature de la pollution).</w:t>
      </w:r>
    </w:p>
    <w:p w14:paraId="6215A4F0" w14:textId="77777777" w:rsidR="00A30B66" w:rsidRPr="00CB1AC8" w:rsidRDefault="00A30B66" w:rsidP="00A30B66">
      <w:pPr>
        <w:pStyle w:val="Paragraphedeliste"/>
        <w:spacing w:line="276" w:lineRule="auto"/>
        <w:rPr>
          <w:rFonts w:ascii="Trebuchet MS" w:hAnsi="Trebuchet MS"/>
          <w:sz w:val="2"/>
          <w:szCs w:val="24"/>
        </w:rPr>
      </w:pPr>
    </w:p>
    <w:p w14:paraId="7365835F" w14:textId="77777777" w:rsidR="00A30B66" w:rsidRPr="00CB1AC8" w:rsidRDefault="00A30B66" w:rsidP="00A30B66">
      <w:pPr>
        <w:pStyle w:val="Titre2"/>
        <w:rPr>
          <w:rFonts w:ascii="Trebuchet MS" w:hAnsi="Trebuchet MS"/>
        </w:rPr>
      </w:pPr>
      <w:bookmarkStart w:id="154" w:name="_Toc161935873"/>
      <w:r w:rsidRPr="00CB1AC8">
        <w:rPr>
          <w:rFonts w:ascii="Trebuchet MS" w:hAnsi="Trebuchet MS"/>
        </w:rPr>
        <w:t>IV.8. Protection des espaces naturels contre l’incendie</w:t>
      </w:r>
      <w:bookmarkEnd w:id="154"/>
    </w:p>
    <w:p w14:paraId="186DBAD7" w14:textId="77777777" w:rsidR="00A30B66" w:rsidRPr="00CB1AC8" w:rsidRDefault="00A30B66" w:rsidP="00A30B66">
      <w:pPr>
        <w:autoSpaceDE w:val="0"/>
        <w:autoSpaceDN w:val="0"/>
        <w:adjustRightInd w:val="0"/>
        <w:spacing w:after="0" w:line="276" w:lineRule="auto"/>
        <w:jc w:val="both"/>
        <w:rPr>
          <w:rFonts w:ascii="Trebuchet MS" w:hAnsi="Trebuchet MS"/>
          <w:b/>
          <w:bCs/>
          <w:sz w:val="12"/>
          <w:szCs w:val="24"/>
        </w:rPr>
      </w:pPr>
    </w:p>
    <w:p w14:paraId="44A5902A"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1E986EBB"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Brûlage autorisé uniquement par vent faible ;</w:t>
      </w:r>
    </w:p>
    <w:p w14:paraId="58DCBCBF"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Site préalablement débroussaillé sur vingt mètres de rayon ;</w:t>
      </w:r>
    </w:p>
    <w:p w14:paraId="2741C9CC"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Feu sous surveillance constante d’une personne compétente armée de moyens de lutte contre l’incendie ;</w:t>
      </w:r>
    </w:p>
    <w:p w14:paraId="21E76BDB"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En cas de propagation, alerte rapide des secours et du maître d’œuvre par tout moyen ;</w:t>
      </w:r>
    </w:p>
    <w:p w14:paraId="462174BE"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Extinction totale du foyer en fin du brûlage. Le recouvrement par de la terre est interdit.</w:t>
      </w:r>
    </w:p>
    <w:p w14:paraId="0C88821B" w14:textId="77777777" w:rsidR="00A30B66" w:rsidRPr="00CB1AC8" w:rsidRDefault="00A30B66" w:rsidP="00A30B66">
      <w:pPr>
        <w:autoSpaceDE w:val="0"/>
        <w:autoSpaceDN w:val="0"/>
        <w:adjustRightInd w:val="0"/>
        <w:spacing w:after="0" w:line="276" w:lineRule="auto"/>
        <w:jc w:val="both"/>
        <w:rPr>
          <w:rFonts w:ascii="Trebuchet MS" w:hAnsi="Trebuchet MS"/>
          <w:b/>
          <w:bCs/>
          <w:sz w:val="2"/>
        </w:rPr>
      </w:pPr>
    </w:p>
    <w:p w14:paraId="6BF3FA8E" w14:textId="77777777" w:rsidR="00A30B66" w:rsidRPr="00CB1AC8" w:rsidRDefault="00A30B66" w:rsidP="00A30B66">
      <w:pPr>
        <w:pStyle w:val="Titre2"/>
        <w:rPr>
          <w:rFonts w:ascii="Trebuchet MS" w:hAnsi="Trebuchet MS"/>
        </w:rPr>
      </w:pPr>
      <w:bookmarkStart w:id="155" w:name="_Toc161935874"/>
      <w:r w:rsidRPr="00CB1AC8">
        <w:rPr>
          <w:rFonts w:ascii="Trebuchet MS" w:hAnsi="Trebuchet MS"/>
        </w:rPr>
        <w:t>IV.9. Conservation de l’intégrité paysagère du site</w:t>
      </w:r>
      <w:bookmarkEnd w:id="155"/>
    </w:p>
    <w:p w14:paraId="09E014FF" w14:textId="77777777" w:rsidR="00A30B66" w:rsidRPr="00CB1AC8" w:rsidRDefault="00A30B66" w:rsidP="00A30B66">
      <w:pPr>
        <w:autoSpaceDE w:val="0"/>
        <w:autoSpaceDN w:val="0"/>
        <w:adjustRightInd w:val="0"/>
        <w:spacing w:after="0" w:line="276" w:lineRule="auto"/>
        <w:jc w:val="both"/>
        <w:rPr>
          <w:rFonts w:ascii="Trebuchet MS" w:hAnsi="Trebuchet MS"/>
          <w:b/>
          <w:bCs/>
          <w:sz w:val="8"/>
        </w:rPr>
      </w:pPr>
    </w:p>
    <w:p w14:paraId="74923467"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27F15558" w14:textId="77777777" w:rsidR="00A30B66" w:rsidRPr="00CB1AC8" w:rsidRDefault="00A30B66" w:rsidP="00A30B66">
      <w:pPr>
        <w:autoSpaceDE w:val="0"/>
        <w:autoSpaceDN w:val="0"/>
        <w:adjustRightInd w:val="0"/>
        <w:spacing w:after="0" w:line="276" w:lineRule="auto"/>
        <w:jc w:val="both"/>
        <w:rPr>
          <w:rFonts w:ascii="Trebuchet MS" w:hAnsi="Trebuchet MS"/>
          <w:sz w:val="24"/>
          <w:szCs w:val="24"/>
        </w:rPr>
      </w:pPr>
      <w:r w:rsidRPr="00CB1AC8">
        <w:rPr>
          <w:rFonts w:ascii="Trebuchet MS" w:hAnsi="Trebuchet MS"/>
          <w:sz w:val="24"/>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7063E99B" w14:textId="77777777" w:rsidR="00A30B66" w:rsidRPr="00CB1AC8" w:rsidRDefault="00A30B66" w:rsidP="00A30B66">
      <w:pPr>
        <w:autoSpaceDE w:val="0"/>
        <w:autoSpaceDN w:val="0"/>
        <w:adjustRightInd w:val="0"/>
        <w:spacing w:after="0" w:line="276" w:lineRule="auto"/>
        <w:jc w:val="both"/>
        <w:rPr>
          <w:rFonts w:ascii="Trebuchet MS" w:hAnsi="Trebuchet MS"/>
          <w:sz w:val="24"/>
          <w:szCs w:val="24"/>
        </w:rPr>
      </w:pPr>
      <w:r w:rsidRPr="00CB1AC8">
        <w:rPr>
          <w:rFonts w:ascii="Trebuchet MS" w:hAnsi="Trebuchet MS"/>
          <w:sz w:val="24"/>
          <w:szCs w:val="24"/>
        </w:rPr>
        <w:t xml:space="preserve"> L’Entrepreneur devrait effectuer une plantation de compensation après les travaux en cas de déboisement ou d'abattage d'arbres.</w:t>
      </w:r>
    </w:p>
    <w:p w14:paraId="4405DAF1"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FAD1E4D"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t>La remise en état des lieux avant repli de chantier pourra être imposée en cas de modification significative du site.</w:t>
      </w:r>
    </w:p>
    <w:p w14:paraId="1F704624" w14:textId="77777777" w:rsidR="00A30B66" w:rsidRPr="00CB1AC8" w:rsidRDefault="00A30B66" w:rsidP="00A30B66">
      <w:pPr>
        <w:autoSpaceDE w:val="0"/>
        <w:autoSpaceDN w:val="0"/>
        <w:adjustRightInd w:val="0"/>
        <w:spacing w:line="276" w:lineRule="auto"/>
        <w:jc w:val="both"/>
        <w:rPr>
          <w:rFonts w:ascii="Trebuchet MS" w:hAnsi="Trebuchet MS"/>
          <w:sz w:val="24"/>
          <w:szCs w:val="24"/>
        </w:rPr>
      </w:pPr>
      <w:r w:rsidRPr="00CB1AC8">
        <w:rPr>
          <w:rFonts w:ascii="Trebuchet MS" w:hAnsi="Trebuchet MS"/>
          <w:sz w:val="24"/>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bookmarkEnd w:id="146"/>
    </w:p>
    <w:p w14:paraId="313FA893" w14:textId="77777777" w:rsidR="00A30B66" w:rsidRPr="00CB1AC8" w:rsidRDefault="00A30B66" w:rsidP="00A30B66">
      <w:pPr>
        <w:pStyle w:val="Titre2"/>
        <w:rPr>
          <w:rFonts w:ascii="Trebuchet MS" w:hAnsi="Trebuchet MS"/>
        </w:rPr>
      </w:pPr>
      <w:bookmarkStart w:id="156" w:name="_Toc161935875"/>
      <w:r w:rsidRPr="00CB1AC8">
        <w:rPr>
          <w:rFonts w:ascii="Trebuchet MS" w:hAnsi="Trebuchet MS"/>
        </w:rPr>
        <w:t>IV.10. Protection de la biodiversité</w:t>
      </w:r>
      <w:bookmarkEnd w:id="156"/>
      <w:r w:rsidRPr="00CB1AC8">
        <w:rPr>
          <w:rFonts w:ascii="Trebuchet MS" w:hAnsi="Trebuchet MS"/>
        </w:rPr>
        <w:t xml:space="preserve"> </w:t>
      </w:r>
    </w:p>
    <w:p w14:paraId="7232CC8B" w14:textId="77777777" w:rsidR="00A30B66" w:rsidRPr="00CB1AC8" w:rsidRDefault="00A30B66" w:rsidP="00A30B66">
      <w:pPr>
        <w:rPr>
          <w:rFonts w:ascii="Trebuchet MS" w:hAnsi="Trebuchet MS" w:cs="Tahoma"/>
          <w:sz w:val="24"/>
          <w:szCs w:val="24"/>
          <w:lang w:eastAsia="fr-FR"/>
        </w:rPr>
      </w:pPr>
      <w:r w:rsidRPr="00CB1AC8">
        <w:rPr>
          <w:rFonts w:ascii="Trebuchet MS" w:hAnsi="Trebuchet MS" w:cs="Tahoma"/>
          <w:sz w:val="24"/>
          <w:szCs w:val="24"/>
          <w:lang w:eastAsia="fr-FR"/>
        </w:rPr>
        <w:t>Outre le respect des résolutions du Plan de gestion de la Biodiversité qui sera élaboré et mis à la disposition de l’Entrepreneur, ce dernier devra prendre les dispositions initiales suivantes pendant l’exécution des travaux :</w:t>
      </w:r>
    </w:p>
    <w:p w14:paraId="21DDD2BB" w14:textId="77777777" w:rsidR="00A30B66" w:rsidRPr="00CB1AC8" w:rsidRDefault="00A30B66" w:rsidP="00A30B66">
      <w:pPr>
        <w:rPr>
          <w:rFonts w:ascii="Trebuchet MS" w:hAnsi="Trebuchet MS" w:cs="Tahoma"/>
          <w:sz w:val="24"/>
          <w:szCs w:val="24"/>
          <w:lang w:eastAsia="fr-FR"/>
        </w:rPr>
      </w:pPr>
      <w:r w:rsidRPr="00CB1AC8">
        <w:rPr>
          <w:rFonts w:ascii="Trebuchet MS" w:hAnsi="Trebuchet MS" w:cs="Tahoma"/>
          <w:sz w:val="24"/>
          <w:szCs w:val="24"/>
          <w:lang w:eastAsia="fr-FR"/>
        </w:rPr>
        <w:t>Proscrire les installations de chantier et des bases-vie dans la proximité des deux parcs, en dehors des zones tampons ;</w:t>
      </w:r>
    </w:p>
    <w:p w14:paraId="55EA0881"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Proscrire l’ouverture des zones d’emprunt et des zones de dépôt dans le domaine desdits parcs ;</w:t>
      </w:r>
    </w:p>
    <w:p w14:paraId="0E551C07"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Proscrire la recherche de bois d’œuvre (planches, piquets et jalons) dans le domaine desdits parcs ainsi que leurs zones tampons ;</w:t>
      </w:r>
    </w:p>
    <w:p w14:paraId="7220DFE1" w14:textId="77777777" w:rsidR="00A30B66" w:rsidRPr="00CB1AC8" w:rsidRDefault="00A30B66" w:rsidP="00A30B66">
      <w:pPr>
        <w:pStyle w:val="Paragraphedeliste"/>
        <w:numPr>
          <w:ilvl w:val="0"/>
          <w:numId w:val="17"/>
        </w:numPr>
        <w:suppressAutoHyphens w:val="0"/>
        <w:overflowPunct/>
        <w:spacing w:line="276" w:lineRule="auto"/>
        <w:textAlignment w:val="auto"/>
        <w:rPr>
          <w:rFonts w:ascii="Trebuchet MS" w:hAnsi="Trebuchet MS"/>
          <w:szCs w:val="24"/>
        </w:rPr>
      </w:pPr>
      <w:r w:rsidRPr="00CB1AC8">
        <w:rPr>
          <w:rFonts w:ascii="Trebuchet MS" w:hAnsi="Trebuchet MS"/>
          <w:szCs w:val="24"/>
        </w:rPr>
        <w:t>Proscrire la consommation, la chasse et le transport de la viande de brousse par le personnel du chantier ;</w:t>
      </w:r>
    </w:p>
    <w:p w14:paraId="7239A270"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Eviter d’implanter certains équipements de la route, notamment les aires de repos, postes de péage et de pesage à l’intérieur des parcs nationaux et de leurs zones tampons ;</w:t>
      </w:r>
    </w:p>
    <w:p w14:paraId="28198B84"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Obtenir les autorisations de recherche de gites d’emprunt dans les domaines et zones tampons suivant le plan de zonage du parc ;</w:t>
      </w:r>
    </w:p>
    <w:p w14:paraId="7709FEEC"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558597DF"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12034D6"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B979BA8"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Poser des signalétiques par la matérialisation physique aux entrées et sorties des parcs, ainsi qu’aux points de traversée des animaux ;</w:t>
      </w:r>
    </w:p>
    <w:p w14:paraId="123B526E"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 xml:space="preserve">Mettre en place des aménagements comme les ralentisseurs de vitesse pourront être faites à ces points afin de réduire la vitesse des automobilistes. </w:t>
      </w:r>
    </w:p>
    <w:p w14:paraId="08D5EF1A"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12426136" w14:textId="77777777" w:rsidR="00A30B66" w:rsidRPr="00CB1AC8" w:rsidRDefault="00A30B66" w:rsidP="00A30B66">
      <w:pPr>
        <w:pStyle w:val="Paragraphedeliste"/>
        <w:numPr>
          <w:ilvl w:val="0"/>
          <w:numId w:val="17"/>
        </w:numPr>
        <w:suppressAutoHyphens w:val="0"/>
        <w:overflowPunct/>
        <w:spacing w:after="120" w:line="276" w:lineRule="auto"/>
        <w:textAlignment w:val="auto"/>
        <w:rPr>
          <w:rFonts w:ascii="Trebuchet MS" w:hAnsi="Trebuchet MS"/>
          <w:szCs w:val="24"/>
        </w:rPr>
      </w:pPr>
      <w:r w:rsidRPr="00CB1AC8">
        <w:rPr>
          <w:rFonts w:ascii="Trebuchet MS" w:hAnsi="Trebuchet MS"/>
          <w:szCs w:val="24"/>
        </w:rPr>
        <w:t xml:space="preserve">Adopter des mesures d’éducation et sensibilisation du personnel et des sous-traitants, ainsi de la maîtrise d’œuvre à préserver les ressources des parcs.  </w:t>
      </w:r>
    </w:p>
    <w:p w14:paraId="179800E7" w14:textId="77777777" w:rsidR="00A30B66" w:rsidRPr="00CB1AC8" w:rsidRDefault="00A30B66" w:rsidP="00A30B66">
      <w:pPr>
        <w:pStyle w:val="Titre"/>
        <w:numPr>
          <w:ilvl w:val="0"/>
          <w:numId w:val="36"/>
        </w:numPr>
        <w:tabs>
          <w:tab w:val="left" w:pos="1276"/>
        </w:tabs>
        <w:ind w:left="284"/>
        <w:rPr>
          <w:rFonts w:ascii="Trebuchet MS" w:hAnsi="Trebuchet MS"/>
        </w:rPr>
      </w:pPr>
      <w:bookmarkStart w:id="157" w:name="_Toc161935876"/>
      <w:r w:rsidRPr="00CB1AC8">
        <w:rPr>
          <w:rFonts w:ascii="Trebuchet MS" w:hAnsi="Trebuchet MS"/>
        </w:rPr>
        <w:lastRenderedPageBreak/>
        <w:t>Gestion des risques et impacts SOCIAUX : Plan/Programme/Mesures pour gérer les risques et impacts sociaux</w:t>
      </w:r>
      <w:bookmarkEnd w:id="157"/>
    </w:p>
    <w:p w14:paraId="3D675ECE" w14:textId="77777777" w:rsidR="00A30B66" w:rsidRPr="00CB1AC8" w:rsidRDefault="00A30B66" w:rsidP="00A30B66">
      <w:pPr>
        <w:jc w:val="both"/>
        <w:rPr>
          <w:rFonts w:ascii="Trebuchet MS" w:hAnsi="Trebuchet MS"/>
          <w:iCs/>
        </w:rPr>
      </w:pPr>
      <w:r w:rsidRPr="00CB1AC8">
        <w:rPr>
          <w:rFonts w:ascii="Trebuchet MS" w:hAnsi="Trebuchet MS"/>
          <w:iCs/>
        </w:rPr>
        <w:t xml:space="preserve">L’Entrepreneur doit établir un programme détaillé de gestion sociale du chantier. Ledit programme détaillé doit contenir les Plan/Programme/mesures suivants : </w:t>
      </w:r>
    </w:p>
    <w:p w14:paraId="41ACEA37" w14:textId="77777777" w:rsidR="00A30B66" w:rsidRPr="00CB1AC8" w:rsidRDefault="00A30B66" w:rsidP="00A30B66">
      <w:pPr>
        <w:pStyle w:val="Titre2"/>
        <w:rPr>
          <w:rFonts w:ascii="Trebuchet MS" w:hAnsi="Trebuchet MS"/>
        </w:rPr>
      </w:pPr>
      <w:bookmarkStart w:id="158" w:name="_Toc161935877"/>
      <w:r w:rsidRPr="00CB1AC8">
        <w:rPr>
          <w:rFonts w:ascii="Trebuchet MS" w:hAnsi="Trebuchet MS"/>
        </w:rPr>
        <w:t>V.1.  Plan/Programme/mesures de gestion de la main d’œuvre</w:t>
      </w:r>
      <w:bookmarkEnd w:id="158"/>
    </w:p>
    <w:p w14:paraId="21A2109B" w14:textId="77777777" w:rsidR="00A30B66" w:rsidRPr="00CB1AC8" w:rsidRDefault="00A30B66" w:rsidP="00A30B66">
      <w:pPr>
        <w:jc w:val="both"/>
        <w:rPr>
          <w:rFonts w:ascii="Trebuchet MS" w:hAnsi="Trebuchet MS"/>
          <w:i/>
          <w:iCs/>
        </w:rPr>
      </w:pPr>
      <w:r w:rsidRPr="00CB1AC8">
        <w:rPr>
          <w:rFonts w:ascii="Trebuchet MS" w:hAnsi="Trebuchet MS"/>
          <w:iC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6163CEDE" w14:textId="77777777" w:rsidR="00A30B66" w:rsidRPr="00CB1AC8" w:rsidRDefault="00A30B66" w:rsidP="00A30B66">
      <w:pPr>
        <w:jc w:val="both"/>
        <w:rPr>
          <w:rFonts w:ascii="Trebuchet MS" w:hAnsi="Trebuchet MS"/>
          <w:i/>
          <w:iCs/>
        </w:rPr>
      </w:pPr>
      <w:r w:rsidRPr="00CB1AC8">
        <w:rPr>
          <w:rFonts w:ascii="Trebuchet MS" w:hAnsi="Trebuchet MS"/>
          <w:iCs/>
        </w:rPr>
        <w:t xml:space="preserve">Les principes à respecter pour l’élaboration des procédures sont les suivants : </w:t>
      </w:r>
    </w:p>
    <w:p w14:paraId="4D03FC34"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Tous les travailleurs/travailleuses seront informés des termes et conditions de travail et d’emploi à l’embauche ;</w:t>
      </w:r>
    </w:p>
    <w:p w14:paraId="2CEF43C3"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20766C1"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20FDEEEE"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Les salarié (es) de l’Entrepreneur seront informées de toutes retenues et déductions à la source qui sont effectuées sur leurs rémunérations conformément aux dispositions des lois et règlements en vigueur ;</w:t>
      </w:r>
    </w:p>
    <w:p w14:paraId="48C3DAD4"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L’Entrepreneur met à la disposition de tout travailleur/travailleuse nouvellement recruté(e) toutes les informations nécessaires et informe le personnel de toute modification intervenant en cours de contrat ;</w:t>
      </w:r>
    </w:p>
    <w:p w14:paraId="1CAEE3F7"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Le salaire, les heures de travail et autres dispositions spécifiques applicables sont consignés au niveau du contrat du travail ;</w:t>
      </w:r>
    </w:p>
    <w:p w14:paraId="7C6C3240"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Des mesures relatives à la santé et la sécurité au travail seront appliquées au projet. L’Entrepreneur a la charge de leur mise en œuvre ;</w:t>
      </w:r>
    </w:p>
    <w:p w14:paraId="5DD0B1F1"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2A474B96"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w:t>
      </w:r>
      <w:r w:rsidRPr="00CB1AC8">
        <w:rPr>
          <w:rFonts w:ascii="Trebuchet MS" w:hAnsi="Trebuchet MS"/>
          <w:iCs/>
        </w:rPr>
        <w:lastRenderedPageBreak/>
        <w:t>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0C2B7597"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Organisations de travailleurs/travailleuses : Conformément au droit national le droit des travailleurs à se constituer en association, à adhérer à une organisation de leur choix et à négocier collectivement sans ingérence aucune ;</w:t>
      </w:r>
    </w:p>
    <w:p w14:paraId="7A4AC8E4"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2209C505"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Sous-Traitance : l’entrepreneur devra inclure des dispositions équivalentes et des mécanismes de recours en cas de non-conformité dans leurs accords contractuels avec les sous-traitants ;</w:t>
      </w:r>
    </w:p>
    <w:p w14:paraId="6BD823C2"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Des conditions de protection sociale (prévoyance sociale, assurance le cas échéant, etc.) ;</w:t>
      </w:r>
    </w:p>
    <w:p w14:paraId="5DE0CC99"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De l’employabilité (profil de carrière et formation) ;</w:t>
      </w:r>
    </w:p>
    <w:p w14:paraId="141604FE" w14:textId="77777777" w:rsidR="00A30B66" w:rsidRPr="00CB1AC8" w:rsidRDefault="00A30B66" w:rsidP="00A30B66">
      <w:pPr>
        <w:numPr>
          <w:ilvl w:val="0"/>
          <w:numId w:val="17"/>
        </w:numPr>
        <w:ind w:left="567" w:hanging="567"/>
        <w:jc w:val="both"/>
        <w:rPr>
          <w:rFonts w:ascii="Trebuchet MS" w:hAnsi="Trebuchet MS"/>
          <w:i/>
          <w:iCs/>
        </w:rPr>
      </w:pPr>
      <w:r w:rsidRPr="00CB1AC8">
        <w:rPr>
          <w:rFonts w:ascii="Trebuchet MS" w:hAnsi="Trebuchet MS"/>
          <w:iCs/>
        </w:rPr>
        <w:t>De la fourniture en eau potable et en eau à des fins domestiques, en tenant compte des conditions locales pour les travailleurs.</w:t>
      </w:r>
    </w:p>
    <w:p w14:paraId="2BCA3DF8" w14:textId="77777777" w:rsidR="00A30B66" w:rsidRPr="00CB1AC8" w:rsidRDefault="00A30B66" w:rsidP="00A30B66">
      <w:pPr>
        <w:pStyle w:val="Titre2"/>
        <w:rPr>
          <w:rFonts w:ascii="Trebuchet MS" w:hAnsi="Trebuchet MS"/>
        </w:rPr>
      </w:pPr>
      <w:bookmarkStart w:id="159" w:name="_Toc161655317"/>
      <w:bookmarkStart w:id="160" w:name="_Toc161935878"/>
      <w:r w:rsidRPr="00CB1AC8">
        <w:rPr>
          <w:rFonts w:ascii="Trebuchet MS" w:hAnsi="Trebuchet MS"/>
        </w:rPr>
        <w:t>V.2.  Plan/Programme/mesures de gestion de l'afflux de la main-d'œuvre</w:t>
      </w:r>
      <w:bookmarkEnd w:id="159"/>
      <w:bookmarkEnd w:id="160"/>
    </w:p>
    <w:p w14:paraId="08B827B1" w14:textId="77777777" w:rsidR="00A30B66" w:rsidRPr="00CB1AC8" w:rsidRDefault="00A30B66" w:rsidP="00A30B66">
      <w:pPr>
        <w:jc w:val="both"/>
        <w:rPr>
          <w:rFonts w:ascii="Trebuchet MS" w:hAnsi="Trebuchet MS"/>
        </w:rPr>
      </w:pPr>
      <w:r w:rsidRPr="00CB1AC8">
        <w:rPr>
          <w:rFonts w:ascii="Trebuchet MS" w:hAnsi="Trebuchet M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1BD7678D" w14:textId="77777777" w:rsidR="00A30B66" w:rsidRPr="00CB1AC8" w:rsidRDefault="00A30B66" w:rsidP="00A30B66">
      <w:pPr>
        <w:jc w:val="both"/>
        <w:rPr>
          <w:rFonts w:ascii="Trebuchet MS" w:hAnsi="Trebuchet MS"/>
        </w:rPr>
      </w:pPr>
      <w:r w:rsidRPr="00CB1AC8">
        <w:rPr>
          <w:rFonts w:ascii="Trebuchet MS" w:hAnsi="Trebuchet M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31AC532E" w14:textId="77777777" w:rsidR="00A30B66" w:rsidRPr="00CB1AC8" w:rsidRDefault="00A30B66" w:rsidP="00A30B66">
      <w:pPr>
        <w:jc w:val="both"/>
        <w:rPr>
          <w:rFonts w:ascii="Trebuchet MS" w:hAnsi="Trebuchet MS"/>
        </w:rPr>
      </w:pPr>
      <w:r w:rsidRPr="00CB1AC8">
        <w:rPr>
          <w:rFonts w:ascii="Trebuchet MS" w:hAnsi="Trebuchet MS"/>
        </w:rPr>
        <w:t xml:space="preserve">L'entrepreneur fournira des formations pour (i) minimiser le potentiel de propagation ou d'exposition de la communauté aux maladies transmises par l'eau ou par des vecteurs et des </w:t>
      </w:r>
      <w:r w:rsidRPr="00CB1AC8">
        <w:rPr>
          <w:rFonts w:ascii="Trebuchet MS" w:hAnsi="Trebuchet MS"/>
        </w:rPr>
        <w:lastRenderedPageBreak/>
        <w:t>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3AFFE613" w14:textId="77777777" w:rsidR="00A30B66" w:rsidRPr="00CB1AC8" w:rsidRDefault="00A30B66" w:rsidP="00A30B66">
      <w:pPr>
        <w:jc w:val="both"/>
        <w:rPr>
          <w:rFonts w:ascii="Trebuchet MS" w:hAnsi="Trebuchet MS"/>
          <w:bCs/>
        </w:rPr>
      </w:pPr>
      <w:r w:rsidRPr="00CB1AC8">
        <w:rPr>
          <w:rFonts w:ascii="Trebuchet MS" w:hAnsi="Trebuchet MS"/>
          <w:bC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062A42FE" w14:textId="77777777" w:rsidR="00A30B66" w:rsidRPr="00CB1AC8" w:rsidRDefault="00A30B66" w:rsidP="00A30B66">
      <w:pPr>
        <w:pStyle w:val="Titre2"/>
        <w:rPr>
          <w:rFonts w:ascii="Trebuchet MS" w:hAnsi="Trebuchet MS"/>
        </w:rPr>
      </w:pPr>
      <w:bookmarkStart w:id="161" w:name="_Toc161655318"/>
      <w:bookmarkStart w:id="162" w:name="_Toc161935879"/>
      <w:bookmarkStart w:id="163" w:name="_Hlk161306868"/>
      <w:r w:rsidRPr="00CB1AC8">
        <w:rPr>
          <w:rFonts w:ascii="Trebuchet MS" w:hAnsi="Trebuchet MS"/>
        </w:rPr>
        <w:t>V.3.  Plan/Programme/mesures de prévention et réponse aux Violences Basées sur le Genre : Exploitation et Abus Sexuel (EAS) et Harcèlent Sexuel (HS)</w:t>
      </w:r>
      <w:bookmarkEnd w:id="161"/>
      <w:bookmarkEnd w:id="162"/>
    </w:p>
    <w:p w14:paraId="1E58C6D1" w14:textId="77777777" w:rsidR="00A30B66" w:rsidRPr="00CB1AC8" w:rsidRDefault="00A30B66" w:rsidP="00A30B66">
      <w:pPr>
        <w:rPr>
          <w:rFonts w:ascii="Trebuchet MS" w:hAnsi="Trebuchet MS"/>
        </w:rPr>
      </w:pPr>
    </w:p>
    <w:bookmarkEnd w:id="163"/>
    <w:p w14:paraId="4ED010C6" w14:textId="77777777" w:rsidR="00A30B66" w:rsidRPr="00CB1AC8" w:rsidRDefault="00A30B66" w:rsidP="00A30B66">
      <w:pPr>
        <w:jc w:val="both"/>
        <w:rPr>
          <w:rFonts w:ascii="Trebuchet MS" w:hAnsi="Trebuchet MS"/>
        </w:rPr>
      </w:pPr>
      <w:r w:rsidRPr="00CB1AC8">
        <w:rPr>
          <w:rFonts w:ascii="Trebuchet MS" w:hAnsi="Trebuchet M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1F205565" w14:textId="77777777" w:rsidR="00A30B66" w:rsidRPr="00CB1AC8" w:rsidRDefault="00A30B66" w:rsidP="00A30B66">
      <w:pPr>
        <w:jc w:val="both"/>
        <w:rPr>
          <w:rFonts w:ascii="Trebuchet MS" w:hAnsi="Trebuchet MS"/>
        </w:rPr>
      </w:pPr>
      <w:r w:rsidRPr="00CB1AC8">
        <w:rPr>
          <w:rFonts w:ascii="Trebuchet MS" w:hAnsi="Trebuchet M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3678D8E3" w14:textId="77777777" w:rsidR="00A30B66" w:rsidRPr="00CB1AC8" w:rsidRDefault="00A30B66" w:rsidP="00A30B66">
      <w:pPr>
        <w:jc w:val="both"/>
        <w:rPr>
          <w:rFonts w:ascii="Trebuchet MS" w:hAnsi="Trebuchet MS"/>
        </w:rPr>
      </w:pPr>
      <w:r w:rsidRPr="00CB1AC8">
        <w:rPr>
          <w:rFonts w:ascii="Trebuchet MS" w:hAnsi="Trebuchet M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55254418" w14:textId="77777777" w:rsidR="00A30B66" w:rsidRPr="00CB1AC8" w:rsidRDefault="00A30B66" w:rsidP="00A30B66">
      <w:pPr>
        <w:jc w:val="both"/>
        <w:rPr>
          <w:rFonts w:ascii="Trebuchet MS" w:hAnsi="Trebuchet MS"/>
        </w:rPr>
      </w:pPr>
      <w:r w:rsidRPr="00CB1AC8">
        <w:rPr>
          <w:rFonts w:ascii="Trebuchet MS" w:hAnsi="Trebuchet M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11B23F70" w14:textId="77777777" w:rsidR="00A30B66" w:rsidRPr="00CB1AC8" w:rsidRDefault="00A30B66" w:rsidP="00A30B66">
      <w:pPr>
        <w:jc w:val="both"/>
        <w:rPr>
          <w:rFonts w:ascii="Trebuchet MS" w:hAnsi="Trebuchet MS"/>
        </w:rPr>
      </w:pPr>
      <w:r w:rsidRPr="00CB1AC8">
        <w:rPr>
          <w:rFonts w:ascii="Trebuchet MS" w:hAnsi="Trebuchet M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7E3862AE" w14:textId="77777777" w:rsidR="00A30B66" w:rsidRPr="00CB1AC8" w:rsidRDefault="00A30B66" w:rsidP="00A30B66">
      <w:pPr>
        <w:jc w:val="both"/>
        <w:rPr>
          <w:rFonts w:ascii="Trebuchet MS" w:hAnsi="Trebuchet MS"/>
        </w:rPr>
      </w:pPr>
      <w:r w:rsidRPr="00CB1AC8">
        <w:rPr>
          <w:rFonts w:ascii="Trebuchet MS" w:hAnsi="Trebuchet MS"/>
        </w:rPr>
        <w:t xml:space="preserve">Le dispositif VBG/EAS/HS du MGP devrait principalement servir à : </w:t>
      </w:r>
    </w:p>
    <w:p w14:paraId="542EB9DA" w14:textId="77777777" w:rsidR="00A30B66" w:rsidRPr="00CB1AC8" w:rsidRDefault="00A30B66" w:rsidP="00A30B66">
      <w:pPr>
        <w:jc w:val="both"/>
        <w:rPr>
          <w:rFonts w:ascii="Trebuchet MS" w:hAnsi="Trebuchet MS"/>
        </w:rPr>
      </w:pPr>
      <w:r w:rsidRPr="00CB1AC8">
        <w:rPr>
          <w:rFonts w:ascii="Trebuchet MS" w:hAnsi="Trebuchet MS"/>
        </w:rPr>
        <w:lastRenderedPageBreak/>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1F9CB7CA" w14:textId="77777777" w:rsidR="00A30B66" w:rsidRPr="00CB1AC8" w:rsidRDefault="00A30B66" w:rsidP="00A30B66">
      <w:pPr>
        <w:jc w:val="both"/>
        <w:rPr>
          <w:rFonts w:ascii="Trebuchet MS" w:hAnsi="Trebuchet MS"/>
        </w:rPr>
      </w:pPr>
      <w:r w:rsidRPr="00CB1AC8">
        <w:rPr>
          <w:rFonts w:ascii="Trebuchet MS" w:hAnsi="Trebuchet MS"/>
        </w:rPr>
        <w:t>(ii) enregistrer la résolution de la plainte. Les informations conservées par le MGP seront documentées mais resteront absolument confidentielles, surtout lorsqu’elles ont trait à l’identité du plaignant (e).</w:t>
      </w:r>
    </w:p>
    <w:p w14:paraId="5A4380D2" w14:textId="77777777" w:rsidR="00A30B66" w:rsidRPr="00CB1AC8" w:rsidRDefault="00A30B66" w:rsidP="00A30B66">
      <w:pPr>
        <w:jc w:val="both"/>
        <w:rPr>
          <w:rFonts w:ascii="Trebuchet MS" w:hAnsi="Trebuchet MS"/>
        </w:rPr>
      </w:pPr>
      <w:r w:rsidRPr="00CB1AC8">
        <w:rPr>
          <w:rFonts w:ascii="Trebuchet MS" w:hAnsi="Trebuchet M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6AB1DA38" w14:textId="77777777" w:rsidR="00A30B66" w:rsidRPr="00CB1AC8" w:rsidRDefault="00A30B66" w:rsidP="00A30B66">
      <w:pPr>
        <w:jc w:val="both"/>
        <w:rPr>
          <w:rFonts w:ascii="Trebuchet MS" w:hAnsi="Trebuchet MS"/>
        </w:rPr>
      </w:pPr>
      <w:r w:rsidRPr="00CB1AC8">
        <w:rPr>
          <w:rFonts w:ascii="Trebuchet MS" w:hAnsi="Trebuchet M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440D7FB1" w14:textId="77777777" w:rsidR="00A30B66" w:rsidRPr="00CB1AC8" w:rsidRDefault="00A30B66" w:rsidP="00A30B66">
      <w:pPr>
        <w:jc w:val="both"/>
        <w:rPr>
          <w:rFonts w:ascii="Trebuchet MS" w:hAnsi="Trebuchet MS"/>
        </w:rPr>
      </w:pPr>
      <w:r w:rsidRPr="00CB1AC8">
        <w:rPr>
          <w:rFonts w:ascii="Trebuchet MS" w:hAnsi="Trebuchet M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54E891FA" w14:textId="77777777" w:rsidR="00A30B66" w:rsidRPr="00CB1AC8" w:rsidRDefault="00A30B66" w:rsidP="00A30B66">
      <w:pPr>
        <w:jc w:val="both"/>
        <w:rPr>
          <w:rFonts w:ascii="Trebuchet MS" w:hAnsi="Trebuchet MS"/>
        </w:rPr>
      </w:pPr>
      <w:r w:rsidRPr="00CB1AC8">
        <w:rPr>
          <w:rFonts w:ascii="Trebuchet MS" w:hAnsi="Trebuchet M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7934F424" w14:textId="77777777" w:rsidR="00A30B66" w:rsidRPr="00CB1AC8" w:rsidRDefault="00A30B66" w:rsidP="00A30B66">
      <w:pPr>
        <w:pStyle w:val="Titre2"/>
        <w:rPr>
          <w:rFonts w:ascii="Trebuchet MS" w:hAnsi="Trebuchet MS"/>
        </w:rPr>
      </w:pPr>
      <w:bookmarkStart w:id="164" w:name="_Toc161935880"/>
      <w:r w:rsidRPr="00CB1AC8">
        <w:rPr>
          <w:rFonts w:ascii="Trebuchet MS" w:hAnsi="Trebuchet MS"/>
        </w:rPr>
        <w:t>V.4.  Plan/Programme/mesures de prévention des dommages aux personnes et aux biens</w:t>
      </w:r>
      <w:bookmarkEnd w:id="164"/>
    </w:p>
    <w:p w14:paraId="7F86FE7D" w14:textId="77777777" w:rsidR="00A30B66" w:rsidRPr="00CB1AC8" w:rsidRDefault="00A30B66" w:rsidP="00A30B66">
      <w:pPr>
        <w:jc w:val="both"/>
        <w:rPr>
          <w:rFonts w:ascii="Trebuchet MS" w:hAnsi="Trebuchet MS"/>
        </w:rPr>
      </w:pPr>
      <w:r w:rsidRPr="00CB1AC8">
        <w:rPr>
          <w:rFonts w:ascii="Trebuchet MS" w:hAnsi="Trebuchet M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78DDF386" w14:textId="77777777" w:rsidR="00A30B66" w:rsidRPr="00CB1AC8" w:rsidRDefault="00A30B66" w:rsidP="00A30B66">
      <w:pPr>
        <w:jc w:val="both"/>
        <w:rPr>
          <w:rFonts w:ascii="Trebuchet MS" w:hAnsi="Trebuchet MS"/>
        </w:rPr>
      </w:pPr>
      <w:r w:rsidRPr="00CB1AC8">
        <w:rPr>
          <w:rFonts w:ascii="Trebuchet MS" w:hAnsi="Trebuchet MS"/>
        </w:rPr>
        <w:lastRenderedPageBreak/>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75D44E18" w14:textId="77777777" w:rsidR="00A30B66" w:rsidRPr="00CB1AC8" w:rsidRDefault="00A30B66" w:rsidP="00A30B66">
      <w:pPr>
        <w:jc w:val="both"/>
        <w:rPr>
          <w:rFonts w:ascii="Trebuchet MS" w:hAnsi="Trebuchet MS"/>
        </w:rPr>
      </w:pPr>
      <w:r w:rsidRPr="00CB1AC8">
        <w:rPr>
          <w:rFonts w:ascii="Trebuchet MS" w:hAnsi="Trebuchet M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6CC4D6A4"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66B4F62"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Former son personnel, notamment les conducteurs, au respect des piétons et troupeaux d’animaux ;</w:t>
      </w:r>
    </w:p>
    <w:p w14:paraId="6DD13B8A"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Les tranchées seront au besoin, entourées de solides barrières ;</w:t>
      </w:r>
    </w:p>
    <w:p w14:paraId="0EE60E47"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Un éclairage des barrières et des passerelles sera assuré pendant la nuit ;</w:t>
      </w:r>
    </w:p>
    <w:p w14:paraId="2ABE780F"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Assurer la signalisation et le gardiennage imposés ;</w:t>
      </w:r>
    </w:p>
    <w:p w14:paraId="6810AF1D" w14:textId="77777777" w:rsidR="00A30B66" w:rsidRPr="00CB1AC8" w:rsidRDefault="00A30B66" w:rsidP="00A30B66">
      <w:pPr>
        <w:pStyle w:val="Paragraphedeliste"/>
        <w:numPr>
          <w:ilvl w:val="0"/>
          <w:numId w:val="17"/>
        </w:numPr>
        <w:suppressAutoHyphens w:val="0"/>
        <w:overflowPunct/>
        <w:autoSpaceDE/>
        <w:autoSpaceDN/>
        <w:adjustRightInd/>
        <w:spacing w:line="276" w:lineRule="auto"/>
        <w:ind w:left="426"/>
        <w:textAlignment w:val="auto"/>
        <w:rPr>
          <w:rFonts w:ascii="Trebuchet MS" w:hAnsi="Trebuchet MS"/>
        </w:rPr>
      </w:pPr>
      <w:r w:rsidRPr="00CB1AC8">
        <w:rPr>
          <w:rFonts w:ascii="Trebuchet MS" w:hAnsi="Trebuchet MS"/>
        </w:rPr>
        <w:t>Signaler les travaux de manière adéquate.</w:t>
      </w:r>
    </w:p>
    <w:p w14:paraId="631AD94E"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Assurer le passage des véhicules, sauf impossibilité absolue ;</w:t>
      </w:r>
    </w:p>
    <w:p w14:paraId="180F6326"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Les routes ne seront pas coupées en même temps sur plus de la moitié de leur largeur ;</w:t>
      </w:r>
    </w:p>
    <w:p w14:paraId="215B6C2B"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Les tranchées longeant les routes et engageant l’emprise de celles-ci ne seront pas ouvertes sur une longueur supérieure à 200 m ;</w:t>
      </w:r>
    </w:p>
    <w:p w14:paraId="4B516C69"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Préserver de toutes dégradations les murs des riverains, les ouvrages des voies publiques, tels que bordures, bornes, etc., les lignes électriques ou téléphoniques et les canalisations et câbles de toute natures rencontrés dans le sol ;</w:t>
      </w:r>
    </w:p>
    <w:p w14:paraId="0DB8DA3B"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Maintenir en état de fonctionnement, pendant toute la durée des travaux, les câbles existants et les canalisations et installations existantes assurant la distribution d’eau potable, ou l’évacuation des eaux usées.</w:t>
      </w:r>
    </w:p>
    <w:p w14:paraId="0798B3FF"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L’Entrepreneur ne doit pas donner, faire le troc ou autrement céder aucune arme ou munition de quelque sorte que ce soit, pour quiconque, ou permettre à son personnel de le faire.</w:t>
      </w:r>
    </w:p>
    <w:p w14:paraId="083DF7B6" w14:textId="77777777" w:rsidR="00A30B66" w:rsidRPr="00CB1AC8" w:rsidRDefault="00A30B66" w:rsidP="00A30B66">
      <w:pPr>
        <w:ind w:left="426"/>
        <w:jc w:val="both"/>
        <w:rPr>
          <w:rFonts w:ascii="Trebuchet MS" w:hAnsi="Trebuchet MS"/>
        </w:rPr>
      </w:pPr>
    </w:p>
    <w:p w14:paraId="4C54ABD3" w14:textId="77777777" w:rsidR="00A30B66" w:rsidRPr="00CB1AC8" w:rsidRDefault="00A30B66" w:rsidP="00A30B66">
      <w:pPr>
        <w:jc w:val="both"/>
        <w:rPr>
          <w:rFonts w:ascii="Trebuchet MS" w:hAnsi="Trebuchet MS"/>
        </w:rPr>
      </w:pPr>
    </w:p>
    <w:p w14:paraId="6750AC05" w14:textId="77777777" w:rsidR="00A30B66" w:rsidRPr="00CB1AC8" w:rsidRDefault="00A30B66" w:rsidP="00A30B66">
      <w:pPr>
        <w:pStyle w:val="Titre2"/>
        <w:rPr>
          <w:rFonts w:ascii="Trebuchet MS" w:hAnsi="Trebuchet MS"/>
        </w:rPr>
      </w:pPr>
      <w:bookmarkStart w:id="165" w:name="_Toc161655319"/>
      <w:bookmarkStart w:id="166" w:name="_Toc161935881"/>
      <w:r w:rsidRPr="00CB1AC8">
        <w:rPr>
          <w:rFonts w:ascii="Trebuchet MS" w:hAnsi="Trebuchet M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65"/>
      <w:bookmarkEnd w:id="166"/>
    </w:p>
    <w:p w14:paraId="1CE42B03" w14:textId="77777777" w:rsidR="00A30B66" w:rsidRPr="00CB1AC8" w:rsidRDefault="00A30B66" w:rsidP="00A30B66">
      <w:pPr>
        <w:jc w:val="both"/>
        <w:rPr>
          <w:rFonts w:ascii="Trebuchet MS" w:hAnsi="Trebuchet MS"/>
        </w:rPr>
      </w:pPr>
      <w:r w:rsidRPr="00CB1AC8">
        <w:rPr>
          <w:rFonts w:ascii="Trebuchet MS" w:hAnsi="Trebuchet M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7852DAD8" w14:textId="77777777" w:rsidR="00A30B66" w:rsidRPr="00CB1AC8" w:rsidRDefault="00A30B66" w:rsidP="00A30B66">
      <w:pPr>
        <w:jc w:val="both"/>
        <w:rPr>
          <w:rFonts w:ascii="Trebuchet MS" w:hAnsi="Trebuchet MS"/>
        </w:rPr>
      </w:pPr>
      <w:r w:rsidRPr="00CB1AC8">
        <w:rPr>
          <w:rFonts w:ascii="Trebuchet MS" w:hAnsi="Trebuchet M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1DA2789F" w14:textId="77777777" w:rsidR="00A30B66" w:rsidRPr="00CB1AC8" w:rsidRDefault="00A30B66" w:rsidP="00A30B66">
      <w:pPr>
        <w:jc w:val="both"/>
        <w:rPr>
          <w:rFonts w:ascii="Trebuchet MS" w:hAnsi="Trebuchet MS"/>
        </w:rPr>
      </w:pPr>
      <w:r w:rsidRPr="00CB1AC8">
        <w:rPr>
          <w:rFonts w:ascii="Trebuchet MS" w:hAnsi="Trebuchet M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7CFA31D1" w14:textId="77777777" w:rsidR="00A30B66" w:rsidRPr="00CB1AC8" w:rsidRDefault="00A30B66" w:rsidP="00A30B66">
      <w:pPr>
        <w:jc w:val="both"/>
        <w:rPr>
          <w:rFonts w:ascii="Trebuchet MS" w:hAnsi="Trebuchet MS"/>
        </w:rPr>
      </w:pPr>
      <w:r w:rsidRPr="00CB1AC8">
        <w:rPr>
          <w:rFonts w:ascii="Trebuchet MS" w:hAnsi="Trebuchet M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255618C3" w14:textId="77777777" w:rsidR="00A30B66" w:rsidRPr="00CB1AC8" w:rsidRDefault="00A30B66" w:rsidP="00A30B66">
      <w:pPr>
        <w:jc w:val="both"/>
        <w:rPr>
          <w:rFonts w:ascii="Trebuchet MS" w:hAnsi="Trebuchet MS"/>
        </w:rPr>
      </w:pPr>
      <w:r w:rsidRPr="00CB1AC8">
        <w:rPr>
          <w:rFonts w:ascii="Trebuchet MS" w:hAnsi="Trebuchet M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7300B1CD" w14:textId="77777777" w:rsidR="00A30B66" w:rsidRPr="00CB1AC8" w:rsidRDefault="00A30B66" w:rsidP="00A30B66">
      <w:pPr>
        <w:jc w:val="both"/>
        <w:rPr>
          <w:rFonts w:ascii="Trebuchet MS" w:hAnsi="Trebuchet MS"/>
        </w:rPr>
      </w:pPr>
      <w:r w:rsidRPr="00CB1AC8">
        <w:rPr>
          <w:rFonts w:ascii="Trebuchet MS" w:hAnsi="Trebuchet M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7CB1F1D1" w14:textId="77777777" w:rsidR="00A30B66" w:rsidRPr="00CB1AC8" w:rsidRDefault="00A30B66" w:rsidP="00A30B66">
      <w:pPr>
        <w:jc w:val="both"/>
        <w:rPr>
          <w:rFonts w:ascii="Trebuchet MS" w:hAnsi="Trebuchet MS"/>
        </w:rPr>
      </w:pPr>
      <w:r w:rsidRPr="00CB1AC8">
        <w:rPr>
          <w:rFonts w:ascii="Trebuchet MS" w:hAnsi="Trebuchet M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5196D1F1" w14:textId="77777777" w:rsidR="00A30B66" w:rsidRPr="00CB1AC8" w:rsidRDefault="00A30B66" w:rsidP="00A30B66">
      <w:pPr>
        <w:jc w:val="both"/>
        <w:rPr>
          <w:rFonts w:ascii="Trebuchet MS" w:hAnsi="Trebuchet MS"/>
        </w:rPr>
      </w:pPr>
      <w:r w:rsidRPr="00CB1AC8">
        <w:rPr>
          <w:rFonts w:ascii="Trebuchet MS" w:hAnsi="Trebuchet M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2200DD80" w14:textId="77777777" w:rsidR="00A30B66" w:rsidRPr="00CB1AC8" w:rsidRDefault="00A30B66" w:rsidP="00A30B66">
      <w:pPr>
        <w:jc w:val="both"/>
        <w:rPr>
          <w:rFonts w:ascii="Trebuchet MS" w:hAnsi="Trebuchet MS"/>
        </w:rPr>
      </w:pPr>
      <w:r w:rsidRPr="00CB1AC8">
        <w:rPr>
          <w:rFonts w:ascii="Trebuchet MS" w:hAnsi="Trebuchet M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63E2DE7" w14:textId="77777777" w:rsidR="00A30B66" w:rsidRPr="00CB1AC8" w:rsidRDefault="00A30B66" w:rsidP="00A30B66">
      <w:pPr>
        <w:pStyle w:val="Titre2"/>
        <w:rPr>
          <w:rFonts w:ascii="Trebuchet MS" w:hAnsi="Trebuchet MS"/>
        </w:rPr>
      </w:pPr>
      <w:bookmarkStart w:id="167" w:name="_Toc161935882"/>
      <w:r w:rsidRPr="00CB1AC8">
        <w:rPr>
          <w:rFonts w:ascii="Trebuchet MS" w:hAnsi="Trebuchet MS"/>
        </w:rPr>
        <w:lastRenderedPageBreak/>
        <w:t>V.6.  Plan/Programme/mesures de Gestion du patrimoine culturel</w:t>
      </w:r>
      <w:bookmarkEnd w:id="167"/>
    </w:p>
    <w:p w14:paraId="6A73A572" w14:textId="77777777" w:rsidR="00A30B66" w:rsidRPr="00CB1AC8" w:rsidRDefault="00A30B66" w:rsidP="00A30B66">
      <w:pPr>
        <w:jc w:val="both"/>
        <w:rPr>
          <w:rFonts w:ascii="Trebuchet MS" w:hAnsi="Trebuchet MS"/>
        </w:rPr>
      </w:pPr>
      <w:r w:rsidRPr="00CB1AC8">
        <w:rPr>
          <w:rFonts w:ascii="Trebuchet MS" w:hAnsi="Trebuchet M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719EFEE5" w14:textId="77777777" w:rsidR="00A30B66" w:rsidRPr="00CB1AC8" w:rsidRDefault="00A30B66" w:rsidP="00A30B66">
      <w:pPr>
        <w:jc w:val="both"/>
        <w:rPr>
          <w:rFonts w:ascii="Trebuchet MS" w:hAnsi="Trebuchet MS"/>
        </w:rPr>
      </w:pPr>
      <w:r w:rsidRPr="00CB1AC8">
        <w:rPr>
          <w:rFonts w:ascii="Trebuchet MS" w:hAnsi="Trebuchet MS"/>
        </w:rPr>
        <w:t>L’Entrepreneur veillera à :</w:t>
      </w:r>
    </w:p>
    <w:p w14:paraId="7BA59A63" w14:textId="77777777" w:rsidR="00A30B66" w:rsidRPr="00CB1AC8" w:rsidRDefault="00A30B66" w:rsidP="00A30B66">
      <w:pPr>
        <w:numPr>
          <w:ilvl w:val="0"/>
          <w:numId w:val="30"/>
        </w:numPr>
        <w:spacing w:after="0"/>
        <w:ind w:left="426"/>
        <w:jc w:val="both"/>
        <w:rPr>
          <w:rFonts w:ascii="Trebuchet MS" w:hAnsi="Trebuchet MS"/>
        </w:rPr>
      </w:pPr>
      <w:r w:rsidRPr="00CB1AC8">
        <w:rPr>
          <w:rFonts w:ascii="Trebuchet MS" w:hAnsi="Trebuchet MS"/>
        </w:rPr>
        <w:t>Éviter que le projet modifie les sites historiques, archéologiques, ou culturels ;</w:t>
      </w:r>
    </w:p>
    <w:p w14:paraId="1B20CA45" w14:textId="77777777" w:rsidR="00A30B66" w:rsidRPr="00CB1AC8" w:rsidRDefault="00A30B66" w:rsidP="00A30B66">
      <w:pPr>
        <w:numPr>
          <w:ilvl w:val="0"/>
          <w:numId w:val="30"/>
        </w:numPr>
        <w:spacing w:after="0"/>
        <w:ind w:left="426"/>
        <w:jc w:val="both"/>
        <w:rPr>
          <w:rFonts w:ascii="Trebuchet MS" w:hAnsi="Trebuchet MS"/>
        </w:rPr>
      </w:pPr>
      <w:r w:rsidRPr="00CB1AC8">
        <w:rPr>
          <w:rFonts w:ascii="Trebuchet MS" w:hAnsi="Trebuchet MS"/>
        </w:rPr>
        <w:t>Prendre en charge les préoccupations des femmes et favoriser leur implication dans la prise de décision ;</w:t>
      </w:r>
    </w:p>
    <w:p w14:paraId="53FC67BF" w14:textId="77777777" w:rsidR="00A30B66" w:rsidRPr="00CB1AC8" w:rsidRDefault="00A30B66" w:rsidP="00A30B66">
      <w:pPr>
        <w:numPr>
          <w:ilvl w:val="0"/>
          <w:numId w:val="30"/>
        </w:numPr>
        <w:spacing w:after="0"/>
        <w:ind w:left="426"/>
        <w:jc w:val="both"/>
        <w:rPr>
          <w:rFonts w:ascii="Trebuchet MS" w:hAnsi="Trebuchet MS"/>
        </w:rPr>
      </w:pPr>
      <w:r w:rsidRPr="00CB1AC8">
        <w:rPr>
          <w:rFonts w:ascii="Trebuchet MS" w:hAnsi="Trebuchet MS"/>
        </w:rPr>
        <w:t>Recruter en priorité la main d’œuvre non qualifiée dans la population locale.</w:t>
      </w:r>
    </w:p>
    <w:p w14:paraId="1524EA73" w14:textId="77777777" w:rsidR="00A30B66" w:rsidRPr="00CB1AC8" w:rsidRDefault="00A30B66" w:rsidP="00A30B66">
      <w:pPr>
        <w:spacing w:after="0"/>
        <w:ind w:left="426"/>
        <w:jc w:val="both"/>
        <w:rPr>
          <w:rFonts w:ascii="Trebuchet MS" w:hAnsi="Trebuchet MS"/>
        </w:rPr>
      </w:pPr>
      <w:r w:rsidRPr="00CB1AC8">
        <w:rPr>
          <w:rFonts w:ascii="Trebuchet MS" w:hAnsi="Trebuchet MS"/>
        </w:rPr>
        <w:t>Les mesures suivantes sont à prendre au cas où des objets de valeur culturelle ou religieuse seraient mis à jour pendant les excavations :</w:t>
      </w:r>
    </w:p>
    <w:p w14:paraId="4442EC02"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664E556"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Protéger les objets autant que possible en utilisant des couvertures en plastique et prendre le cas échéant des mesures pour stabiliser la zone afin de protéger correctement les objets ;</w:t>
      </w:r>
    </w:p>
    <w:p w14:paraId="77BF018F" w14:textId="77777777" w:rsidR="00A30B66" w:rsidRPr="00CB1AC8" w:rsidRDefault="00A30B66" w:rsidP="00A30B66">
      <w:pPr>
        <w:numPr>
          <w:ilvl w:val="0"/>
          <w:numId w:val="17"/>
        </w:numPr>
        <w:spacing w:after="0"/>
        <w:ind w:left="426"/>
        <w:jc w:val="both"/>
        <w:rPr>
          <w:rFonts w:ascii="Trebuchet MS" w:hAnsi="Trebuchet MS"/>
        </w:rPr>
      </w:pPr>
      <w:r w:rsidRPr="00CB1AC8">
        <w:rPr>
          <w:rFonts w:ascii="Trebuchet MS" w:hAnsi="Trebuchet MS"/>
        </w:rPr>
        <w:t>Ne reprendre les travaux qu'après avoir reçu l'autorisation des autorités compétentes.</w:t>
      </w:r>
    </w:p>
    <w:p w14:paraId="75ABCBAC" w14:textId="77777777" w:rsidR="00A30B66" w:rsidRPr="00CB1AC8" w:rsidRDefault="00A30B66" w:rsidP="00A30B66">
      <w:pPr>
        <w:ind w:left="426"/>
        <w:jc w:val="both"/>
        <w:rPr>
          <w:rFonts w:ascii="Trebuchet MS" w:hAnsi="Trebuchet MS"/>
        </w:rPr>
      </w:pPr>
    </w:p>
    <w:p w14:paraId="5AB18815" w14:textId="77777777" w:rsidR="00A30B66" w:rsidRPr="00CB1AC8" w:rsidRDefault="00A30B66" w:rsidP="00A30B66">
      <w:pPr>
        <w:pStyle w:val="Titre2"/>
        <w:rPr>
          <w:rFonts w:ascii="Trebuchet MS" w:hAnsi="Trebuchet MS"/>
        </w:rPr>
      </w:pPr>
      <w:bookmarkStart w:id="168" w:name="_Toc161655321"/>
      <w:bookmarkStart w:id="169" w:name="_Toc161935883"/>
      <w:r w:rsidRPr="00CB1AC8">
        <w:rPr>
          <w:rFonts w:ascii="Trebuchet MS" w:hAnsi="Trebuchet MS"/>
        </w:rPr>
        <w:t>V.7.  Plan/Programme/mesures de Communication Sociale</w:t>
      </w:r>
      <w:bookmarkEnd w:id="168"/>
      <w:bookmarkEnd w:id="169"/>
    </w:p>
    <w:p w14:paraId="67BE7E8B" w14:textId="77777777" w:rsidR="00A30B66" w:rsidRPr="00CB1AC8" w:rsidRDefault="00A30B66" w:rsidP="00A30B66">
      <w:pPr>
        <w:jc w:val="both"/>
        <w:rPr>
          <w:rFonts w:ascii="Trebuchet MS" w:hAnsi="Trebuchet MS"/>
        </w:rPr>
      </w:pPr>
      <w:r w:rsidRPr="00CB1AC8">
        <w:rPr>
          <w:rFonts w:ascii="Trebuchet MS" w:hAnsi="Trebuchet M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2099070" w14:textId="77777777" w:rsidR="00A30B66" w:rsidRPr="00CB1AC8" w:rsidRDefault="00A30B66" w:rsidP="00A30B66">
      <w:pPr>
        <w:jc w:val="both"/>
        <w:rPr>
          <w:rFonts w:ascii="Trebuchet MS" w:hAnsi="Trebuchet MS"/>
        </w:rPr>
      </w:pPr>
      <w:r w:rsidRPr="00CB1AC8">
        <w:rPr>
          <w:rFonts w:ascii="Trebuchet MS" w:hAnsi="Trebuchet M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3F6C86B" w14:textId="77777777" w:rsidR="00A30B66" w:rsidRPr="00CB1AC8" w:rsidRDefault="00A30B66" w:rsidP="00A30B66">
      <w:pPr>
        <w:jc w:val="both"/>
        <w:rPr>
          <w:rFonts w:ascii="Trebuchet MS" w:hAnsi="Trebuchet MS"/>
        </w:rPr>
      </w:pPr>
    </w:p>
    <w:p w14:paraId="7D737F64" w14:textId="77777777" w:rsidR="00A30B66" w:rsidRPr="00CB1AC8" w:rsidRDefault="00A30B66" w:rsidP="00A30B66">
      <w:pPr>
        <w:pStyle w:val="Titre2"/>
        <w:rPr>
          <w:rFonts w:ascii="Trebuchet MS" w:hAnsi="Trebuchet MS"/>
        </w:rPr>
      </w:pPr>
      <w:bookmarkStart w:id="170" w:name="_Toc161655322"/>
      <w:bookmarkStart w:id="171" w:name="_Toc161935884"/>
      <w:r w:rsidRPr="00CB1AC8">
        <w:rPr>
          <w:rFonts w:ascii="Trebuchet MS" w:hAnsi="Trebuchet MS"/>
        </w:rPr>
        <w:t>V.8.  Plan/Programme/mesures de gestion des plaintes : le mécanisme de gestion des plaintes (MGP)</w:t>
      </w:r>
      <w:bookmarkEnd w:id="170"/>
      <w:bookmarkEnd w:id="171"/>
    </w:p>
    <w:p w14:paraId="52EB2D51" w14:textId="77777777" w:rsidR="00A30B66" w:rsidRPr="00CB1AC8" w:rsidRDefault="00A30B66" w:rsidP="00A30B66">
      <w:pPr>
        <w:jc w:val="both"/>
        <w:rPr>
          <w:rFonts w:ascii="Trebuchet MS" w:hAnsi="Trebuchet MS"/>
        </w:rPr>
      </w:pPr>
      <w:r w:rsidRPr="00CB1AC8">
        <w:rPr>
          <w:rFonts w:ascii="Trebuchet MS" w:hAnsi="Trebuchet M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w:t>
      </w:r>
      <w:r w:rsidRPr="00CB1AC8">
        <w:rPr>
          <w:rFonts w:ascii="Trebuchet MS" w:hAnsi="Trebuchet MS"/>
        </w:rPr>
        <w:lastRenderedPageBreak/>
        <w:t>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23365E5C" w14:textId="77777777" w:rsidR="00A30B66" w:rsidRPr="00CB1AC8" w:rsidRDefault="00A30B66" w:rsidP="00A30B66">
      <w:pPr>
        <w:jc w:val="both"/>
        <w:rPr>
          <w:rFonts w:ascii="Trebuchet MS" w:hAnsi="Trebuchet MS"/>
        </w:rPr>
      </w:pPr>
      <w:r w:rsidRPr="00CB1AC8">
        <w:rPr>
          <w:rFonts w:ascii="Trebuchet MS" w:hAnsi="Trebuchet MS"/>
        </w:rPr>
        <w:t>Une feuille de calcul contenant les cas survenus avec des informations sur le traitement et la résolution sera présentée au maître d’œuvre et au maître d’ouvrage sur une base mensuelle.</w:t>
      </w:r>
    </w:p>
    <w:p w14:paraId="77CEB268" w14:textId="77777777" w:rsidR="00A30B66" w:rsidRPr="00CB1AC8" w:rsidRDefault="00A30B66" w:rsidP="00A30B66">
      <w:pPr>
        <w:jc w:val="both"/>
        <w:rPr>
          <w:rFonts w:ascii="Trebuchet MS" w:hAnsi="Trebuchet MS"/>
        </w:rPr>
      </w:pPr>
      <w:r w:rsidRPr="00CB1AC8">
        <w:rPr>
          <w:rFonts w:ascii="Trebuchet MS" w:hAnsi="Trebuchet MS"/>
        </w:rPr>
        <w:t xml:space="preserve">Les plaintes, conformément au MGP du Projet, peuvent être faites en personne sur le chantier de construction, au moyen du téléphone fourni par l'entrepreneur, du téléphone et les canaux activés par le Projet. </w:t>
      </w:r>
    </w:p>
    <w:p w14:paraId="4F9F2875" w14:textId="77777777" w:rsidR="00A30B66" w:rsidRPr="00CB1AC8" w:rsidRDefault="00A30B66" w:rsidP="00A30B66">
      <w:pPr>
        <w:jc w:val="both"/>
        <w:rPr>
          <w:rFonts w:ascii="Trebuchet MS" w:hAnsi="Trebuchet MS"/>
        </w:rPr>
      </w:pPr>
      <w:r w:rsidRPr="00CB1AC8">
        <w:rPr>
          <w:rFonts w:ascii="Trebuchet MS" w:hAnsi="Trebuchet M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CB1AC8">
        <w:rPr>
          <w:rFonts w:ascii="Trebuchet MS" w:hAnsi="Trebuchet MS"/>
          <w:i/>
          <w:iCs/>
        </w:rPr>
        <w:t xml:space="preserve"> </w:t>
      </w:r>
      <w:r w:rsidRPr="00CB1AC8">
        <w:rPr>
          <w:rFonts w:ascii="Trebuchet MS" w:hAnsi="Trebuchet MS"/>
        </w:rPr>
        <w:t xml:space="preserve">(exemple : l’entrée des bases chantiers et base vies, tableaux d’affichages du chantier, etc.) </w:t>
      </w:r>
    </w:p>
    <w:p w14:paraId="27DFE0E7" w14:textId="77777777" w:rsidR="00A30B66" w:rsidRPr="00CB1AC8" w:rsidRDefault="00A30B66" w:rsidP="00A30B66">
      <w:pPr>
        <w:jc w:val="both"/>
        <w:rPr>
          <w:rFonts w:ascii="Trebuchet MS" w:hAnsi="Trebuchet MS"/>
        </w:rPr>
      </w:pPr>
      <w:r w:rsidRPr="00CB1AC8">
        <w:rPr>
          <w:rFonts w:ascii="Trebuchet MS" w:hAnsi="Trebuchet M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52C3D3EF" w14:textId="77777777" w:rsidR="00A30B66" w:rsidRPr="00CB1AC8" w:rsidRDefault="00A30B66" w:rsidP="00A30B66">
      <w:pPr>
        <w:jc w:val="both"/>
        <w:rPr>
          <w:rFonts w:ascii="Trebuchet MS" w:hAnsi="Trebuchet MS"/>
        </w:rPr>
      </w:pPr>
      <w:r w:rsidRPr="00CB1AC8">
        <w:rPr>
          <w:rFonts w:ascii="Trebuchet MS" w:hAnsi="Trebuchet M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3DA665BF" w14:textId="77777777" w:rsidR="00A30B66" w:rsidRPr="00CB1AC8" w:rsidRDefault="00A30B66" w:rsidP="00A30B66">
      <w:pPr>
        <w:jc w:val="both"/>
        <w:rPr>
          <w:rFonts w:ascii="Trebuchet MS" w:hAnsi="Trebuchet MS"/>
        </w:rPr>
      </w:pPr>
      <w:r w:rsidRPr="00CB1AC8">
        <w:rPr>
          <w:rFonts w:ascii="Trebuchet MS" w:hAnsi="Trebuchet MS"/>
        </w:rPr>
        <w:t>Le maître d’ouvrage ou le maître d’ouvrage délégué sont responsables des plaintes qui ne sont pas du ressort de l'Entrepreneur.</w:t>
      </w:r>
    </w:p>
    <w:p w14:paraId="339A15C5" w14:textId="77777777" w:rsidR="00A30B66" w:rsidRPr="00CB1AC8" w:rsidRDefault="00A30B66" w:rsidP="00A30B66">
      <w:pPr>
        <w:pStyle w:val="Titre"/>
        <w:numPr>
          <w:ilvl w:val="0"/>
          <w:numId w:val="36"/>
        </w:numPr>
        <w:tabs>
          <w:tab w:val="left" w:pos="1276"/>
        </w:tabs>
        <w:ind w:left="284"/>
        <w:rPr>
          <w:rFonts w:ascii="Trebuchet MS" w:hAnsi="Trebuchet MS"/>
        </w:rPr>
      </w:pPr>
      <w:bookmarkStart w:id="172" w:name="_Toc161935885"/>
      <w:r w:rsidRPr="00CB1AC8">
        <w:rPr>
          <w:rFonts w:ascii="Trebuchet MS" w:hAnsi="Trebuchet MS"/>
        </w:rPr>
        <w:t>REPLIS DE CHANTIER EN FIN DE TRAVAUX</w:t>
      </w:r>
      <w:bookmarkEnd w:id="172"/>
    </w:p>
    <w:p w14:paraId="3942080D" w14:textId="77777777" w:rsidR="00A30B66" w:rsidRPr="00CB1AC8" w:rsidRDefault="00A30B66" w:rsidP="00A30B66">
      <w:pPr>
        <w:jc w:val="both"/>
        <w:rPr>
          <w:rFonts w:ascii="Trebuchet MS" w:hAnsi="Trebuchet MS"/>
          <w:sz w:val="24"/>
          <w:szCs w:val="24"/>
        </w:rPr>
      </w:pPr>
      <w:r w:rsidRPr="00CB1AC8">
        <w:rPr>
          <w:rFonts w:ascii="Trebuchet MS" w:hAnsi="Trebuchet MS"/>
          <w:sz w:val="24"/>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53B9A43" w14:textId="77777777" w:rsidR="00A30B66" w:rsidRPr="00CB1AC8" w:rsidRDefault="00A30B66" w:rsidP="00A30B66">
      <w:pPr>
        <w:jc w:val="both"/>
        <w:rPr>
          <w:rFonts w:ascii="Trebuchet MS" w:hAnsi="Trebuchet MS"/>
          <w:sz w:val="24"/>
          <w:szCs w:val="24"/>
        </w:rPr>
      </w:pPr>
      <w:r w:rsidRPr="00CB1AC8">
        <w:rPr>
          <w:rFonts w:ascii="Trebuchet MS" w:hAnsi="Trebuchet MS"/>
          <w:sz w:val="24"/>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4A99D761" w14:textId="77777777" w:rsidR="00A30B66" w:rsidRPr="00CB1AC8" w:rsidRDefault="00A30B66" w:rsidP="00A30B66">
      <w:pPr>
        <w:jc w:val="both"/>
        <w:rPr>
          <w:rFonts w:ascii="Trebuchet MS" w:hAnsi="Trebuchet MS"/>
          <w:sz w:val="24"/>
          <w:szCs w:val="24"/>
        </w:rPr>
      </w:pPr>
      <w:r w:rsidRPr="00CB1AC8">
        <w:rPr>
          <w:rFonts w:ascii="Trebuchet MS" w:hAnsi="Trebuchet MS"/>
          <w:sz w:val="24"/>
          <w:szCs w:val="24"/>
        </w:rPr>
        <w:lastRenderedPageBreak/>
        <w:t>Après le repli du matériel, un procès-verbal constatant la remise en état du site doit être dressé et joint au PV de la réception des travaux.</w:t>
      </w:r>
    </w:p>
    <w:p w14:paraId="0AE87251" w14:textId="77777777" w:rsidR="00A30B66" w:rsidRPr="00CB1AC8" w:rsidRDefault="00A30B66" w:rsidP="00A30B66">
      <w:pPr>
        <w:spacing w:after="200" w:line="276" w:lineRule="auto"/>
        <w:rPr>
          <w:rFonts w:ascii="Trebuchet MS" w:eastAsia="Times New Roman" w:hAnsi="Trebuchet MS" w:cs="Tahoma"/>
          <w:b/>
          <w:bCs/>
          <w:color w:val="2F5496" w:themeColor="accent1" w:themeShade="BF"/>
          <w:sz w:val="24"/>
          <w:szCs w:val="24"/>
          <w:lang w:eastAsia="fr-FR"/>
        </w:rPr>
      </w:pPr>
      <w:r w:rsidRPr="00CB1AC8">
        <w:rPr>
          <w:rFonts w:ascii="Trebuchet MS" w:eastAsia="Times New Roman" w:hAnsi="Trebuchet MS" w:cs="Tahoma"/>
          <w:sz w:val="24"/>
          <w:szCs w:val="24"/>
          <w:lang w:eastAsia="fr-FR"/>
        </w:rPr>
        <w:br w:type="page"/>
      </w:r>
    </w:p>
    <w:p w14:paraId="12764B3F" w14:textId="77777777" w:rsidR="00A30B66" w:rsidRPr="00CB1AC8" w:rsidRDefault="00A30B66" w:rsidP="00A30B66">
      <w:pPr>
        <w:pStyle w:val="Titre"/>
        <w:numPr>
          <w:ilvl w:val="0"/>
          <w:numId w:val="36"/>
        </w:numPr>
        <w:tabs>
          <w:tab w:val="left" w:pos="1276"/>
        </w:tabs>
        <w:ind w:left="284"/>
        <w:rPr>
          <w:rFonts w:ascii="Trebuchet MS" w:hAnsi="Trebuchet MS"/>
        </w:rPr>
      </w:pPr>
      <w:bookmarkStart w:id="173" w:name="_Toc161935886"/>
      <w:r w:rsidRPr="00CB1AC8">
        <w:rPr>
          <w:rFonts w:ascii="Trebuchet MS" w:hAnsi="Trebuchet MS"/>
        </w:rPr>
        <w:lastRenderedPageBreak/>
        <w:t>ANNEXES</w:t>
      </w:r>
      <w:bookmarkEnd w:id="173"/>
    </w:p>
    <w:p w14:paraId="5F315DBE" w14:textId="77777777" w:rsidR="00A30B66" w:rsidRPr="00CB1AC8" w:rsidRDefault="00A30B66" w:rsidP="00A30B66">
      <w:pPr>
        <w:pStyle w:val="Titre2"/>
        <w:rPr>
          <w:rFonts w:ascii="Trebuchet MS" w:hAnsi="Trebuchet MS"/>
        </w:rPr>
      </w:pPr>
      <w:bookmarkStart w:id="174" w:name="_Toc73934861"/>
      <w:bookmarkStart w:id="175" w:name="_Toc161935887"/>
      <w:r w:rsidRPr="00CB1AC8">
        <w:rPr>
          <w:rFonts w:ascii="Trebuchet MS" w:hAnsi="Trebuchet MS"/>
        </w:rPr>
        <w:t>Annexe 1 : Contenu du PGES-chantier</w:t>
      </w:r>
      <w:bookmarkEnd w:id="174"/>
      <w:bookmarkEnd w:id="175"/>
    </w:p>
    <w:p w14:paraId="03E62229" w14:textId="77777777" w:rsidR="00A30B66" w:rsidRPr="00CB1AC8" w:rsidRDefault="00A30B66" w:rsidP="00A30B66">
      <w:pPr>
        <w:pStyle w:val="Paragraphedeliste"/>
        <w:numPr>
          <w:ilvl w:val="0"/>
          <w:numId w:val="31"/>
        </w:numPr>
        <w:suppressAutoHyphens w:val="0"/>
        <w:overflowPunct/>
        <w:autoSpaceDE/>
        <w:autoSpaceDN/>
        <w:adjustRightInd/>
        <w:spacing w:line="276" w:lineRule="auto"/>
        <w:textAlignment w:val="auto"/>
        <w:rPr>
          <w:rFonts w:ascii="Trebuchet MS" w:hAnsi="Trebuchet MS"/>
          <w:b/>
          <w:bCs/>
        </w:rPr>
      </w:pPr>
      <w:r w:rsidRPr="00CB1AC8">
        <w:rPr>
          <w:rFonts w:ascii="Trebuchet MS" w:hAnsi="Trebuchet MS"/>
          <w:b/>
          <w:bCs/>
        </w:rPr>
        <w:t>Description des activités susceptibles de générer les risques et impacts environnementaux et sociaux pour le sous projet en question ;</w:t>
      </w:r>
    </w:p>
    <w:p w14:paraId="2EB93418" w14:textId="77777777" w:rsidR="00A30B66" w:rsidRPr="00CB1AC8" w:rsidRDefault="00A30B66" w:rsidP="00A30B66">
      <w:pPr>
        <w:pStyle w:val="Paragraphedeliste"/>
        <w:numPr>
          <w:ilvl w:val="0"/>
          <w:numId w:val="31"/>
        </w:numPr>
        <w:suppressAutoHyphens w:val="0"/>
        <w:overflowPunct/>
        <w:autoSpaceDE/>
        <w:autoSpaceDN/>
        <w:adjustRightInd/>
        <w:spacing w:line="276" w:lineRule="auto"/>
        <w:textAlignment w:val="auto"/>
        <w:rPr>
          <w:rFonts w:ascii="Trebuchet MS" w:hAnsi="Trebuchet MS"/>
        </w:rPr>
      </w:pPr>
      <w:r w:rsidRPr="00CB1AC8">
        <w:rPr>
          <w:rFonts w:ascii="Trebuchet MS" w:hAnsi="Trebuchet MS"/>
        </w:rPr>
        <w:t>Description à la lumière des milieux récepteurs, des risques et impacts environnementaux et sociaux, hygiène, santé et sécurité au travail, des aspects EAS/HS (Cette</w:t>
      </w:r>
      <w:r w:rsidRPr="00CB1AC8">
        <w:rPr>
          <w:rFonts w:ascii="Trebuchet MS" w:hAnsi="Trebuchet MS"/>
          <w:szCs w:val="24"/>
        </w:rPr>
        <w:t xml:space="preserve"> description des zones d’activités devra présenter l’état des lieux appuyé de photo avant le démarrage de l’exploitation</w:t>
      </w:r>
      <w:r w:rsidRPr="00CB1AC8">
        <w:rPr>
          <w:rFonts w:ascii="Trebuchet MS" w:hAnsi="Trebuchet MS"/>
        </w:rPr>
        <w:t xml:space="preserve">) à gérer. </w:t>
      </w:r>
    </w:p>
    <w:p w14:paraId="12105536" w14:textId="77777777" w:rsidR="00A30B66" w:rsidRPr="00CB1AC8" w:rsidRDefault="00A30B66" w:rsidP="00A30B66">
      <w:pPr>
        <w:pStyle w:val="Paragraphedeliste"/>
        <w:numPr>
          <w:ilvl w:val="0"/>
          <w:numId w:val="31"/>
        </w:numPr>
        <w:suppressAutoHyphens w:val="0"/>
        <w:overflowPunct/>
        <w:autoSpaceDE/>
        <w:autoSpaceDN/>
        <w:adjustRightInd/>
        <w:spacing w:line="276" w:lineRule="auto"/>
        <w:textAlignment w:val="auto"/>
        <w:rPr>
          <w:rFonts w:ascii="Trebuchet MS" w:hAnsi="Trebuchet MS"/>
        </w:rPr>
      </w:pPr>
      <w:r w:rsidRPr="00CB1AC8">
        <w:rPr>
          <w:rFonts w:ascii="Trebuchet MS" w:hAnsi="Trebuchet M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7A1BFF4" w14:textId="77777777" w:rsidR="00A30B66" w:rsidRPr="00CB1AC8" w:rsidRDefault="00A30B66" w:rsidP="00A30B66">
      <w:pPr>
        <w:pStyle w:val="Paragraphedeliste"/>
        <w:numPr>
          <w:ilvl w:val="1"/>
          <w:numId w:val="27"/>
        </w:numPr>
        <w:suppressAutoHyphens w:val="0"/>
        <w:overflowPunct/>
        <w:autoSpaceDE/>
        <w:autoSpaceDN/>
        <w:adjustRightInd/>
        <w:spacing w:line="276" w:lineRule="auto"/>
        <w:textAlignment w:val="auto"/>
        <w:rPr>
          <w:rFonts w:ascii="Trebuchet MS" w:hAnsi="Trebuchet MS"/>
        </w:rPr>
      </w:pPr>
      <w:r w:rsidRPr="00CB1AC8">
        <w:rPr>
          <w:rFonts w:ascii="Trebuchet MS" w:hAnsi="Trebuchet MS"/>
          <w:szCs w:val="24"/>
        </w:rPr>
        <w:t>4) Mesures d’Atténuation de risques et impacts E&amp;S : procédures et plans à reporter (fréquence) comme suit :</w:t>
      </w:r>
    </w:p>
    <w:p w14:paraId="334DA41F"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procédures appropriées en ce qui concerne l'entreposage, la collecte, le transport et l'élimination des déchets dangereux ;</w:t>
      </w:r>
    </w:p>
    <w:p w14:paraId="449E00BE"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Mesures préventives contre les nuisances sonores et les émissions de poussières ;</w:t>
      </w:r>
    </w:p>
    <w:p w14:paraId="7C8F5DCC"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Principes de stockage et utilisation des substances potentiellement polluantes ;</w:t>
      </w:r>
    </w:p>
    <w:p w14:paraId="230E6714"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Mesures de protection des espaces naturels contre l’incendie ;</w:t>
      </w:r>
    </w:p>
    <w:p w14:paraId="7A95296D"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rPr>
      </w:pPr>
      <w:r w:rsidRPr="00CB1AC8">
        <w:rPr>
          <w:rFonts w:ascii="Trebuchet MS" w:hAnsi="Trebuchet MS"/>
          <w:szCs w:val="24"/>
        </w:rPr>
        <w:t xml:space="preserve">Procédure de gestion des non-conformités ; </w:t>
      </w:r>
    </w:p>
    <w:p w14:paraId="47633F85"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bCs/>
        </w:rPr>
      </w:pPr>
      <w:r w:rsidRPr="00CB1AC8">
        <w:rPr>
          <w:rFonts w:ascii="Trebuchet MS" w:hAnsi="Trebuchet MS"/>
          <w:szCs w:val="24"/>
        </w:rPr>
        <w:t>Plan de gestion des déchets solides ;</w:t>
      </w:r>
    </w:p>
    <w:p w14:paraId="4588B426"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rPr>
      </w:pPr>
      <w:r w:rsidRPr="00CB1AC8">
        <w:rPr>
          <w:rFonts w:ascii="Trebuchet MS" w:hAnsi="Trebuchet MS"/>
          <w:szCs w:val="24"/>
        </w:rPr>
        <w:t>Procédures d’investigation des incidents ;</w:t>
      </w:r>
    </w:p>
    <w:p w14:paraId="2873DFB0"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rPr>
      </w:pPr>
      <w:r w:rsidRPr="00CB1AC8">
        <w:rPr>
          <w:rFonts w:ascii="Trebuchet MS" w:hAnsi="Trebuchet MS" w:cs="Tahoma"/>
          <w:szCs w:val="24"/>
        </w:rPr>
        <w:t>Plan hygiène, santé et sécurité. Un plan santé et sécurité sera partie intégrante du PGES-Chantier ceci pour le déploiement des activités en toute sécurité sur le chantier ; à ce titre dans ledit plan L’entrepreneur fera :</w:t>
      </w:r>
    </w:p>
    <w:p w14:paraId="00591A2A" w14:textId="77777777" w:rsidR="00A30B66" w:rsidRPr="00CB1AC8" w:rsidRDefault="00A30B66" w:rsidP="00A30B66">
      <w:pPr>
        <w:numPr>
          <w:ilvl w:val="0"/>
          <w:numId w:val="9"/>
        </w:numPr>
        <w:suppressAutoHyphens/>
        <w:overflowPunct w:val="0"/>
        <w:autoSpaceDE w:val="0"/>
        <w:autoSpaceDN w:val="0"/>
        <w:adjustRightInd w:val="0"/>
        <w:spacing w:after="0" w:line="276" w:lineRule="auto"/>
        <w:ind w:left="2268"/>
        <w:jc w:val="both"/>
        <w:textAlignment w:val="baseline"/>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Une identification des dangers pour la sécurité, l’hygiène et la santé y compris l’exposition du personnel aux produits chimiques, dangers biologiques, physiques, etc. ;</w:t>
      </w:r>
    </w:p>
    <w:p w14:paraId="754D6BB6" w14:textId="77777777" w:rsidR="00A30B66" w:rsidRPr="00CB1AC8" w:rsidRDefault="00A30B66" w:rsidP="00A30B66">
      <w:pPr>
        <w:numPr>
          <w:ilvl w:val="0"/>
          <w:numId w:val="9"/>
        </w:numPr>
        <w:suppressAutoHyphens/>
        <w:overflowPunct w:val="0"/>
        <w:autoSpaceDE w:val="0"/>
        <w:autoSpaceDN w:val="0"/>
        <w:adjustRightInd w:val="0"/>
        <w:spacing w:after="0" w:line="276" w:lineRule="auto"/>
        <w:ind w:left="2268"/>
        <w:jc w:val="both"/>
        <w:textAlignment w:val="baseline"/>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Une description des méthodes de travail pour minimiser les dangers et contrôler les risques ;</w:t>
      </w:r>
    </w:p>
    <w:p w14:paraId="362A16A3" w14:textId="77777777" w:rsidR="00A30B66" w:rsidRPr="00CB1AC8" w:rsidRDefault="00A30B66" w:rsidP="00A30B66">
      <w:pPr>
        <w:numPr>
          <w:ilvl w:val="0"/>
          <w:numId w:val="9"/>
        </w:numPr>
        <w:suppressAutoHyphens/>
        <w:overflowPunct w:val="0"/>
        <w:autoSpaceDE w:val="0"/>
        <w:autoSpaceDN w:val="0"/>
        <w:adjustRightInd w:val="0"/>
        <w:spacing w:after="0" w:line="276" w:lineRule="auto"/>
        <w:ind w:left="2268"/>
        <w:jc w:val="both"/>
        <w:textAlignment w:val="baseline"/>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Une liste des types de travaux faisant l’objet d’un permis de travail ;</w:t>
      </w:r>
    </w:p>
    <w:p w14:paraId="07B33446" w14:textId="77777777" w:rsidR="00A30B66" w:rsidRPr="00CB1AC8" w:rsidRDefault="00A30B66" w:rsidP="00A30B66">
      <w:pPr>
        <w:numPr>
          <w:ilvl w:val="0"/>
          <w:numId w:val="9"/>
        </w:numPr>
        <w:suppressAutoHyphens/>
        <w:overflowPunct w:val="0"/>
        <w:autoSpaceDE w:val="0"/>
        <w:autoSpaceDN w:val="0"/>
        <w:adjustRightInd w:val="0"/>
        <w:spacing w:after="0" w:line="276" w:lineRule="auto"/>
        <w:ind w:left="2268"/>
        <w:jc w:val="both"/>
        <w:textAlignment w:val="baseline"/>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Une description des équipements de protection individuelle adéquats à chaque poste de travail ;</w:t>
      </w:r>
    </w:p>
    <w:p w14:paraId="00E918BB" w14:textId="77777777" w:rsidR="00A30B66" w:rsidRPr="00CB1AC8" w:rsidRDefault="00A30B66" w:rsidP="00A30B66">
      <w:pPr>
        <w:numPr>
          <w:ilvl w:val="0"/>
          <w:numId w:val="9"/>
        </w:numPr>
        <w:suppressAutoHyphens/>
        <w:overflowPunct w:val="0"/>
        <w:autoSpaceDE w:val="0"/>
        <w:autoSpaceDN w:val="0"/>
        <w:adjustRightInd w:val="0"/>
        <w:spacing w:after="0" w:line="276" w:lineRule="auto"/>
        <w:ind w:left="2268"/>
        <w:jc w:val="both"/>
        <w:textAlignment w:val="baseline"/>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Une description des équipements de protection collective sur le lieu du travail ;</w:t>
      </w:r>
    </w:p>
    <w:p w14:paraId="0966735C" w14:textId="77777777" w:rsidR="00A30B66" w:rsidRPr="00CB1AC8" w:rsidRDefault="00A30B66" w:rsidP="00A30B66">
      <w:pPr>
        <w:numPr>
          <w:ilvl w:val="0"/>
          <w:numId w:val="9"/>
        </w:numPr>
        <w:suppressAutoHyphens/>
        <w:overflowPunct w:val="0"/>
        <w:autoSpaceDE w:val="0"/>
        <w:autoSpaceDN w:val="0"/>
        <w:adjustRightInd w:val="0"/>
        <w:spacing w:after="0" w:line="276" w:lineRule="auto"/>
        <w:ind w:left="2268"/>
        <w:jc w:val="both"/>
        <w:textAlignment w:val="baseline"/>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t>Une présentation du dispositif médical sur la zone d’activité (équipement médical, personnel médical, centre de soins, Procédure d’évacuation médicale d’urgence) ;</w:t>
      </w:r>
    </w:p>
    <w:p w14:paraId="3A645775" w14:textId="77777777" w:rsidR="00A30B66" w:rsidRPr="00CB1AC8" w:rsidRDefault="00A30B66" w:rsidP="00A30B66">
      <w:pPr>
        <w:numPr>
          <w:ilvl w:val="0"/>
          <w:numId w:val="9"/>
        </w:numPr>
        <w:suppressAutoHyphens/>
        <w:overflowPunct w:val="0"/>
        <w:autoSpaceDE w:val="0"/>
        <w:autoSpaceDN w:val="0"/>
        <w:adjustRightInd w:val="0"/>
        <w:spacing w:after="0" w:line="276" w:lineRule="auto"/>
        <w:ind w:left="2268"/>
        <w:jc w:val="both"/>
        <w:textAlignment w:val="baseline"/>
        <w:rPr>
          <w:rFonts w:ascii="Trebuchet MS" w:eastAsia="Times New Roman" w:hAnsi="Trebuchet MS" w:cs="Tahoma"/>
          <w:sz w:val="24"/>
          <w:szCs w:val="24"/>
          <w:lang w:eastAsia="fr-FR"/>
        </w:rPr>
      </w:pPr>
      <w:r w:rsidRPr="00CB1AC8">
        <w:rPr>
          <w:rFonts w:ascii="Trebuchet MS" w:eastAsia="Times New Roman" w:hAnsi="Trebuchet MS" w:cs="Tahoma"/>
          <w:sz w:val="24"/>
          <w:szCs w:val="24"/>
          <w:lang w:eastAsia="fr-FR"/>
        </w:rPr>
        <w:lastRenderedPageBreak/>
        <w:t>Une description de l’organisation interne et actions à prendre en cas d’accident ou incident.</w:t>
      </w:r>
    </w:p>
    <w:p w14:paraId="367BE9FA" w14:textId="77777777" w:rsidR="00A30B66" w:rsidRPr="00CB1AC8" w:rsidRDefault="00A30B66" w:rsidP="00A30B66">
      <w:pPr>
        <w:suppressAutoHyphens/>
        <w:overflowPunct w:val="0"/>
        <w:autoSpaceDE w:val="0"/>
        <w:autoSpaceDN w:val="0"/>
        <w:adjustRightInd w:val="0"/>
        <w:spacing w:after="0" w:line="276" w:lineRule="auto"/>
        <w:ind w:left="2508"/>
        <w:jc w:val="both"/>
        <w:textAlignment w:val="baseline"/>
        <w:rPr>
          <w:rFonts w:ascii="Trebuchet MS" w:eastAsia="Times New Roman" w:hAnsi="Trebuchet MS" w:cs="Tahoma"/>
          <w:sz w:val="24"/>
          <w:szCs w:val="24"/>
          <w:lang w:eastAsia="fr-FR"/>
        </w:rPr>
      </w:pPr>
    </w:p>
    <w:p w14:paraId="4ACBDC1C"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Plan/Programme/mesures de gestion de la main d’œuvre ;</w:t>
      </w:r>
    </w:p>
    <w:p w14:paraId="09C7F22C"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Plan/Programme/mesures de gestion de l'afflux de la main-d'œuvre ;</w:t>
      </w:r>
    </w:p>
    <w:p w14:paraId="56A226D9"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Plan/Programme/mesures de prévention et réponse aux Violences Basées sur le Genre : Exploitation et Abus Sexuel (EAS) et Harcèlent Sexuel (HS) ;</w:t>
      </w:r>
    </w:p>
    <w:p w14:paraId="25B93AC2"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Plan/Programme/mesures de prévention des dommages aux personnes et aux biens ;</w:t>
      </w:r>
    </w:p>
    <w:p w14:paraId="4E0FFBD8"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563D5F5D"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Plan/Programme/mesures de Gestion du patrimoine culturel ;</w:t>
      </w:r>
    </w:p>
    <w:p w14:paraId="0B806115"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Plan/Programme/mesures de Communication Sociale ;</w:t>
      </w:r>
    </w:p>
    <w:p w14:paraId="5719247D"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szCs w:val="24"/>
        </w:rPr>
      </w:pPr>
      <w:r w:rsidRPr="00CB1AC8">
        <w:rPr>
          <w:rFonts w:ascii="Trebuchet MS" w:hAnsi="Trebuchet MS"/>
          <w:szCs w:val="24"/>
        </w:rPr>
        <w:t>Plan de gestion des plaintes : le mécanisme de gestion des plaintes (MGP)</w:t>
      </w:r>
    </w:p>
    <w:p w14:paraId="7A99C2A6" w14:textId="77777777" w:rsidR="00A30B66" w:rsidRPr="00CB1AC8" w:rsidRDefault="00A30B66" w:rsidP="00A30B66">
      <w:pPr>
        <w:pStyle w:val="Paragraphedeliste"/>
        <w:numPr>
          <w:ilvl w:val="1"/>
          <w:numId w:val="32"/>
        </w:numPr>
        <w:suppressAutoHyphens w:val="0"/>
        <w:overflowPunct/>
        <w:autoSpaceDE/>
        <w:autoSpaceDN/>
        <w:adjustRightInd/>
        <w:spacing w:line="276" w:lineRule="auto"/>
        <w:ind w:left="1418"/>
        <w:textAlignment w:val="auto"/>
        <w:rPr>
          <w:rFonts w:ascii="Trebuchet MS" w:hAnsi="Trebuchet MS"/>
        </w:rPr>
      </w:pPr>
      <w:r w:rsidRPr="00CB1AC8">
        <w:rPr>
          <w:rFonts w:ascii="Trebuchet MS" w:hAnsi="Trebuchet MS"/>
        </w:rPr>
        <w:t xml:space="preserve">Amendes et pénalités ; </w:t>
      </w:r>
    </w:p>
    <w:p w14:paraId="77CD4214" w14:textId="77777777" w:rsidR="00A30B66" w:rsidRPr="00CB1AC8" w:rsidRDefault="00A30B66" w:rsidP="00A30B66">
      <w:pPr>
        <w:pStyle w:val="Paragraphedeliste"/>
        <w:spacing w:line="276" w:lineRule="auto"/>
        <w:ind w:left="1418"/>
        <w:rPr>
          <w:rFonts w:ascii="Trebuchet MS" w:hAnsi="Trebuchet MS"/>
        </w:rPr>
      </w:pPr>
    </w:p>
    <w:p w14:paraId="186CE923" w14:textId="77777777" w:rsidR="00A30B66" w:rsidRPr="00CB1AC8" w:rsidRDefault="00A30B66" w:rsidP="00A30B66">
      <w:pPr>
        <w:spacing w:after="0" w:line="276" w:lineRule="auto"/>
        <w:jc w:val="both"/>
        <w:rPr>
          <w:rFonts w:ascii="Trebuchet MS" w:hAnsi="Trebuchet MS"/>
          <w:b/>
          <w:bCs/>
          <w:sz w:val="24"/>
        </w:rPr>
      </w:pPr>
      <w:r w:rsidRPr="00CB1AC8">
        <w:rPr>
          <w:rFonts w:ascii="Trebuchet MS" w:hAnsi="Trebuchet MS"/>
          <w:b/>
          <w:bCs/>
          <w:sz w:val="24"/>
        </w:rPr>
        <w:t>5) Responsabilités de la mise en œuvre du PGES de chantier</w:t>
      </w:r>
    </w:p>
    <w:p w14:paraId="25389E89" w14:textId="77777777" w:rsidR="00A30B66" w:rsidRPr="00CB1AC8" w:rsidRDefault="00A30B66" w:rsidP="00A30B66">
      <w:pPr>
        <w:spacing w:after="0" w:line="276" w:lineRule="auto"/>
        <w:jc w:val="both"/>
        <w:rPr>
          <w:rFonts w:ascii="Trebuchet MS" w:hAnsi="Trebuchet MS"/>
          <w:sz w:val="24"/>
        </w:rPr>
      </w:pPr>
      <w:r w:rsidRPr="00CB1AC8">
        <w:rPr>
          <w:rFonts w:ascii="Trebuchet MS" w:hAnsi="Trebuchet MS"/>
          <w:sz w:val="24"/>
        </w:rPr>
        <w:t>La responsabilité de la mise en œuvre du PGES de chantier doit :</w:t>
      </w:r>
    </w:p>
    <w:p w14:paraId="0826B7CD" w14:textId="77777777" w:rsidR="00A30B66" w:rsidRPr="00CB1AC8" w:rsidRDefault="00A30B66" w:rsidP="00A30B66">
      <w:pPr>
        <w:pStyle w:val="Paragraphedeliste"/>
        <w:numPr>
          <w:ilvl w:val="1"/>
          <w:numId w:val="28"/>
        </w:numPr>
        <w:suppressAutoHyphens w:val="0"/>
        <w:overflowPunct/>
        <w:autoSpaceDE/>
        <w:autoSpaceDN/>
        <w:adjustRightInd/>
        <w:spacing w:line="259" w:lineRule="auto"/>
        <w:jc w:val="left"/>
        <w:textAlignment w:val="auto"/>
        <w:rPr>
          <w:rFonts w:ascii="Trebuchet MS" w:hAnsi="Trebuchet MS"/>
        </w:rPr>
      </w:pPr>
      <w:r w:rsidRPr="00CB1AC8">
        <w:rPr>
          <w:rFonts w:ascii="Trebuchet MS" w:hAnsi="Trebuchet MS"/>
        </w:rPr>
        <w:t xml:space="preserve">fournir une description précise de l’entité chargée de l’exécution des mesures d’atténuation et de suivi </w:t>
      </w:r>
    </w:p>
    <w:p w14:paraId="5065F8A1" w14:textId="77777777" w:rsidR="00A30B66" w:rsidRPr="00CB1AC8" w:rsidRDefault="00A30B66" w:rsidP="00A30B66">
      <w:pPr>
        <w:pStyle w:val="Paragraphedeliste"/>
        <w:numPr>
          <w:ilvl w:val="1"/>
          <w:numId w:val="28"/>
        </w:numPr>
        <w:suppressAutoHyphens w:val="0"/>
        <w:overflowPunct/>
        <w:autoSpaceDE/>
        <w:autoSpaceDN/>
        <w:adjustRightInd/>
        <w:spacing w:line="259" w:lineRule="auto"/>
        <w:textAlignment w:val="auto"/>
        <w:rPr>
          <w:rFonts w:ascii="Trebuchet MS" w:hAnsi="Trebuchet MS"/>
        </w:rPr>
      </w:pPr>
      <w:r w:rsidRPr="00CB1AC8">
        <w:rPr>
          <w:rFonts w:ascii="Trebuchet MS" w:hAnsi="Trebuchet MS"/>
        </w:rPr>
        <w:t>préciser la formation du personnel et toute mesure supplémentaire qui pourrait s’avérer nécessaire pour soutenir la mise en œuvre des mesures d’atténuation et de toute autre recommandation de portée environnementale et sociale.</w:t>
      </w:r>
    </w:p>
    <w:p w14:paraId="73002B6D" w14:textId="77777777" w:rsidR="00A30B66" w:rsidRPr="00CB1AC8" w:rsidRDefault="00A30B66" w:rsidP="00A30B66">
      <w:pPr>
        <w:pStyle w:val="Paragraphedeliste"/>
        <w:ind w:left="1788"/>
        <w:rPr>
          <w:rFonts w:ascii="Trebuchet MS" w:hAnsi="Trebuchet MS"/>
        </w:rPr>
      </w:pPr>
    </w:p>
    <w:p w14:paraId="688EE6DC" w14:textId="77777777" w:rsidR="00A30B66" w:rsidRPr="00CB1AC8" w:rsidRDefault="00A30B66" w:rsidP="00A30B66">
      <w:pPr>
        <w:spacing w:after="0" w:line="276" w:lineRule="auto"/>
        <w:jc w:val="both"/>
        <w:rPr>
          <w:rFonts w:ascii="Trebuchet MS" w:hAnsi="Trebuchet MS"/>
          <w:b/>
          <w:bCs/>
          <w:sz w:val="24"/>
        </w:rPr>
      </w:pPr>
      <w:r w:rsidRPr="00CB1AC8">
        <w:rPr>
          <w:rFonts w:ascii="Trebuchet MS" w:hAnsi="Trebuchet MS"/>
          <w:b/>
          <w:bCs/>
          <w:sz w:val="24"/>
        </w:rPr>
        <w:t xml:space="preserve">6) Calendrier d’exécution et estimation des coûts. </w:t>
      </w:r>
    </w:p>
    <w:p w14:paraId="4D3B8646" w14:textId="77777777" w:rsidR="00A30B66" w:rsidRPr="00CB1AC8" w:rsidRDefault="00A30B66" w:rsidP="00A30B66">
      <w:pPr>
        <w:spacing w:after="0" w:line="276" w:lineRule="auto"/>
        <w:ind w:left="360"/>
        <w:jc w:val="both"/>
        <w:rPr>
          <w:rFonts w:ascii="Trebuchet MS" w:hAnsi="Trebuchet MS"/>
          <w:sz w:val="24"/>
        </w:rPr>
      </w:pPr>
      <w:r w:rsidRPr="00CB1AC8">
        <w:rPr>
          <w:rFonts w:ascii="Trebuchet MS" w:hAnsi="Trebuchet MS"/>
          <w:sz w:val="24"/>
        </w:rPr>
        <w:t xml:space="preserve">Un calendrier d’exécution des mesures devant </w:t>
      </w:r>
      <w:r w:rsidRPr="00CB1AC8">
        <w:rPr>
          <w:rFonts w:ascii="Trebuchet MS" w:hAnsi="Trebuchet MS" w:cs="Arial Narrow"/>
          <w:sz w:val="24"/>
        </w:rPr>
        <w:t>ê</w:t>
      </w:r>
      <w:r w:rsidRPr="00CB1AC8">
        <w:rPr>
          <w:rFonts w:ascii="Trebuchet MS" w:hAnsi="Trebuchet MS"/>
          <w:sz w:val="24"/>
        </w:rPr>
        <w:t>tre prises dans le cadre du projet, indiquant les diff</w:t>
      </w:r>
      <w:r w:rsidRPr="00CB1AC8">
        <w:rPr>
          <w:rFonts w:ascii="Trebuchet MS" w:hAnsi="Trebuchet MS" w:cs="Arial Narrow"/>
          <w:sz w:val="24"/>
        </w:rPr>
        <w:t>é</w:t>
      </w:r>
      <w:r w:rsidRPr="00CB1AC8">
        <w:rPr>
          <w:rFonts w:ascii="Trebuchet MS" w:hAnsi="Trebuchet MS"/>
          <w:sz w:val="24"/>
        </w:rPr>
        <w:t>rentes étapes et la coordination avec les plans de mise en œuvre globale du projet.</w:t>
      </w:r>
      <w:r w:rsidRPr="00CB1AC8">
        <w:rPr>
          <w:rFonts w:ascii="Trebuchet MS" w:hAnsi="Trebuchet MS" w:cs="Arial Narrow"/>
          <w:sz w:val="24"/>
        </w:rPr>
        <w:t> </w:t>
      </w:r>
      <w:r w:rsidRPr="00CB1AC8">
        <w:rPr>
          <w:rFonts w:ascii="Trebuchet MS" w:hAnsi="Trebuchet MS"/>
          <w:sz w:val="24"/>
        </w:rPr>
        <w:t>Une estimation de son coût d</w:t>
      </w:r>
      <w:r w:rsidRPr="00CB1AC8">
        <w:rPr>
          <w:rFonts w:ascii="Trebuchet MS" w:hAnsi="Trebuchet MS" w:cs="Arial Narrow"/>
          <w:sz w:val="24"/>
        </w:rPr>
        <w:t>’</w:t>
      </w:r>
      <w:r w:rsidRPr="00CB1AC8">
        <w:rPr>
          <w:rFonts w:ascii="Trebuchet MS" w:hAnsi="Trebuchet MS"/>
          <w:sz w:val="24"/>
        </w:rPr>
        <w:t>investissement et de ses charges r</w:t>
      </w:r>
      <w:r w:rsidRPr="00CB1AC8">
        <w:rPr>
          <w:rFonts w:ascii="Trebuchet MS" w:hAnsi="Trebuchet MS" w:cs="Arial Narrow"/>
          <w:sz w:val="24"/>
        </w:rPr>
        <w:t>é</w:t>
      </w:r>
      <w:r w:rsidRPr="00CB1AC8">
        <w:rPr>
          <w:rFonts w:ascii="Trebuchet MS" w:hAnsi="Trebuchet MS"/>
          <w:sz w:val="24"/>
        </w:rPr>
        <w:t xml:space="preserve">currentes ainsi que des sources de financement de la mise en </w:t>
      </w:r>
      <w:r w:rsidRPr="00CB1AC8">
        <w:rPr>
          <w:rFonts w:ascii="Trebuchet MS" w:hAnsi="Trebuchet MS" w:cs="Arial Narrow"/>
          <w:sz w:val="24"/>
        </w:rPr>
        <w:t>œ</w:t>
      </w:r>
      <w:r w:rsidRPr="00CB1AC8">
        <w:rPr>
          <w:rFonts w:ascii="Trebuchet MS" w:hAnsi="Trebuchet MS"/>
          <w:sz w:val="24"/>
        </w:rPr>
        <w:t>uvre du PGES.</w:t>
      </w:r>
    </w:p>
    <w:p w14:paraId="7F9B0B09" w14:textId="77777777" w:rsidR="00A30B66" w:rsidRPr="00CB1AC8" w:rsidRDefault="00A30B66" w:rsidP="00A30B66">
      <w:pPr>
        <w:spacing w:after="0" w:line="276" w:lineRule="auto"/>
        <w:jc w:val="both"/>
        <w:rPr>
          <w:rFonts w:ascii="Trebuchet MS" w:hAnsi="Trebuchet MS"/>
          <w:sz w:val="24"/>
        </w:rPr>
      </w:pPr>
    </w:p>
    <w:p w14:paraId="7A034FC7" w14:textId="77777777" w:rsidR="00A30B66" w:rsidRPr="00CB1AC8" w:rsidRDefault="00A30B66" w:rsidP="00A30B66">
      <w:pPr>
        <w:spacing w:after="0" w:line="276" w:lineRule="auto"/>
        <w:jc w:val="both"/>
        <w:rPr>
          <w:rFonts w:ascii="Trebuchet MS" w:hAnsi="Trebuchet MS"/>
          <w:b/>
          <w:bCs/>
          <w:sz w:val="24"/>
        </w:rPr>
      </w:pPr>
      <w:r w:rsidRPr="00CB1AC8">
        <w:rPr>
          <w:rFonts w:ascii="Trebuchet MS" w:hAnsi="Trebuchet MS"/>
          <w:b/>
          <w:bCs/>
          <w:sz w:val="24"/>
        </w:rPr>
        <w:t xml:space="preserve">7) Plan de suivi </w:t>
      </w:r>
    </w:p>
    <w:p w14:paraId="6C187AB4" w14:textId="77777777" w:rsidR="00A30B66" w:rsidRPr="00CB1AC8" w:rsidRDefault="00A30B66" w:rsidP="00A30B66">
      <w:pPr>
        <w:pStyle w:val="Paragraphedeliste"/>
        <w:spacing w:line="276" w:lineRule="auto"/>
        <w:rPr>
          <w:rFonts w:ascii="Trebuchet MS" w:hAnsi="Trebuchet MS"/>
          <w:sz w:val="6"/>
          <w:szCs w:val="4"/>
        </w:rPr>
      </w:pPr>
    </w:p>
    <w:p w14:paraId="02283D83" w14:textId="77777777" w:rsidR="00A30B66" w:rsidRPr="00CB1AC8" w:rsidRDefault="00A30B66" w:rsidP="00A30B66">
      <w:pPr>
        <w:spacing w:after="0" w:line="276" w:lineRule="auto"/>
        <w:jc w:val="both"/>
        <w:rPr>
          <w:rFonts w:ascii="Trebuchet MS" w:hAnsi="Trebuchet MS"/>
          <w:sz w:val="24"/>
        </w:rPr>
      </w:pPr>
      <w:r w:rsidRPr="00CB1AC8">
        <w:rPr>
          <w:rFonts w:ascii="Trebuchet MS" w:hAnsi="Trebuchet MS"/>
          <w:sz w:val="24"/>
        </w:rPr>
        <w:t>Le PGES devra définir les objectifs du suivi et indiquer la nature des actions menées à cet égard, en les associant aux effets examinés dans l’évaluation environnementale et sociale et aux mesures d’atténuation décrites. Il devra fournir :</w:t>
      </w:r>
    </w:p>
    <w:p w14:paraId="5CCC7047" w14:textId="77777777" w:rsidR="00A30B66" w:rsidRPr="00CB1AC8" w:rsidRDefault="00A30B66" w:rsidP="00A30B66">
      <w:pPr>
        <w:spacing w:after="0" w:line="276" w:lineRule="auto"/>
        <w:jc w:val="both"/>
        <w:rPr>
          <w:rFonts w:ascii="Trebuchet MS" w:hAnsi="Trebuchet MS"/>
          <w:sz w:val="24"/>
        </w:rPr>
      </w:pPr>
      <w:r w:rsidRPr="00CB1AC8">
        <w:rPr>
          <w:rFonts w:ascii="Trebuchet MS" w:hAnsi="Trebuchet MS"/>
          <w:sz w:val="24"/>
        </w:rPr>
        <w:t>a) une description détaillée et technique des mesures de suivi, y compris les param</w:t>
      </w:r>
      <w:r w:rsidRPr="00CB1AC8">
        <w:rPr>
          <w:rFonts w:ascii="Trebuchet MS" w:hAnsi="Trebuchet MS" w:cs="Arial Narrow"/>
          <w:sz w:val="24"/>
        </w:rPr>
        <w:t>è</w:t>
      </w:r>
      <w:r w:rsidRPr="00CB1AC8">
        <w:rPr>
          <w:rFonts w:ascii="Trebuchet MS" w:hAnsi="Trebuchet MS"/>
          <w:sz w:val="24"/>
        </w:rPr>
        <w:t xml:space="preserve">tres </w:t>
      </w:r>
      <w:r w:rsidRPr="00CB1AC8">
        <w:rPr>
          <w:rFonts w:ascii="Trebuchet MS" w:hAnsi="Trebuchet MS" w:cs="Arial Narrow"/>
          <w:sz w:val="24"/>
        </w:rPr>
        <w:t>à</w:t>
      </w:r>
      <w:r w:rsidRPr="00CB1AC8">
        <w:rPr>
          <w:rFonts w:ascii="Trebuchet MS" w:hAnsi="Trebuchet MS"/>
          <w:sz w:val="24"/>
        </w:rPr>
        <w:t xml:space="preserve"> mesurer, les m</w:t>
      </w:r>
      <w:r w:rsidRPr="00CB1AC8">
        <w:rPr>
          <w:rFonts w:ascii="Trebuchet MS" w:hAnsi="Trebuchet MS" w:cs="Arial Narrow"/>
          <w:sz w:val="24"/>
        </w:rPr>
        <w:t>é</w:t>
      </w:r>
      <w:r w:rsidRPr="00CB1AC8">
        <w:rPr>
          <w:rFonts w:ascii="Trebuchet MS" w:hAnsi="Trebuchet MS"/>
          <w:sz w:val="24"/>
        </w:rPr>
        <w:t xml:space="preserve">thodes </w:t>
      </w:r>
      <w:r w:rsidRPr="00CB1AC8">
        <w:rPr>
          <w:rFonts w:ascii="Trebuchet MS" w:hAnsi="Trebuchet MS" w:cs="Arial Narrow"/>
          <w:sz w:val="24"/>
        </w:rPr>
        <w:t>à</w:t>
      </w:r>
      <w:r w:rsidRPr="00CB1AC8">
        <w:rPr>
          <w:rFonts w:ascii="Trebuchet MS" w:hAnsi="Trebuchet MS"/>
          <w:sz w:val="24"/>
        </w:rPr>
        <w:t xml:space="preserve"> utiliser, les lieux d</w:t>
      </w:r>
      <w:r w:rsidRPr="00CB1AC8">
        <w:rPr>
          <w:rFonts w:ascii="Trebuchet MS" w:hAnsi="Trebuchet MS" w:cs="Arial Narrow"/>
          <w:sz w:val="24"/>
        </w:rPr>
        <w:t>’é</w:t>
      </w:r>
      <w:r w:rsidRPr="00CB1AC8">
        <w:rPr>
          <w:rFonts w:ascii="Trebuchet MS" w:hAnsi="Trebuchet MS"/>
          <w:sz w:val="24"/>
        </w:rPr>
        <w:t xml:space="preserve">chantillonnage, la </w:t>
      </w:r>
      <w:r w:rsidRPr="00CB1AC8">
        <w:rPr>
          <w:rFonts w:ascii="Trebuchet MS" w:hAnsi="Trebuchet MS"/>
          <w:sz w:val="24"/>
        </w:rPr>
        <w:lastRenderedPageBreak/>
        <w:t>fréquence des mesures, les limites de détection (s’il y a lieu), et une définition des seuils qui indiqueront la nécessité d</w:t>
      </w:r>
      <w:r w:rsidRPr="00CB1AC8">
        <w:rPr>
          <w:rFonts w:ascii="Trebuchet MS" w:hAnsi="Trebuchet MS" w:cs="Arial Narrow"/>
          <w:sz w:val="24"/>
        </w:rPr>
        <w:t>’</w:t>
      </w:r>
      <w:r w:rsidRPr="00CB1AC8">
        <w:rPr>
          <w:rFonts w:ascii="Trebuchet MS" w:hAnsi="Trebuchet MS"/>
          <w:sz w:val="24"/>
        </w:rPr>
        <w:t>appliquer des mesures correctives</w:t>
      </w:r>
      <w:r w:rsidRPr="00CB1AC8">
        <w:rPr>
          <w:rFonts w:ascii="Trebuchet MS" w:hAnsi="Trebuchet MS" w:cs="Arial Narrow"/>
          <w:sz w:val="24"/>
        </w:rPr>
        <w:t> </w:t>
      </w:r>
      <w:r w:rsidRPr="00CB1AC8">
        <w:rPr>
          <w:rFonts w:ascii="Trebuchet MS" w:hAnsi="Trebuchet MS"/>
          <w:sz w:val="24"/>
        </w:rPr>
        <w:t xml:space="preserve">; et </w:t>
      </w:r>
    </w:p>
    <w:p w14:paraId="29FC3BA6" w14:textId="77777777" w:rsidR="00A30B66" w:rsidRPr="00CB1AC8" w:rsidRDefault="00A30B66" w:rsidP="00A30B66">
      <w:pPr>
        <w:spacing w:after="0" w:line="276" w:lineRule="auto"/>
        <w:jc w:val="both"/>
        <w:rPr>
          <w:rFonts w:ascii="Trebuchet MS" w:hAnsi="Trebuchet MS"/>
          <w:sz w:val="24"/>
        </w:rPr>
      </w:pPr>
      <w:r w:rsidRPr="00CB1AC8">
        <w:rPr>
          <w:rFonts w:ascii="Trebuchet MS" w:hAnsi="Trebuchet MS"/>
          <w:sz w:val="24"/>
        </w:rPr>
        <w:t>b) des proc</w:t>
      </w:r>
      <w:r w:rsidRPr="00CB1AC8">
        <w:rPr>
          <w:rFonts w:ascii="Trebuchet MS" w:hAnsi="Trebuchet MS" w:cs="Arial Narrow"/>
          <w:sz w:val="24"/>
        </w:rPr>
        <w:t>é</w:t>
      </w:r>
      <w:r w:rsidRPr="00CB1AC8">
        <w:rPr>
          <w:rFonts w:ascii="Trebuchet MS" w:hAnsi="Trebuchet MS"/>
          <w:sz w:val="24"/>
        </w:rPr>
        <w:t>dures de suivi et d</w:t>
      </w:r>
      <w:r w:rsidRPr="00CB1AC8">
        <w:rPr>
          <w:rFonts w:ascii="Trebuchet MS" w:hAnsi="Trebuchet MS" w:cs="Arial Narrow"/>
          <w:sz w:val="24"/>
        </w:rPr>
        <w:t>’é</w:t>
      </w:r>
      <w:r w:rsidRPr="00CB1AC8">
        <w:rPr>
          <w:rFonts w:ascii="Trebuchet MS" w:hAnsi="Trebuchet MS"/>
          <w:sz w:val="24"/>
        </w:rPr>
        <w:t>tablissement de rapports pour</w:t>
      </w:r>
      <w:r w:rsidRPr="00CB1AC8">
        <w:rPr>
          <w:rFonts w:ascii="Trebuchet MS" w:hAnsi="Trebuchet MS" w:cs="Arial Narrow"/>
          <w:sz w:val="24"/>
        </w:rPr>
        <w:t> </w:t>
      </w:r>
      <w:r w:rsidRPr="00CB1AC8">
        <w:rPr>
          <w:rFonts w:ascii="Trebuchet MS" w:hAnsi="Trebuchet MS"/>
          <w:sz w:val="24"/>
        </w:rPr>
        <w:t>: i) assurer une d</w:t>
      </w:r>
      <w:r w:rsidRPr="00CB1AC8">
        <w:rPr>
          <w:rFonts w:ascii="Trebuchet MS" w:hAnsi="Trebuchet MS" w:cs="Arial Narrow"/>
          <w:sz w:val="24"/>
        </w:rPr>
        <w:t>é</w:t>
      </w:r>
      <w:r w:rsidRPr="00CB1AC8">
        <w:rPr>
          <w:rFonts w:ascii="Trebuchet MS" w:hAnsi="Trebuchet MS"/>
          <w:sz w:val="24"/>
        </w:rPr>
        <w:t>tection rapide des conditions qui appellent des mesures d’atténuation particulières, et ii) fournir des informations sur l’état d’avancement et les résultats des actions d’atténuation.</w:t>
      </w:r>
    </w:p>
    <w:p w14:paraId="4C891058" w14:textId="77777777" w:rsidR="00A30B66" w:rsidRPr="00CB1AC8" w:rsidRDefault="00A30B66" w:rsidP="00A30B66">
      <w:pPr>
        <w:spacing w:after="0" w:line="276" w:lineRule="auto"/>
        <w:jc w:val="both"/>
        <w:rPr>
          <w:rFonts w:ascii="Trebuchet MS" w:hAnsi="Trebuchet MS"/>
          <w:sz w:val="24"/>
        </w:rPr>
      </w:pPr>
      <w:r w:rsidRPr="00CB1AC8">
        <w:rPr>
          <w:rFonts w:ascii="Trebuchet MS" w:hAnsi="Trebuchet MS"/>
          <w:sz w:val="24"/>
        </w:rPr>
        <w:t>c) une estimation de son coût d</w:t>
      </w:r>
      <w:r w:rsidRPr="00CB1AC8">
        <w:rPr>
          <w:rFonts w:ascii="Trebuchet MS" w:hAnsi="Trebuchet MS" w:cs="Arial Narrow"/>
          <w:sz w:val="24"/>
        </w:rPr>
        <w:t>’</w:t>
      </w:r>
      <w:r w:rsidRPr="00CB1AC8">
        <w:rPr>
          <w:rFonts w:ascii="Trebuchet MS" w:hAnsi="Trebuchet MS"/>
          <w:sz w:val="24"/>
        </w:rPr>
        <w:t>investissement et de ses charges r</w:t>
      </w:r>
      <w:r w:rsidRPr="00CB1AC8">
        <w:rPr>
          <w:rFonts w:ascii="Trebuchet MS" w:hAnsi="Trebuchet MS" w:cs="Arial Narrow"/>
          <w:sz w:val="24"/>
        </w:rPr>
        <w:t>é</w:t>
      </w:r>
      <w:r w:rsidRPr="00CB1AC8">
        <w:rPr>
          <w:rFonts w:ascii="Trebuchet MS" w:hAnsi="Trebuchet MS"/>
          <w:sz w:val="24"/>
        </w:rPr>
        <w:t xml:space="preserve">currentes ainsi que des sources de financement de sa mise en </w:t>
      </w:r>
      <w:r w:rsidRPr="00CB1AC8">
        <w:rPr>
          <w:rFonts w:ascii="Trebuchet MS" w:hAnsi="Trebuchet MS" w:cs="Arial Narrow"/>
          <w:sz w:val="24"/>
        </w:rPr>
        <w:t>œ</w:t>
      </w:r>
      <w:r w:rsidRPr="00CB1AC8">
        <w:rPr>
          <w:rFonts w:ascii="Trebuchet MS" w:hAnsi="Trebuchet MS"/>
          <w:sz w:val="24"/>
        </w:rPr>
        <w:t xml:space="preserve">uvre. </w:t>
      </w:r>
    </w:p>
    <w:p w14:paraId="4144CCEC" w14:textId="77777777" w:rsidR="00A30B66" w:rsidRPr="00CB1AC8" w:rsidDel="000B17B8" w:rsidRDefault="00A30B66" w:rsidP="00A30B66">
      <w:pPr>
        <w:suppressAutoHyphens/>
        <w:overflowPunct w:val="0"/>
        <w:autoSpaceDE w:val="0"/>
        <w:autoSpaceDN w:val="0"/>
        <w:adjustRightInd w:val="0"/>
        <w:spacing w:after="0" w:line="276" w:lineRule="auto"/>
        <w:ind w:left="720"/>
        <w:jc w:val="both"/>
        <w:textAlignment w:val="baseline"/>
        <w:rPr>
          <w:rFonts w:ascii="Trebuchet MS" w:eastAsia="Times New Roman" w:hAnsi="Trebuchet MS" w:cs="Tahoma"/>
          <w:sz w:val="24"/>
          <w:szCs w:val="24"/>
          <w:lang w:eastAsia="fr-FR"/>
        </w:rPr>
      </w:pPr>
    </w:p>
    <w:p w14:paraId="0776421E" w14:textId="77777777" w:rsidR="00A30B66" w:rsidRPr="00CB1AC8" w:rsidRDefault="00A30B66" w:rsidP="00A30B66">
      <w:pPr>
        <w:suppressAutoHyphens/>
        <w:overflowPunct w:val="0"/>
        <w:autoSpaceDE w:val="0"/>
        <w:autoSpaceDN w:val="0"/>
        <w:adjustRightInd w:val="0"/>
        <w:spacing w:after="0" w:line="276" w:lineRule="auto"/>
        <w:jc w:val="both"/>
        <w:textAlignment w:val="baseline"/>
        <w:rPr>
          <w:rFonts w:ascii="Trebuchet MS" w:eastAsia="Times New Roman" w:hAnsi="Trebuchet MS" w:cs="Tahoma"/>
          <w:sz w:val="24"/>
          <w:szCs w:val="24"/>
          <w:lang w:eastAsia="fr-FR"/>
        </w:rPr>
      </w:pPr>
      <w:bookmarkStart w:id="176" w:name="_Toc41663239"/>
      <w:bookmarkEnd w:id="176"/>
    </w:p>
    <w:p w14:paraId="5ED33E35" w14:textId="77777777" w:rsidR="00A30B66" w:rsidRPr="00CB1AC8" w:rsidRDefault="00A30B66" w:rsidP="00A30B66">
      <w:pPr>
        <w:spacing w:after="200" w:line="276" w:lineRule="auto"/>
        <w:rPr>
          <w:rFonts w:ascii="Trebuchet MS" w:eastAsiaTheme="majorEastAsia" w:hAnsi="Trebuchet MS" w:cs="Tahoma"/>
          <w:bCs/>
          <w:color w:val="2F5496" w:themeColor="accent1" w:themeShade="BF"/>
          <w:sz w:val="24"/>
          <w:szCs w:val="24"/>
        </w:rPr>
      </w:pPr>
      <w:bookmarkStart w:id="177" w:name="_Toc73934862"/>
      <w:bookmarkStart w:id="178" w:name="_Toc109907353"/>
      <w:r w:rsidRPr="00CB1AC8">
        <w:rPr>
          <w:rFonts w:ascii="Trebuchet MS" w:hAnsi="Trebuchet MS" w:cs="Tahoma"/>
          <w:b/>
          <w:sz w:val="24"/>
          <w:szCs w:val="24"/>
        </w:rPr>
        <w:br w:type="page"/>
      </w:r>
    </w:p>
    <w:p w14:paraId="690651C4" w14:textId="77777777" w:rsidR="00A30B66" w:rsidRPr="00CB1AC8" w:rsidRDefault="00A30B66" w:rsidP="00A30B66">
      <w:pPr>
        <w:pStyle w:val="Titre2"/>
        <w:rPr>
          <w:rFonts w:ascii="Trebuchet MS" w:hAnsi="Trebuchet MS"/>
        </w:rPr>
      </w:pPr>
      <w:bookmarkStart w:id="179" w:name="_Toc161935888"/>
      <w:r w:rsidRPr="00CB1AC8">
        <w:rPr>
          <w:rFonts w:ascii="Trebuchet MS" w:hAnsi="Trebuchet MS"/>
        </w:rPr>
        <w:lastRenderedPageBreak/>
        <w:t>Annexe 2 :  Propriétés qui rendent un produit dangereux</w:t>
      </w:r>
      <w:bookmarkEnd w:id="177"/>
      <w:bookmarkEnd w:id="178"/>
      <w:bookmarkEnd w:id="179"/>
    </w:p>
    <w:tbl>
      <w:tblPr>
        <w:tblW w:w="9606" w:type="dxa"/>
        <w:tblLook w:val="04A0" w:firstRow="1" w:lastRow="0" w:firstColumn="1" w:lastColumn="0" w:noHBand="0" w:noVBand="1"/>
      </w:tblPr>
      <w:tblGrid>
        <w:gridCol w:w="586"/>
        <w:gridCol w:w="2061"/>
        <w:gridCol w:w="6959"/>
      </w:tblGrid>
      <w:tr w:rsidR="00A30B66" w:rsidRPr="00CB1AC8" w14:paraId="13C4BD9E" w14:textId="77777777" w:rsidTr="007A0667">
        <w:tc>
          <w:tcPr>
            <w:tcW w:w="516" w:type="dxa"/>
          </w:tcPr>
          <w:p w14:paraId="327BB63A"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1.</w:t>
            </w:r>
          </w:p>
        </w:tc>
        <w:tc>
          <w:tcPr>
            <w:tcW w:w="1616" w:type="dxa"/>
          </w:tcPr>
          <w:p w14:paraId="4F0AA9BC"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 xml:space="preserve">Explosif </w:t>
            </w:r>
          </w:p>
        </w:tc>
        <w:tc>
          <w:tcPr>
            <w:tcW w:w="7474" w:type="dxa"/>
          </w:tcPr>
          <w:p w14:paraId="671E62E4"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pouvant exploser sous l'effet de la flamme ou qui sont plus sensibles aux chocs ou aux frottements que le dinitrobenzène</w:t>
            </w:r>
          </w:p>
        </w:tc>
      </w:tr>
      <w:tr w:rsidR="00A30B66" w:rsidRPr="00CB1AC8" w14:paraId="4411D871" w14:textId="77777777" w:rsidTr="007A0667">
        <w:tc>
          <w:tcPr>
            <w:tcW w:w="516" w:type="dxa"/>
          </w:tcPr>
          <w:p w14:paraId="7DAB0261"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2.</w:t>
            </w:r>
          </w:p>
        </w:tc>
        <w:tc>
          <w:tcPr>
            <w:tcW w:w="1616" w:type="dxa"/>
          </w:tcPr>
          <w:p w14:paraId="248734FB"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Comburant</w:t>
            </w:r>
          </w:p>
        </w:tc>
        <w:tc>
          <w:tcPr>
            <w:tcW w:w="7474" w:type="dxa"/>
          </w:tcPr>
          <w:p w14:paraId="720850D4"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au contact d'autres substances, notamment de substances inflammables, présentent une réaction fortement exothermique</w:t>
            </w:r>
          </w:p>
        </w:tc>
      </w:tr>
      <w:tr w:rsidR="00A30B66" w:rsidRPr="00CB1AC8" w14:paraId="064F766F" w14:textId="77777777" w:rsidTr="007A0667">
        <w:tc>
          <w:tcPr>
            <w:tcW w:w="516" w:type="dxa"/>
          </w:tcPr>
          <w:p w14:paraId="7BA9319A"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3.</w:t>
            </w:r>
          </w:p>
        </w:tc>
        <w:tc>
          <w:tcPr>
            <w:tcW w:w="1616" w:type="dxa"/>
          </w:tcPr>
          <w:p w14:paraId="24E0D6E2"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Facilement inflammable</w:t>
            </w:r>
          </w:p>
        </w:tc>
        <w:tc>
          <w:tcPr>
            <w:tcW w:w="7474" w:type="dxa"/>
          </w:tcPr>
          <w:p w14:paraId="60A07258"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A30B66" w:rsidRPr="00CB1AC8" w14:paraId="702795AE" w14:textId="77777777" w:rsidTr="007A0667">
        <w:tc>
          <w:tcPr>
            <w:tcW w:w="516" w:type="dxa"/>
          </w:tcPr>
          <w:p w14:paraId="317F3959"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4.</w:t>
            </w:r>
          </w:p>
        </w:tc>
        <w:tc>
          <w:tcPr>
            <w:tcW w:w="1616" w:type="dxa"/>
          </w:tcPr>
          <w:p w14:paraId="78C7C792"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Inflammable</w:t>
            </w:r>
          </w:p>
        </w:tc>
        <w:tc>
          <w:tcPr>
            <w:tcW w:w="7474" w:type="dxa"/>
          </w:tcPr>
          <w:p w14:paraId="23402DBE"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liquides, dont le point d'éclair est égal ou supérieur à 21°C et inférieur ou égal à 55°C</w:t>
            </w:r>
          </w:p>
        </w:tc>
      </w:tr>
      <w:tr w:rsidR="00A30B66" w:rsidRPr="00CB1AC8" w14:paraId="7B9157AE" w14:textId="77777777" w:rsidTr="007A0667">
        <w:tc>
          <w:tcPr>
            <w:tcW w:w="516" w:type="dxa"/>
          </w:tcPr>
          <w:p w14:paraId="39A6353D"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5.</w:t>
            </w:r>
          </w:p>
        </w:tc>
        <w:tc>
          <w:tcPr>
            <w:tcW w:w="1616" w:type="dxa"/>
          </w:tcPr>
          <w:p w14:paraId="385536E8"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Irritant</w:t>
            </w:r>
          </w:p>
        </w:tc>
        <w:tc>
          <w:tcPr>
            <w:tcW w:w="7474" w:type="dxa"/>
          </w:tcPr>
          <w:p w14:paraId="382842A4"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non corrosives qui, par contact immédiat, prolongé ou répété avec la peau et les muqueuses, peuvent provoquer une réaction inflammatoire</w:t>
            </w:r>
          </w:p>
        </w:tc>
      </w:tr>
      <w:tr w:rsidR="00A30B66" w:rsidRPr="00CB1AC8" w14:paraId="3D951EB7" w14:textId="77777777" w:rsidTr="007A0667">
        <w:tc>
          <w:tcPr>
            <w:tcW w:w="516" w:type="dxa"/>
          </w:tcPr>
          <w:p w14:paraId="11DDA0B4"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6.</w:t>
            </w:r>
          </w:p>
        </w:tc>
        <w:tc>
          <w:tcPr>
            <w:tcW w:w="1616" w:type="dxa"/>
          </w:tcPr>
          <w:p w14:paraId="7E6AE1D8"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Nocif</w:t>
            </w:r>
          </w:p>
        </w:tc>
        <w:tc>
          <w:tcPr>
            <w:tcW w:w="7474" w:type="dxa"/>
          </w:tcPr>
          <w:p w14:paraId="65670E1B"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par inhalation, ingestion ou pénétration cutanée, peuvent entraîner des risques de gravité limitée</w:t>
            </w:r>
          </w:p>
        </w:tc>
      </w:tr>
      <w:tr w:rsidR="00A30B66" w:rsidRPr="00CB1AC8" w14:paraId="4DFF43E9" w14:textId="77777777" w:rsidTr="007A0667">
        <w:tc>
          <w:tcPr>
            <w:tcW w:w="516" w:type="dxa"/>
          </w:tcPr>
          <w:p w14:paraId="1CC82474"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7.</w:t>
            </w:r>
          </w:p>
        </w:tc>
        <w:tc>
          <w:tcPr>
            <w:tcW w:w="1616" w:type="dxa"/>
          </w:tcPr>
          <w:p w14:paraId="452B450A"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Toxique</w:t>
            </w:r>
          </w:p>
        </w:tc>
        <w:tc>
          <w:tcPr>
            <w:tcW w:w="7474" w:type="dxa"/>
          </w:tcPr>
          <w:p w14:paraId="280474BD"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(y compris les substances et préparations très toxiques) qui, par inhalation, ingestion ou pénétration cutanée, peuvent entraîner des risques graves, aigus ou chroniques, voire la mort</w:t>
            </w:r>
          </w:p>
        </w:tc>
      </w:tr>
      <w:tr w:rsidR="00A30B66" w:rsidRPr="00CB1AC8" w14:paraId="7D9B3134" w14:textId="77777777" w:rsidTr="007A0667">
        <w:tc>
          <w:tcPr>
            <w:tcW w:w="516" w:type="dxa"/>
          </w:tcPr>
          <w:p w14:paraId="54DD25E6"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8.</w:t>
            </w:r>
          </w:p>
        </w:tc>
        <w:tc>
          <w:tcPr>
            <w:tcW w:w="1616" w:type="dxa"/>
          </w:tcPr>
          <w:p w14:paraId="4303C3BE"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Cancérogène</w:t>
            </w:r>
          </w:p>
        </w:tc>
        <w:tc>
          <w:tcPr>
            <w:tcW w:w="7474" w:type="dxa"/>
          </w:tcPr>
          <w:p w14:paraId="02792C0A"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par inhalation, ingestion ou pénétration cutanée, peuvent produire le cancer ou en augmenter la fréquence</w:t>
            </w:r>
          </w:p>
        </w:tc>
      </w:tr>
      <w:tr w:rsidR="00A30B66" w:rsidRPr="00CB1AC8" w14:paraId="13C8FD37" w14:textId="77777777" w:rsidTr="007A0667">
        <w:tc>
          <w:tcPr>
            <w:tcW w:w="516" w:type="dxa"/>
          </w:tcPr>
          <w:p w14:paraId="45BB933A"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9.</w:t>
            </w:r>
          </w:p>
        </w:tc>
        <w:tc>
          <w:tcPr>
            <w:tcW w:w="1616" w:type="dxa"/>
          </w:tcPr>
          <w:p w14:paraId="480BE1E0"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Corrosif</w:t>
            </w:r>
          </w:p>
        </w:tc>
        <w:tc>
          <w:tcPr>
            <w:tcW w:w="7474" w:type="dxa"/>
          </w:tcPr>
          <w:p w14:paraId="0AE524FF"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en contact avec des tissus vivants, peuvent exercer une action destructrice sur ces derniers</w:t>
            </w:r>
          </w:p>
        </w:tc>
      </w:tr>
      <w:tr w:rsidR="00A30B66" w:rsidRPr="00CB1AC8" w14:paraId="603F56F2" w14:textId="77777777" w:rsidTr="007A0667">
        <w:tc>
          <w:tcPr>
            <w:tcW w:w="516" w:type="dxa"/>
          </w:tcPr>
          <w:p w14:paraId="20A6F1C3"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10.</w:t>
            </w:r>
          </w:p>
        </w:tc>
        <w:tc>
          <w:tcPr>
            <w:tcW w:w="1616" w:type="dxa"/>
          </w:tcPr>
          <w:p w14:paraId="3F9583F5"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Infectieux</w:t>
            </w:r>
          </w:p>
        </w:tc>
        <w:tc>
          <w:tcPr>
            <w:tcW w:w="7474" w:type="dxa"/>
          </w:tcPr>
          <w:p w14:paraId="65F417BB"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Matières contenant des micro-organismes viables ou leurs toxines, dont on sait ou on a de bonnes raisons de croire qu'ils causent la maladie chez l'homme ou chez d'autres organismes vivants</w:t>
            </w:r>
          </w:p>
        </w:tc>
      </w:tr>
      <w:tr w:rsidR="00A30B66" w:rsidRPr="00CB1AC8" w14:paraId="2C9826F6" w14:textId="77777777" w:rsidTr="007A0667">
        <w:tc>
          <w:tcPr>
            <w:tcW w:w="516" w:type="dxa"/>
          </w:tcPr>
          <w:p w14:paraId="78F75EF9"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lastRenderedPageBreak/>
              <w:t>11.</w:t>
            </w:r>
          </w:p>
        </w:tc>
        <w:tc>
          <w:tcPr>
            <w:tcW w:w="1616" w:type="dxa"/>
          </w:tcPr>
          <w:p w14:paraId="45036739"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Toxique pour la reproduction</w:t>
            </w:r>
          </w:p>
        </w:tc>
        <w:tc>
          <w:tcPr>
            <w:tcW w:w="7474" w:type="dxa"/>
          </w:tcPr>
          <w:p w14:paraId="2E9BDDC9"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A30B66" w:rsidRPr="00CB1AC8" w14:paraId="491391D6" w14:textId="77777777" w:rsidTr="007A0667">
        <w:tc>
          <w:tcPr>
            <w:tcW w:w="516" w:type="dxa"/>
          </w:tcPr>
          <w:p w14:paraId="641B7505"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12.</w:t>
            </w:r>
          </w:p>
        </w:tc>
        <w:tc>
          <w:tcPr>
            <w:tcW w:w="1616" w:type="dxa"/>
          </w:tcPr>
          <w:p w14:paraId="0C652FDD"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Mutagène</w:t>
            </w:r>
          </w:p>
        </w:tc>
        <w:tc>
          <w:tcPr>
            <w:tcW w:w="7474" w:type="dxa"/>
          </w:tcPr>
          <w:p w14:paraId="20E9EC1B"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par inhalation, ingestion ou pénétration cutanée, peuvent produire des défauts génétiques héréditaires ou en augmenter la fréquence</w:t>
            </w:r>
          </w:p>
        </w:tc>
      </w:tr>
      <w:tr w:rsidR="00A30B66" w:rsidRPr="00CB1AC8" w14:paraId="50938E5D" w14:textId="77777777" w:rsidTr="007A0667">
        <w:tc>
          <w:tcPr>
            <w:tcW w:w="516" w:type="dxa"/>
          </w:tcPr>
          <w:p w14:paraId="0ECEAA45"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13.</w:t>
            </w:r>
          </w:p>
        </w:tc>
        <w:tc>
          <w:tcPr>
            <w:tcW w:w="1616" w:type="dxa"/>
          </w:tcPr>
          <w:p w14:paraId="2966BF48"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Réagit à l'eau</w:t>
            </w:r>
          </w:p>
        </w:tc>
        <w:tc>
          <w:tcPr>
            <w:tcW w:w="7474" w:type="dxa"/>
          </w:tcPr>
          <w:p w14:paraId="65C4F90E"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au contact de l'eau, de l'air ou d'un acide, dégagent un gaz toxique ou très toxique</w:t>
            </w:r>
          </w:p>
        </w:tc>
      </w:tr>
      <w:tr w:rsidR="00A30B66" w:rsidRPr="00CB1AC8" w14:paraId="2BEC167C" w14:textId="77777777" w:rsidTr="007A0667">
        <w:tc>
          <w:tcPr>
            <w:tcW w:w="516" w:type="dxa"/>
          </w:tcPr>
          <w:p w14:paraId="47C95E6D"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14.</w:t>
            </w:r>
          </w:p>
        </w:tc>
        <w:tc>
          <w:tcPr>
            <w:tcW w:w="1616" w:type="dxa"/>
          </w:tcPr>
          <w:p w14:paraId="133850DE"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Sensibilisant</w:t>
            </w:r>
          </w:p>
        </w:tc>
        <w:tc>
          <w:tcPr>
            <w:tcW w:w="7474" w:type="dxa"/>
          </w:tcPr>
          <w:p w14:paraId="7283233F"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A30B66" w:rsidRPr="00CB1AC8" w14:paraId="20FC96C3" w14:textId="77777777" w:rsidTr="007A0667">
        <w:tc>
          <w:tcPr>
            <w:tcW w:w="516" w:type="dxa"/>
          </w:tcPr>
          <w:p w14:paraId="1B274A6C"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15.</w:t>
            </w:r>
          </w:p>
        </w:tc>
        <w:tc>
          <w:tcPr>
            <w:tcW w:w="1616" w:type="dxa"/>
          </w:tcPr>
          <w:p w14:paraId="4D5ECDA0"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Ecotoxique</w:t>
            </w:r>
          </w:p>
        </w:tc>
        <w:tc>
          <w:tcPr>
            <w:tcW w:w="7474" w:type="dxa"/>
          </w:tcPr>
          <w:p w14:paraId="49035C66"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qui présentent ou peuvent présenter des risques immédiats ou différés pour une ou plusieurs composantes de l'environnement</w:t>
            </w:r>
          </w:p>
        </w:tc>
      </w:tr>
      <w:tr w:rsidR="00A30B66" w:rsidRPr="00CB1AC8" w14:paraId="2B1B7067" w14:textId="77777777" w:rsidTr="007A0667">
        <w:tc>
          <w:tcPr>
            <w:tcW w:w="516" w:type="dxa"/>
          </w:tcPr>
          <w:p w14:paraId="15308B49"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16.</w:t>
            </w:r>
          </w:p>
        </w:tc>
        <w:tc>
          <w:tcPr>
            <w:tcW w:w="1616" w:type="dxa"/>
          </w:tcPr>
          <w:p w14:paraId="025C3E33" w14:textId="77777777" w:rsidR="00A30B66" w:rsidRPr="00CB1AC8" w:rsidRDefault="00A30B66" w:rsidP="007A0667">
            <w:pPr>
              <w:jc w:val="both"/>
              <w:rPr>
                <w:rFonts w:ascii="Trebuchet MS" w:eastAsia="Times New Roman" w:hAnsi="Trebuchet MS" w:cs="Tahoma"/>
                <w:b/>
                <w:noProof/>
                <w:sz w:val="24"/>
                <w:szCs w:val="24"/>
              </w:rPr>
            </w:pPr>
            <w:r w:rsidRPr="00CB1AC8">
              <w:rPr>
                <w:rFonts w:ascii="Trebuchet MS" w:eastAsia="Times New Roman" w:hAnsi="Trebuchet MS" w:cs="Tahoma"/>
                <w:b/>
                <w:noProof/>
                <w:sz w:val="24"/>
                <w:szCs w:val="24"/>
              </w:rPr>
              <w:t>Dangereux pour l'environnement</w:t>
            </w:r>
          </w:p>
        </w:tc>
        <w:tc>
          <w:tcPr>
            <w:tcW w:w="7474" w:type="dxa"/>
          </w:tcPr>
          <w:p w14:paraId="27CAD35D" w14:textId="77777777" w:rsidR="00A30B66" w:rsidRPr="00CB1AC8" w:rsidRDefault="00A30B66" w:rsidP="007A0667">
            <w:pPr>
              <w:jc w:val="both"/>
              <w:rPr>
                <w:rFonts w:ascii="Trebuchet MS" w:eastAsia="Times New Roman" w:hAnsi="Trebuchet MS" w:cs="Tahoma"/>
                <w:noProof/>
                <w:sz w:val="24"/>
                <w:szCs w:val="24"/>
              </w:rPr>
            </w:pPr>
            <w:r w:rsidRPr="00CB1AC8">
              <w:rPr>
                <w:rFonts w:ascii="Trebuchet MS" w:eastAsia="Times New Roman" w:hAnsi="Trebuchet MS" w:cs="Tahoma"/>
                <w:noProof/>
                <w:sz w:val="24"/>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56B3F330" w14:textId="77777777" w:rsidR="00A30B66" w:rsidRPr="00CB1AC8" w:rsidRDefault="00A30B66" w:rsidP="00A30B66">
      <w:pPr>
        <w:jc w:val="both"/>
        <w:rPr>
          <w:rFonts w:ascii="Trebuchet MS" w:hAnsi="Trebuchet MS"/>
        </w:rPr>
      </w:pPr>
    </w:p>
    <w:p w14:paraId="50855520" w14:textId="77777777" w:rsidR="00A30B66" w:rsidRPr="00CB1AC8" w:rsidRDefault="00A30B66" w:rsidP="00A30B66">
      <w:pPr>
        <w:suppressAutoHyphens/>
        <w:overflowPunct w:val="0"/>
        <w:autoSpaceDE w:val="0"/>
        <w:autoSpaceDN w:val="0"/>
        <w:adjustRightInd w:val="0"/>
        <w:spacing w:after="0" w:line="276" w:lineRule="auto"/>
        <w:jc w:val="both"/>
        <w:textAlignment w:val="baseline"/>
        <w:rPr>
          <w:rFonts w:ascii="Trebuchet MS" w:eastAsia="Times New Roman" w:hAnsi="Trebuchet MS" w:cs="Tahoma"/>
          <w:sz w:val="24"/>
          <w:szCs w:val="24"/>
          <w:highlight w:val="yellow"/>
          <w:lang w:eastAsia="fr-FR"/>
        </w:rPr>
      </w:pPr>
    </w:p>
    <w:p w14:paraId="261F7A8D" w14:textId="77777777" w:rsidR="00A30B66" w:rsidRPr="00CB1AC8" w:rsidRDefault="00A30B66" w:rsidP="00A30B66">
      <w:pPr>
        <w:pStyle w:val="Titre2"/>
        <w:rPr>
          <w:rFonts w:ascii="Trebuchet MS" w:hAnsi="Trebuchet MS"/>
        </w:rPr>
      </w:pPr>
      <w:bookmarkStart w:id="180" w:name="_Toc161935889"/>
      <w:bookmarkStart w:id="181" w:name="_Toc109907354"/>
      <w:r w:rsidRPr="00CB1AC8">
        <w:rPr>
          <w:rFonts w:ascii="Trebuchet MS" w:hAnsi="Trebuchet MS"/>
        </w:rPr>
        <w:t>Annexe 4 : Gestion de risques de l’Exploitation et à l’Abus Sexuel (EAS) et/ou au Harassement Sexuel (HS)</w:t>
      </w:r>
      <w:bookmarkEnd w:id="180"/>
    </w:p>
    <w:p w14:paraId="20AD4978" w14:textId="77777777" w:rsidR="00A30B66" w:rsidRPr="00CB1AC8" w:rsidRDefault="00A30B66" w:rsidP="00A30B66">
      <w:pPr>
        <w:pStyle w:val="Sec4head1"/>
        <w:jc w:val="both"/>
        <w:rPr>
          <w:rFonts w:ascii="Trebuchet MS" w:eastAsiaTheme="minorHAnsi" w:hAnsi="Trebuchet MS" w:cstheme="minorBidi"/>
          <w:b w:val="0"/>
          <w:iCs/>
          <w:sz w:val="22"/>
          <w:szCs w:val="22"/>
          <w:lang w:eastAsia="en-US"/>
        </w:rPr>
      </w:pPr>
      <w:r w:rsidRPr="00CB1AC8">
        <w:rPr>
          <w:rFonts w:ascii="Trebuchet MS" w:eastAsiaTheme="minorHAnsi" w:hAnsi="Trebuchet MS" w:cstheme="minorBidi"/>
          <w:b w:val="0"/>
          <w:iCs/>
          <w:sz w:val="22"/>
          <w:szCs w:val="22"/>
          <w:lang w:eastAsia="en-US"/>
        </w:rPr>
        <w:t>Conformément à la Section III, Critères de Qualification et Exigences. Formulaire ANT – 4</w:t>
      </w:r>
      <w:r w:rsidRPr="00CB1AC8">
        <w:rPr>
          <w:rFonts w:ascii="Trebuchet MS" w:eastAsiaTheme="minorHAnsi" w:hAnsi="Trebuchet MS" w:cstheme="minorBidi"/>
          <w:b w:val="0"/>
          <w:iCs/>
          <w:sz w:val="22"/>
          <w:szCs w:val="22"/>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32E836B1" w14:textId="77777777" w:rsidR="00A30B66" w:rsidRPr="00CB1AC8" w:rsidRDefault="00A30B66" w:rsidP="00A30B66">
      <w:pPr>
        <w:spacing w:after="200" w:line="276" w:lineRule="auto"/>
        <w:rPr>
          <w:rFonts w:ascii="Trebuchet MS" w:hAnsi="Trebuchet MS"/>
          <w:iCs/>
        </w:rPr>
      </w:pPr>
      <w:r w:rsidRPr="00CB1AC8">
        <w:rPr>
          <w:rFonts w:ascii="Trebuchet MS" w:hAnsi="Trebuchet MS"/>
          <w:b/>
          <w:iCs/>
        </w:rPr>
        <w:br w:type="page"/>
      </w:r>
    </w:p>
    <w:p w14:paraId="118703B0" w14:textId="77777777" w:rsidR="00A30B66" w:rsidRPr="00CB1AC8" w:rsidRDefault="00A30B66" w:rsidP="00A30B66">
      <w:pPr>
        <w:pStyle w:val="Titre2"/>
        <w:rPr>
          <w:rFonts w:ascii="Trebuchet MS" w:hAnsi="Trebuchet MS"/>
        </w:rPr>
      </w:pPr>
      <w:bookmarkStart w:id="182" w:name="_Toc161655328"/>
      <w:bookmarkStart w:id="183" w:name="_Toc161935890"/>
      <w:bookmarkEnd w:id="181"/>
      <w:r w:rsidRPr="00CB1AC8">
        <w:rPr>
          <w:rFonts w:ascii="Trebuchet MS" w:hAnsi="Trebuchet MS"/>
        </w:rPr>
        <w:lastRenderedPageBreak/>
        <w:t>Annexe 5. Codes de conduite</w:t>
      </w:r>
      <w:bookmarkEnd w:id="182"/>
      <w:bookmarkEnd w:id="183"/>
    </w:p>
    <w:p w14:paraId="03A5332F" w14:textId="77777777" w:rsidR="00A30B66" w:rsidRPr="00CB1AC8" w:rsidRDefault="00A30B66" w:rsidP="00A30B66">
      <w:pPr>
        <w:jc w:val="both"/>
        <w:rPr>
          <w:rFonts w:ascii="Trebuchet MS" w:hAnsi="Trebuchet MS"/>
        </w:rPr>
      </w:pPr>
      <w:r w:rsidRPr="00CB1AC8">
        <w:rPr>
          <w:rFonts w:ascii="Trebuchet MS" w:hAnsi="Trebuchet M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73A9470C" w14:textId="77777777" w:rsidR="00A30B66" w:rsidRPr="00CB1AC8" w:rsidRDefault="00A30B66" w:rsidP="00A30B66">
      <w:pPr>
        <w:pStyle w:val="Paragraphedeliste"/>
        <w:numPr>
          <w:ilvl w:val="0"/>
          <w:numId w:val="35"/>
        </w:numPr>
        <w:suppressAutoHyphens w:val="0"/>
        <w:overflowPunct/>
        <w:autoSpaceDE/>
        <w:autoSpaceDN/>
        <w:adjustRightInd/>
        <w:ind w:left="709"/>
        <w:textAlignment w:val="auto"/>
        <w:rPr>
          <w:rFonts w:ascii="Trebuchet MS" w:hAnsi="Trebuchet MS"/>
          <w:b/>
          <w:bCs/>
        </w:rPr>
      </w:pPr>
      <w:r w:rsidRPr="00CB1AC8">
        <w:rPr>
          <w:rFonts w:ascii="Trebuchet MS" w:hAnsi="Trebuchet MS"/>
          <w:b/>
          <w:bCs/>
        </w:rPr>
        <w:t>CODE DE CONDUITE DE L’ENTREPRISE</w:t>
      </w:r>
    </w:p>
    <w:p w14:paraId="4017814F" w14:textId="77777777" w:rsidR="00A30B66" w:rsidRPr="00CB1AC8" w:rsidRDefault="00A30B66" w:rsidP="00A30B66">
      <w:pPr>
        <w:spacing w:after="0" w:line="240" w:lineRule="auto"/>
        <w:ind w:left="576" w:hanging="576"/>
        <w:jc w:val="both"/>
        <w:rPr>
          <w:rFonts w:ascii="Trebuchet MS" w:hAnsi="Trebuchet MS"/>
          <w:bCs/>
        </w:rPr>
      </w:pPr>
      <w:bookmarkStart w:id="184" w:name="_Toc115044941"/>
      <w:r w:rsidRPr="00CB1AC8">
        <w:rPr>
          <w:rFonts w:ascii="Trebuchet MS" w:hAnsi="Trebuchet MS"/>
          <w:b/>
          <w:bCs/>
        </w:rPr>
        <w:t xml:space="preserve"> Engagement</w:t>
      </w:r>
      <w:bookmarkEnd w:id="184"/>
      <w:r w:rsidRPr="00CB1AC8">
        <w:rPr>
          <w:rFonts w:ascii="Trebuchet MS" w:hAnsi="Trebuchet MS"/>
          <w:b/>
          <w:bCs/>
        </w:rPr>
        <w:t xml:space="preserve"> </w:t>
      </w:r>
    </w:p>
    <w:p w14:paraId="60C8878B" w14:textId="77777777" w:rsidR="00A30B66" w:rsidRPr="00CB1AC8" w:rsidRDefault="00A30B66" w:rsidP="00A30B66">
      <w:pPr>
        <w:jc w:val="both"/>
        <w:rPr>
          <w:rFonts w:ascii="Trebuchet MS" w:hAnsi="Trebuchet MS"/>
          <w:bCs/>
        </w:rPr>
      </w:pPr>
      <w:r w:rsidRPr="00CB1AC8">
        <w:rPr>
          <w:rFonts w:ascii="Trebuchet MS" w:hAnsi="Trebuchet M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0804C328" w14:textId="77777777" w:rsidR="00A30B66" w:rsidRPr="00CB1AC8" w:rsidRDefault="00A30B66" w:rsidP="00A30B66">
      <w:pPr>
        <w:jc w:val="both"/>
        <w:rPr>
          <w:rFonts w:ascii="Trebuchet MS" w:hAnsi="Trebuchet MS"/>
          <w:bCs/>
        </w:rPr>
      </w:pPr>
      <w:r w:rsidRPr="00CB1AC8">
        <w:rPr>
          <w:rFonts w:ascii="Trebuchet MS" w:hAnsi="Trebuchet M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39BF78F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 DEFINITIONS DES TERMES</w:t>
      </w:r>
    </w:p>
    <w:p w14:paraId="0190BF14" w14:textId="77777777" w:rsidR="00A30B66" w:rsidRPr="00CB1AC8" w:rsidRDefault="00A30B66" w:rsidP="00A30B66">
      <w:pPr>
        <w:jc w:val="both"/>
        <w:rPr>
          <w:rFonts w:ascii="Trebuchet MS" w:hAnsi="Trebuchet MS"/>
          <w:bCs/>
        </w:rPr>
      </w:pPr>
      <w:r w:rsidRPr="00CB1AC8">
        <w:rPr>
          <w:rFonts w:ascii="Trebuchet MS" w:hAnsi="Trebuchet MS"/>
          <w:b/>
        </w:rPr>
        <w:t xml:space="preserve">Exploitation et Abus Sexuels (EAS): </w:t>
      </w:r>
      <w:r w:rsidRPr="00CB1AC8">
        <w:rPr>
          <w:rFonts w:ascii="Trebuchet MS" w:hAnsi="Trebuchet M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28FF14D8" w14:textId="77777777" w:rsidR="00A30B66" w:rsidRPr="00CB1AC8" w:rsidRDefault="00A30B66" w:rsidP="00A30B66">
      <w:pPr>
        <w:jc w:val="both"/>
        <w:rPr>
          <w:rFonts w:ascii="Trebuchet MS" w:hAnsi="Trebuchet MS"/>
          <w:b/>
        </w:rPr>
      </w:pPr>
      <w:r w:rsidRPr="00CB1AC8">
        <w:rPr>
          <w:rFonts w:ascii="Trebuchet MS" w:hAnsi="Trebuchet MS"/>
          <w:b/>
        </w:rPr>
        <w:t xml:space="preserve">Harcèlement Sexuel (HS): </w:t>
      </w:r>
      <w:r w:rsidRPr="00CB1AC8">
        <w:rPr>
          <w:rFonts w:ascii="Trebuchet MS" w:hAnsi="Trebuchet M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CCF6D3F" w14:textId="77777777" w:rsidR="00A30B66" w:rsidRPr="00CB1AC8" w:rsidRDefault="00A30B66" w:rsidP="00A30B66">
      <w:pPr>
        <w:jc w:val="both"/>
        <w:rPr>
          <w:rFonts w:ascii="Trebuchet MS" w:hAnsi="Trebuchet MS"/>
        </w:rPr>
      </w:pPr>
      <w:r w:rsidRPr="00CB1AC8">
        <w:rPr>
          <w:rFonts w:ascii="Trebuchet MS" w:hAnsi="Trebuchet MS"/>
          <w:b/>
        </w:rPr>
        <w:lastRenderedPageBreak/>
        <w:t>Auteur/Agresseur :</w:t>
      </w:r>
      <w:r w:rsidRPr="00CB1AC8">
        <w:rPr>
          <w:rFonts w:ascii="Trebuchet MS" w:hAnsi="Trebuchet MS"/>
        </w:rPr>
        <w:t xml:space="preserve"> la ou les personne(s) qui commet(tent) ou menace(nt) de commettre un acte ou des actes de VGB/EAS/HS ou de VCE.</w:t>
      </w:r>
    </w:p>
    <w:p w14:paraId="1C9EF9D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Survivant/e (s)</w:t>
      </w:r>
      <w:r w:rsidRPr="00CB1AC8">
        <w:rPr>
          <w:rFonts w:ascii="Trebuchet MS" w:hAnsi="Trebuchet MS"/>
          <w:bCs/>
        </w:rPr>
        <w:t xml:space="preserve"> : la ou les personnes négativement touchées par les VBG, EAS, HS.</w:t>
      </w:r>
    </w:p>
    <w:p w14:paraId="19E49211" w14:textId="77777777" w:rsidR="00A30B66" w:rsidRPr="00CB1AC8" w:rsidRDefault="00A30B66" w:rsidP="00A30B66">
      <w:pPr>
        <w:jc w:val="both"/>
        <w:rPr>
          <w:rFonts w:ascii="Trebuchet MS" w:hAnsi="Trebuchet MS"/>
          <w:b/>
        </w:rPr>
      </w:pPr>
    </w:p>
    <w:p w14:paraId="70C45689" w14:textId="77777777" w:rsidR="00A30B66" w:rsidRPr="00CB1AC8" w:rsidRDefault="00A30B66" w:rsidP="00A30B66">
      <w:pPr>
        <w:jc w:val="both"/>
        <w:rPr>
          <w:rFonts w:ascii="Trebuchet MS" w:hAnsi="Trebuchet MS"/>
        </w:rPr>
      </w:pPr>
      <w:r w:rsidRPr="00CB1AC8">
        <w:rPr>
          <w:rFonts w:ascii="Trebuchet MS" w:hAnsi="Trebuchet MS"/>
          <w:b/>
        </w:rPr>
        <w:t xml:space="preserve">Chantier : </w:t>
      </w:r>
      <w:r w:rsidRPr="00CB1AC8">
        <w:rPr>
          <w:rFonts w:ascii="Trebuchet MS" w:hAnsi="Trebuchet MS"/>
        </w:rPr>
        <w:t>endroit où se déroulent les travaux de développement de l’infrastructure pour le compte du projet. Les missions de consultance ont pour chantier les endroits/sites où elles se déroulent.</w:t>
      </w:r>
    </w:p>
    <w:p w14:paraId="3738C719" w14:textId="77777777" w:rsidR="00A30B66" w:rsidRPr="00CB1AC8" w:rsidRDefault="00A30B66" w:rsidP="00A30B66">
      <w:pPr>
        <w:spacing w:after="0"/>
        <w:jc w:val="both"/>
        <w:rPr>
          <w:rFonts w:ascii="Trebuchet MS" w:hAnsi="Trebuchet MS"/>
        </w:rPr>
      </w:pPr>
      <w:r w:rsidRPr="00CB1AC8">
        <w:rPr>
          <w:rFonts w:ascii="Trebuchet MS" w:hAnsi="Trebuchet MS"/>
          <w:b/>
        </w:rPr>
        <w:t>Consentement </w:t>
      </w:r>
      <w:r w:rsidRPr="00CB1AC8">
        <w:rPr>
          <w:rFonts w:ascii="Trebuchet MS" w:hAnsi="Trebuchet M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183AD157" w14:textId="77777777" w:rsidR="00A30B66" w:rsidRPr="00CB1AC8" w:rsidRDefault="00A30B66" w:rsidP="00A30B66">
      <w:pPr>
        <w:spacing w:after="0" w:line="240" w:lineRule="auto"/>
        <w:jc w:val="both"/>
        <w:rPr>
          <w:rFonts w:ascii="Trebuchet MS" w:hAnsi="Trebuchet MS"/>
          <w:bCs/>
        </w:rPr>
      </w:pPr>
    </w:p>
    <w:p w14:paraId="237DC67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Consultant(e) : </w:t>
      </w:r>
      <w:r w:rsidRPr="00CB1AC8">
        <w:rPr>
          <w:rFonts w:ascii="Trebuchet MS" w:hAnsi="Trebuchet MS"/>
          <w:bCs/>
        </w:rPr>
        <w:t>toute organisation ou individu qui a obtenu un contrat pour fournir des services de consultance dans le cadre du projet et qui a embauché des gestionnaires et/ou des employés pour effectuer ce travail.</w:t>
      </w:r>
    </w:p>
    <w:p w14:paraId="2B34284A" w14:textId="77777777" w:rsidR="00A30B66" w:rsidRPr="00CB1AC8" w:rsidRDefault="00A30B66" w:rsidP="00A30B66">
      <w:pPr>
        <w:spacing w:after="0" w:line="240" w:lineRule="auto"/>
        <w:jc w:val="both"/>
        <w:rPr>
          <w:rFonts w:ascii="Trebuchet MS" w:hAnsi="Trebuchet MS"/>
          <w:bCs/>
        </w:rPr>
      </w:pPr>
    </w:p>
    <w:p w14:paraId="0AFA5CED"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Employé</w:t>
      </w:r>
      <w:r w:rsidRPr="00CB1AC8">
        <w:rPr>
          <w:rFonts w:ascii="Trebuchet MS" w:hAnsi="Trebuchet MS"/>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1CBB2DC" w14:textId="77777777" w:rsidR="00A30B66" w:rsidRPr="00CB1AC8" w:rsidRDefault="00A30B66" w:rsidP="00A30B66">
      <w:pPr>
        <w:spacing w:after="0" w:line="240" w:lineRule="auto"/>
        <w:jc w:val="both"/>
        <w:rPr>
          <w:rFonts w:ascii="Trebuchet MS" w:hAnsi="Trebuchet MS"/>
          <w:bCs/>
        </w:rPr>
      </w:pPr>
    </w:p>
    <w:p w14:paraId="3E9975B1"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Enfant</w:t>
      </w:r>
      <w:r w:rsidRPr="00CB1AC8">
        <w:rPr>
          <w:rFonts w:ascii="Trebuchet MS" w:hAnsi="Trebuchet MS"/>
          <w:bCs/>
        </w:rPr>
        <w:t> : terme utilisé de façon interchangeable avec le terme « mineur » qui désigne une personne âgée de moins de 18 ans. Ceci est conforme à l'article 1</w:t>
      </w:r>
      <w:r w:rsidRPr="00CB1AC8">
        <w:rPr>
          <w:rFonts w:ascii="Trebuchet MS" w:hAnsi="Trebuchet MS"/>
          <w:bCs/>
          <w:vertAlign w:val="superscript"/>
        </w:rPr>
        <w:t>er</w:t>
      </w:r>
      <w:r w:rsidRPr="00CB1AC8">
        <w:rPr>
          <w:rFonts w:ascii="Trebuchet MS" w:hAnsi="Trebuchet MS"/>
          <w:bCs/>
        </w:rPr>
        <w:t xml:space="preserve"> de la Convention des Nations Unies relative aux droits de l'enfant. </w:t>
      </w:r>
    </w:p>
    <w:p w14:paraId="2044E3FD" w14:textId="77777777" w:rsidR="00A30B66" w:rsidRPr="00CB1AC8" w:rsidRDefault="00A30B66" w:rsidP="00A30B66">
      <w:pPr>
        <w:spacing w:after="0" w:line="240" w:lineRule="auto"/>
        <w:jc w:val="both"/>
        <w:rPr>
          <w:rFonts w:ascii="Trebuchet MS" w:hAnsi="Trebuchet MS"/>
          <w:bCs/>
        </w:rPr>
      </w:pPr>
    </w:p>
    <w:p w14:paraId="0DEB2ED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Entreprise : </w:t>
      </w:r>
      <w:r w:rsidRPr="00CB1AC8">
        <w:rPr>
          <w:rFonts w:ascii="Trebuchet MS" w:hAnsi="Trebuchet MS"/>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2709DFD" w14:textId="77777777" w:rsidR="00A30B66" w:rsidRPr="00CB1AC8" w:rsidRDefault="00A30B66" w:rsidP="00A30B66">
      <w:pPr>
        <w:spacing w:after="0" w:line="240" w:lineRule="auto"/>
        <w:jc w:val="both"/>
        <w:rPr>
          <w:rFonts w:ascii="Trebuchet MS" w:hAnsi="Trebuchet MS"/>
          <w:bCs/>
        </w:rPr>
      </w:pPr>
    </w:p>
    <w:p w14:paraId="0569A90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Environnement du chantier :</w:t>
      </w:r>
      <w:r w:rsidRPr="00CB1AC8">
        <w:rPr>
          <w:rFonts w:ascii="Trebuchet MS" w:hAnsi="Trebuchet MS"/>
          <w:bCs/>
        </w:rPr>
        <w:t xml:space="preserve"> la « zone d’influence du projet » qui est tout endroit, urbain ou rural, directement touché par le projet, y compris les établissements humains.</w:t>
      </w:r>
    </w:p>
    <w:p w14:paraId="4185911C" w14:textId="77777777" w:rsidR="00A30B66" w:rsidRPr="00CB1AC8" w:rsidRDefault="00A30B66" w:rsidP="00A30B66">
      <w:pPr>
        <w:spacing w:after="0"/>
        <w:jc w:val="both"/>
        <w:rPr>
          <w:rFonts w:ascii="Trebuchet MS" w:hAnsi="Trebuchet MS"/>
          <w:bCs/>
        </w:rPr>
      </w:pPr>
      <w:r w:rsidRPr="00CB1AC8">
        <w:rPr>
          <w:rFonts w:ascii="Trebuchet MS" w:hAnsi="Trebuchet MS"/>
          <w:b/>
          <w:bCs/>
        </w:rPr>
        <w:t>Exploitation Sexuelle</w:t>
      </w:r>
      <w:r w:rsidRPr="00CB1AC8">
        <w:rPr>
          <w:rFonts w:ascii="Trebuchet MS" w:hAnsi="Trebuchet MS"/>
          <w:bCs/>
        </w:rPr>
        <w:t xml:space="preserve"> : elle est définie comme le fait d’abuser d’une situation de vulnérabilité, d’une position d’autorité ou de rapports de confiance à des fins sexuelles, notamment en vue d’en tirer des avantages pécuniaires, sociaux ou politiques. </w:t>
      </w:r>
    </w:p>
    <w:p w14:paraId="3C1CC1C7" w14:textId="77777777" w:rsidR="00A30B66" w:rsidRPr="00CB1AC8" w:rsidRDefault="00A30B66" w:rsidP="00A30B66">
      <w:pPr>
        <w:spacing w:after="0"/>
        <w:jc w:val="both"/>
        <w:rPr>
          <w:rFonts w:ascii="Trebuchet MS" w:hAnsi="Trebuchet MS"/>
          <w:bCs/>
        </w:rPr>
      </w:pPr>
    </w:p>
    <w:p w14:paraId="3642CAA2"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Gestionnaire (chef de mission, ou de travaux)</w:t>
      </w:r>
      <w:r w:rsidRPr="00CB1AC8">
        <w:rPr>
          <w:rFonts w:ascii="Trebuchet MS" w:hAnsi="Trebuchet MS"/>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3B646C70" w14:textId="77777777" w:rsidR="00A30B66" w:rsidRPr="00CB1AC8" w:rsidRDefault="00A30B66" w:rsidP="00A30B66">
      <w:pPr>
        <w:spacing w:after="0" w:line="240" w:lineRule="auto"/>
        <w:ind w:hanging="576"/>
        <w:jc w:val="both"/>
        <w:rPr>
          <w:rFonts w:ascii="Trebuchet MS" w:hAnsi="Trebuchet MS"/>
          <w:bCs/>
        </w:rPr>
      </w:pPr>
    </w:p>
    <w:p w14:paraId="16A0D86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Hygiène et sécurité au travail (HST)</w:t>
      </w:r>
      <w:r w:rsidRPr="00CB1AC8">
        <w:rPr>
          <w:rFonts w:ascii="Trebuchet MS" w:hAnsi="Trebuchet MS"/>
          <w:bCs/>
        </w:rPr>
        <w:t xml:space="preserve"> : ensemble de mesures visant à protéger la sécurité, la santé et le bien-être des personnes qui travaillent ou occupent un emploi dans le projet. </w:t>
      </w:r>
      <w:r w:rsidRPr="00CB1AC8">
        <w:rPr>
          <w:rFonts w:ascii="Trebuchet MS" w:hAnsi="Trebuchet MS"/>
          <w:bCs/>
        </w:rPr>
        <w:lastRenderedPageBreak/>
        <w:t>Le respect de ces normes au plus haut niveau est un droit de l'homme fondamental qui devrait être garanti à chaque travailleur.</w:t>
      </w:r>
    </w:p>
    <w:p w14:paraId="3399FD52" w14:textId="77777777" w:rsidR="00A30B66" w:rsidRPr="00CB1AC8" w:rsidRDefault="00A30B66" w:rsidP="00A30B66">
      <w:pPr>
        <w:spacing w:after="0" w:line="240" w:lineRule="auto"/>
        <w:jc w:val="both"/>
        <w:rPr>
          <w:rFonts w:ascii="Trebuchet MS" w:hAnsi="Trebuchet MS"/>
          <w:b/>
          <w:bCs/>
        </w:rPr>
      </w:pPr>
    </w:p>
    <w:p w14:paraId="359804D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Mécanisme de gestion des plaintes et des doléances (MGP) </w:t>
      </w:r>
      <w:r w:rsidRPr="00CB1AC8">
        <w:rPr>
          <w:rFonts w:ascii="Trebuchet MS" w:hAnsi="Trebuchet MS"/>
          <w:bCs/>
        </w:rPr>
        <w:t xml:space="preserve">: processus établi par un projet pour recevoir et traiter les plaintes. </w:t>
      </w:r>
    </w:p>
    <w:p w14:paraId="23FE5B9D" w14:textId="77777777" w:rsidR="00A30B66" w:rsidRPr="00CB1AC8" w:rsidRDefault="00A30B66" w:rsidP="00A30B66">
      <w:pPr>
        <w:spacing w:after="0" w:line="240" w:lineRule="auto"/>
        <w:jc w:val="both"/>
        <w:rPr>
          <w:rFonts w:ascii="Trebuchet MS" w:hAnsi="Trebuchet MS"/>
          <w:bCs/>
        </w:rPr>
      </w:pPr>
    </w:p>
    <w:p w14:paraId="700D4FA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Mesures de responsabilité et confidentialité</w:t>
      </w:r>
      <w:r w:rsidRPr="00CB1AC8">
        <w:rPr>
          <w:rFonts w:ascii="Trebuchet MS" w:hAnsi="Trebuchet MS"/>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9B5ADA8" w14:textId="77777777" w:rsidR="00A30B66" w:rsidRPr="00CB1AC8" w:rsidRDefault="00A30B66" w:rsidP="00A30B66">
      <w:pPr>
        <w:spacing w:after="0" w:line="240" w:lineRule="auto"/>
        <w:jc w:val="both"/>
        <w:rPr>
          <w:rFonts w:ascii="Trebuchet MS" w:hAnsi="Trebuchet MS"/>
          <w:bCs/>
        </w:rPr>
      </w:pPr>
    </w:p>
    <w:p w14:paraId="59D3E6C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Normes environnementales, sociales, d’hygiène et de sécurité (ESHS) :</w:t>
      </w:r>
      <w:r w:rsidRPr="00CB1AC8">
        <w:rPr>
          <w:rFonts w:ascii="Trebuchet MS" w:hAnsi="Trebuchet MS"/>
          <w:bCs/>
        </w:rPr>
        <w:t xml:space="preserve"> un terme général couvrant les questions liées à l’impact du projet sur l’environnement, les communautés et les travailleurs.</w:t>
      </w:r>
    </w:p>
    <w:p w14:paraId="3148B3C9" w14:textId="77777777" w:rsidR="00A30B66" w:rsidRPr="00CB1AC8" w:rsidRDefault="00A30B66" w:rsidP="00A30B66">
      <w:pPr>
        <w:spacing w:after="0" w:line="240" w:lineRule="auto"/>
        <w:jc w:val="both"/>
        <w:rPr>
          <w:rFonts w:ascii="Trebuchet MS" w:hAnsi="Trebuchet MS"/>
          <w:b/>
          <w:bCs/>
        </w:rPr>
      </w:pPr>
    </w:p>
    <w:p w14:paraId="4D2603E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Plan de Gestion Environnementale et Sociale de l’Entreprise (PGESE)</w:t>
      </w:r>
      <w:r w:rsidRPr="00CB1AC8">
        <w:rPr>
          <w:rFonts w:ascii="Trebuchet MS" w:hAnsi="Trebuchet MS"/>
          <w:bCs/>
        </w:rPr>
        <w:t> : le plan préparé par l’entreprise qui décrit la façon dont il exécutera les activités des travaux, conformément au Plan de Gestion Environnementale et Sociale (PGES) du projet.</w:t>
      </w:r>
    </w:p>
    <w:p w14:paraId="4670A59C" w14:textId="77777777" w:rsidR="00A30B66" w:rsidRPr="00CB1AC8" w:rsidRDefault="00A30B66" w:rsidP="00A30B66">
      <w:pPr>
        <w:spacing w:after="0" w:line="240" w:lineRule="auto"/>
        <w:jc w:val="both"/>
        <w:rPr>
          <w:rFonts w:ascii="Trebuchet MS" w:hAnsi="Trebuchet MS"/>
          <w:bCs/>
        </w:rPr>
      </w:pPr>
    </w:p>
    <w:p w14:paraId="6A8E32B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Procédure d’allégation d’incidents de VBG/EAS/HS et de VCE :</w:t>
      </w:r>
      <w:r w:rsidRPr="00CB1AC8">
        <w:rPr>
          <w:rFonts w:ascii="Trebuchet MS" w:hAnsi="Trebuchet MS"/>
          <w:bCs/>
        </w:rPr>
        <w:t xml:space="preserve"> procédure prescrite pour signaler les incidents de VBG/EAS/HS ou VCE.</w:t>
      </w:r>
    </w:p>
    <w:p w14:paraId="6C3C05D8" w14:textId="77777777" w:rsidR="00A30B66" w:rsidRPr="00CB1AC8" w:rsidRDefault="00A30B66" w:rsidP="00A30B66">
      <w:pPr>
        <w:spacing w:after="0" w:line="240" w:lineRule="auto"/>
        <w:jc w:val="both"/>
        <w:rPr>
          <w:rFonts w:ascii="Trebuchet MS" w:hAnsi="Trebuchet MS"/>
          <w:bCs/>
        </w:rPr>
      </w:pPr>
    </w:p>
    <w:p w14:paraId="55B9233B"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 xml:space="preserve">Protection de l’enfant : </w:t>
      </w:r>
      <w:r w:rsidRPr="00CB1AC8">
        <w:rPr>
          <w:rFonts w:ascii="Trebuchet MS" w:eastAsia="Times New Roman" w:hAnsi="Trebuchet MS"/>
          <w:bCs/>
        </w:rPr>
        <w:t xml:space="preserve">activité ou initiative visant à protéger les enfants de toute forme de préjudices, en particulier ceux découlant de la VCE. </w:t>
      </w:r>
    </w:p>
    <w:p w14:paraId="3A8980B3" w14:textId="77777777" w:rsidR="00A30B66" w:rsidRPr="00CB1AC8" w:rsidRDefault="00A30B66" w:rsidP="00A30B66">
      <w:pPr>
        <w:spacing w:after="0" w:line="240" w:lineRule="auto"/>
        <w:jc w:val="both"/>
        <w:rPr>
          <w:rFonts w:ascii="Trebuchet MS" w:eastAsia="Times New Roman" w:hAnsi="Trebuchet MS"/>
          <w:bCs/>
        </w:rPr>
      </w:pPr>
    </w:p>
    <w:p w14:paraId="481B2CF1"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Protocole d’intervention :</w:t>
      </w:r>
      <w:r w:rsidRPr="00CB1AC8">
        <w:rPr>
          <w:rFonts w:ascii="Trebuchet MS" w:hAnsi="Trebuchet MS"/>
          <w:bCs/>
        </w:rPr>
        <w:t xml:space="preserve"> mécanismes mis en place pour intervenir dans les incidents de VBG/EAS/HS et de VCE.</w:t>
      </w:r>
    </w:p>
    <w:p w14:paraId="5597F231" w14:textId="77777777" w:rsidR="00A30B66" w:rsidRPr="00CB1AC8" w:rsidRDefault="00A30B66" w:rsidP="00A30B66">
      <w:pPr>
        <w:spacing w:after="0" w:line="240" w:lineRule="auto"/>
        <w:jc w:val="both"/>
        <w:rPr>
          <w:rFonts w:ascii="Trebuchet MS" w:hAnsi="Trebuchet MS"/>
          <w:bCs/>
        </w:rPr>
      </w:pPr>
    </w:p>
    <w:p w14:paraId="41331712"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 xml:space="preserve">Sollicitation mal intentionnée des enfants à caractère sexuel : </w:t>
      </w:r>
      <w:r w:rsidRPr="00CB1AC8">
        <w:rPr>
          <w:rFonts w:ascii="Trebuchet MS" w:hAnsi="Trebuchet MS"/>
          <w:bCs/>
        </w:rPr>
        <w:t>ce sont des comportements qui permettent à un agresseur de gagner la confiance d’un enfant pour un but sexuel. C’est ainsi qu’un délinquant peut établir une relation de confiance avec l'enfant, puis chercher à sexualiser cette relation.</w:t>
      </w:r>
    </w:p>
    <w:p w14:paraId="6008DC23" w14:textId="77777777" w:rsidR="00A30B66" w:rsidRPr="00CB1AC8" w:rsidRDefault="00A30B66" w:rsidP="00A30B66">
      <w:pPr>
        <w:spacing w:after="0" w:line="240" w:lineRule="auto"/>
        <w:jc w:val="both"/>
        <w:rPr>
          <w:rFonts w:ascii="Trebuchet MS" w:hAnsi="Trebuchet MS"/>
          <w:bCs/>
        </w:rPr>
      </w:pPr>
    </w:p>
    <w:p w14:paraId="4EF2194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Sollicitation malintentionnée des enfants sur Internet :</w:t>
      </w:r>
      <w:r w:rsidRPr="00CB1AC8">
        <w:rPr>
          <w:rFonts w:ascii="Trebuchet MS" w:hAnsi="Trebuchet MS"/>
          <w:bCs/>
        </w:rPr>
        <w:t xml:space="preserve"> C’est l'envoi de messages électroniques à contenu indécent à un destinataire que l'expéditeur croit être mineur, avec l'intention d'inciter le destinataire à se livrer ou à se soumettre à une activité sexuelle.</w:t>
      </w:r>
    </w:p>
    <w:p w14:paraId="38C1C96F" w14:textId="77777777" w:rsidR="00A30B66" w:rsidRPr="00CB1AC8" w:rsidRDefault="00A30B66" w:rsidP="00A30B66">
      <w:pPr>
        <w:spacing w:after="0" w:line="240" w:lineRule="auto"/>
        <w:jc w:val="both"/>
        <w:rPr>
          <w:rFonts w:ascii="Trebuchet MS" w:hAnsi="Trebuchet MS"/>
          <w:bCs/>
        </w:rPr>
      </w:pPr>
    </w:p>
    <w:p w14:paraId="7D598A14"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 xml:space="preserve">Survivant (e)s : </w:t>
      </w:r>
      <w:r w:rsidRPr="00CB1AC8">
        <w:rPr>
          <w:rFonts w:ascii="Trebuchet MS" w:hAnsi="Trebuchet MS"/>
          <w:bCs/>
        </w:rPr>
        <w:t xml:space="preserve">Personne(s) négativement touchée(s) par la VBG/EAS/HS ou la VCE. Les femmes, les hommes et les enfants peuvent être des survivant(e)s de VBG/EAS/HS ; seulement les enfants peuvent être des survivant (e)s de VCE. </w:t>
      </w:r>
    </w:p>
    <w:p w14:paraId="6F130A8A" w14:textId="77777777" w:rsidR="00A30B66" w:rsidRPr="00CB1AC8" w:rsidRDefault="00A30B66" w:rsidP="00A30B66">
      <w:pPr>
        <w:spacing w:after="0" w:line="240" w:lineRule="auto"/>
        <w:jc w:val="both"/>
        <w:rPr>
          <w:rFonts w:ascii="Trebuchet MS" w:hAnsi="Trebuchet MS"/>
          <w:bCs/>
        </w:rPr>
      </w:pPr>
    </w:p>
    <w:p w14:paraId="488831E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Violence Basée sur le Genre (VBG) :</w:t>
      </w:r>
      <w:r w:rsidRPr="00CB1AC8">
        <w:rPr>
          <w:rFonts w:ascii="Trebuchet MS" w:hAnsi="Trebuchet MS"/>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BEFB97F"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Cs/>
        </w:rPr>
        <w:t xml:space="preserve">Les six principaux types de VBG sont les suivants :  </w:t>
      </w:r>
    </w:p>
    <w:p w14:paraId="26AC0EA9"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 xml:space="preserve">Viol </w:t>
      </w:r>
      <w:r w:rsidRPr="00CB1AC8">
        <w:rPr>
          <w:rFonts w:ascii="Trebuchet MS" w:hAnsi="Trebuchet MS"/>
          <w:bCs/>
        </w:rPr>
        <w:t xml:space="preserve">: pénétration non consensuelle (si légère soit-elle) du vagin, de l’anus ou de la bouche avec un pénis, autre partie du corps ou un objet. </w:t>
      </w:r>
    </w:p>
    <w:p w14:paraId="31BB34D9"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lastRenderedPageBreak/>
        <w:t xml:space="preserve">Agression sexuelle </w:t>
      </w:r>
      <w:r w:rsidRPr="00CB1AC8">
        <w:rPr>
          <w:rFonts w:ascii="Trebuchet MS" w:hAnsi="Trebuchet MS"/>
          <w:bCs/>
        </w:rPr>
        <w:t xml:space="preserve">: toute forme de contact sexuel non consensuel même s’il ne se traduit pas par la pénétration. Par exemple, la tentative de viol, ainsi que les baisers non voulus, les caresses, ou l’attouchement des organes génitaux et des fesses. </w:t>
      </w:r>
    </w:p>
    <w:p w14:paraId="75E73F4C" w14:textId="77777777" w:rsidR="00A30B66" w:rsidRPr="00CB1AC8" w:rsidRDefault="00A30B66" w:rsidP="00A30B66">
      <w:pPr>
        <w:numPr>
          <w:ilvl w:val="1"/>
          <w:numId w:val="18"/>
        </w:numPr>
        <w:spacing w:after="0" w:line="240" w:lineRule="auto"/>
        <w:ind w:left="426" w:hanging="426"/>
        <w:jc w:val="both"/>
        <w:rPr>
          <w:rFonts w:ascii="Trebuchet MS" w:hAnsi="Trebuchet MS"/>
          <w:bCs/>
        </w:rPr>
      </w:pPr>
      <w:r w:rsidRPr="00CB1AC8">
        <w:rPr>
          <w:rFonts w:ascii="Trebuchet MS" w:hAnsi="Trebuchet MS"/>
          <w:b/>
          <w:bCs/>
        </w:rPr>
        <w:t xml:space="preserve">Faveurs sexuelles </w:t>
      </w:r>
      <w:r w:rsidRPr="00CB1AC8">
        <w:rPr>
          <w:rFonts w:ascii="Trebuchet MS" w:hAnsi="Trebuchet MS"/>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37437FA"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Agression physique </w:t>
      </w:r>
      <w:r w:rsidRPr="00CB1AC8">
        <w:rPr>
          <w:rFonts w:ascii="Trebuchet MS" w:hAnsi="Trebuchet MS"/>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C9444EA"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Mariage forcé :</w:t>
      </w:r>
      <w:r w:rsidRPr="00CB1AC8">
        <w:rPr>
          <w:rFonts w:ascii="Trebuchet MS" w:hAnsi="Trebuchet MS"/>
          <w:bCs/>
        </w:rPr>
        <w:t xml:space="preserve"> le mariage d’un individu contre sa volonté. </w:t>
      </w:r>
    </w:p>
    <w:p w14:paraId="3F24AFB5"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 xml:space="preserve">Privation de ressources, d’opportunités ou de services : </w:t>
      </w:r>
      <w:r w:rsidRPr="00CB1AC8">
        <w:rPr>
          <w:rFonts w:ascii="Trebuchet MS" w:hAnsi="Trebuchet MS"/>
          <w:bCs/>
        </w:rPr>
        <w:t>privation de l'accès légitime aux ressources/biens économiques ou aux moyens de subsistance, à l'éducation, à la santé ou à d'autres services sociaux.</w:t>
      </w:r>
    </w:p>
    <w:p w14:paraId="7D757F67"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Violence psychologique/affective</w:t>
      </w:r>
      <w:r w:rsidRPr="00CB1AC8">
        <w:rPr>
          <w:rFonts w:ascii="Trebuchet MS" w:hAnsi="Trebuchet MS"/>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FA58BA7"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Enfant :</w:t>
      </w:r>
      <w:r w:rsidRPr="00CB1AC8">
        <w:rPr>
          <w:rFonts w:ascii="Trebuchet MS" w:hAnsi="Trebuchet MS"/>
          <w:bCs/>
        </w:rPr>
        <w:t xml:space="preserve"> terme utilisé de façon interchangeable avec le terme « mineur » qui désigne une personne âgée de moins de 18 ans. Ceci est conforme à l'article 1er de la Convention des Nations Unies relative aux droits de l'enfant. </w:t>
      </w:r>
    </w:p>
    <w:p w14:paraId="2CEB5B9D" w14:textId="77777777" w:rsidR="00A30B66" w:rsidRPr="00CB1AC8" w:rsidRDefault="00A30B66" w:rsidP="00A30B66">
      <w:pPr>
        <w:jc w:val="both"/>
        <w:rPr>
          <w:rFonts w:ascii="Trebuchet MS" w:hAnsi="Trebuchet MS"/>
        </w:rPr>
      </w:pPr>
      <w:r w:rsidRPr="00CB1AC8">
        <w:rPr>
          <w:rFonts w:ascii="Trebuchet MS" w:hAnsi="Trebuchet MS"/>
          <w:b/>
        </w:rPr>
        <w:t>Consentement :</w:t>
      </w:r>
      <w:r w:rsidRPr="00CB1AC8">
        <w:rPr>
          <w:rFonts w:ascii="Trebuchet MS" w:hAnsi="Trebuchet M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C26569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Violence Contre les Enfants (VCE) : </w:t>
      </w:r>
      <w:r w:rsidRPr="00CB1AC8">
        <w:rPr>
          <w:rFonts w:ascii="Trebuchet MS" w:hAnsi="Trebuchet MS"/>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5D601A1" w14:textId="77777777" w:rsidR="00A30B66" w:rsidRPr="00CB1AC8" w:rsidRDefault="00A30B66" w:rsidP="00A30B66">
      <w:pPr>
        <w:spacing w:after="0" w:line="240" w:lineRule="auto"/>
        <w:jc w:val="both"/>
        <w:rPr>
          <w:rFonts w:ascii="Trebuchet MS" w:hAnsi="Trebuchet MS"/>
          <w:bCs/>
        </w:rPr>
      </w:pPr>
    </w:p>
    <w:p w14:paraId="3E095E9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Traite des personnes :</w:t>
      </w:r>
      <w:r w:rsidRPr="00CB1AC8">
        <w:rPr>
          <w:rFonts w:ascii="Trebuchet MS" w:hAnsi="Trebuchet MS"/>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7ED6A6" w14:textId="77777777" w:rsidR="00A30B66" w:rsidRPr="00CB1AC8" w:rsidRDefault="00A30B66" w:rsidP="00A30B66">
      <w:pPr>
        <w:spacing w:after="0" w:line="240" w:lineRule="auto"/>
        <w:jc w:val="both"/>
        <w:rPr>
          <w:rFonts w:ascii="Trebuchet MS" w:hAnsi="Trebuchet MS"/>
          <w:bCs/>
        </w:rPr>
      </w:pPr>
    </w:p>
    <w:p w14:paraId="04FD413A"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PRINCIPES, VALEURS MORALES, ETHIQUE ET ATTITUDES A RESPECTER</w:t>
      </w:r>
    </w:p>
    <w:p w14:paraId="02BBF3E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w:t>
      </w:r>
      <w:r w:rsidRPr="00CB1AC8">
        <w:rPr>
          <w:rFonts w:ascii="Trebuchet MS" w:hAnsi="Trebuchet MS"/>
          <w:bCs/>
        </w:rPr>
        <w:lastRenderedPageBreak/>
        <w:t xml:space="preserve">le de genre (VBG), l’exploitation et abus sexuels (EAS), le harcèlement sexuel (HS), et les violences contre les enfants (VCE). </w:t>
      </w:r>
    </w:p>
    <w:p w14:paraId="7F890111"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Les actes de discrimination, harcèlement, et violences ci-dessous sont formellement interdits et sévèrement réprimés pour tous les acteurs du projet (membres de la communautés éducative).</w:t>
      </w:r>
    </w:p>
    <w:p w14:paraId="45FAD7B3" w14:textId="77777777" w:rsidR="00A30B66" w:rsidRPr="00CB1AC8" w:rsidRDefault="00A30B66" w:rsidP="00A30B66">
      <w:pPr>
        <w:spacing w:after="0" w:line="240" w:lineRule="auto"/>
        <w:ind w:left="284" w:hanging="284"/>
        <w:jc w:val="both"/>
        <w:rPr>
          <w:rFonts w:ascii="Trebuchet MS" w:hAnsi="Trebuchet MS"/>
          <w:bCs/>
        </w:rPr>
      </w:pPr>
      <w:r w:rsidRPr="00CB1AC8">
        <w:rPr>
          <w:rFonts w:ascii="Trebuchet MS" w:hAnsi="Trebuchet MS"/>
          <w:bCs/>
        </w:rPr>
        <w:t>1.</w:t>
      </w:r>
      <w:r w:rsidRPr="00CB1AC8">
        <w:rPr>
          <w:rFonts w:ascii="Trebuchet MS" w:hAnsi="Trebuchet MS"/>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331B56F" w14:textId="77777777" w:rsidR="00A30B66" w:rsidRPr="00CB1AC8" w:rsidRDefault="00A30B66" w:rsidP="00A30B66">
      <w:pPr>
        <w:spacing w:after="0" w:line="240" w:lineRule="auto"/>
        <w:ind w:left="284" w:hanging="284"/>
        <w:jc w:val="both"/>
        <w:rPr>
          <w:rFonts w:ascii="Trebuchet MS" w:hAnsi="Trebuchet MS"/>
          <w:bCs/>
        </w:rPr>
      </w:pPr>
      <w:r w:rsidRPr="00CB1AC8">
        <w:rPr>
          <w:rFonts w:ascii="Trebuchet MS" w:hAnsi="Trebuchet MS"/>
          <w:bCs/>
        </w:rPr>
        <w:t>2.</w:t>
      </w:r>
      <w:r w:rsidRPr="00CB1AC8">
        <w:rPr>
          <w:rFonts w:ascii="Trebuchet MS" w:hAnsi="Trebuchet MS"/>
          <w:bCs/>
        </w:rPr>
        <w:tab/>
        <w:t>Tout acte de harcèlement sexuel, ou langage ou comportement inapproprié, harcelant, menaçant, abusif, provocant sexuellement, dégradant ou culturellement déplacé.</w:t>
      </w:r>
    </w:p>
    <w:p w14:paraId="650A4122" w14:textId="77777777" w:rsidR="00A30B66" w:rsidRPr="00CB1AC8" w:rsidRDefault="00A30B66" w:rsidP="00A30B66">
      <w:pPr>
        <w:spacing w:after="0" w:line="240" w:lineRule="auto"/>
        <w:ind w:left="284" w:hanging="284"/>
        <w:jc w:val="both"/>
        <w:rPr>
          <w:rFonts w:ascii="Trebuchet MS" w:hAnsi="Trebuchet MS"/>
          <w:bCs/>
        </w:rPr>
      </w:pPr>
      <w:r w:rsidRPr="00CB1AC8">
        <w:rPr>
          <w:rFonts w:ascii="Trebuchet MS" w:hAnsi="Trebuchet MS"/>
          <w:bCs/>
        </w:rPr>
        <w:t>3.</w:t>
      </w:r>
      <w:r w:rsidRPr="00CB1AC8">
        <w:rPr>
          <w:rFonts w:ascii="Trebuchet MS" w:hAnsi="Trebuchet MS"/>
          <w:bCs/>
        </w:rPr>
        <w:tab/>
        <w:t>Tout acte de violence, y compris la violence sexuelle et/ou sexiste, qui peut causer des souffrances physiques, psychologiques, ou sexuelles, la menace de tels actes, la contrainte, et la privation de liberté.</w:t>
      </w:r>
    </w:p>
    <w:p w14:paraId="55719F13" w14:textId="77777777" w:rsidR="00A30B66" w:rsidRPr="00CB1AC8" w:rsidRDefault="00A30B66" w:rsidP="00A30B66">
      <w:pPr>
        <w:spacing w:after="0" w:line="240" w:lineRule="auto"/>
        <w:ind w:left="284" w:hanging="284"/>
        <w:jc w:val="both"/>
        <w:rPr>
          <w:rFonts w:ascii="Trebuchet MS" w:hAnsi="Trebuchet MS"/>
          <w:bCs/>
        </w:rPr>
      </w:pPr>
      <w:r w:rsidRPr="00CB1AC8">
        <w:rPr>
          <w:rFonts w:ascii="Trebuchet MS" w:hAnsi="Trebuchet MS"/>
          <w:bCs/>
        </w:rPr>
        <w:t>4.</w:t>
      </w:r>
      <w:r w:rsidRPr="00CB1AC8">
        <w:rPr>
          <w:rFonts w:ascii="Trebuchet MS" w:hAnsi="Trebuchet MS"/>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2F0810F" w14:textId="77777777" w:rsidR="00A30B66" w:rsidRPr="00CB1AC8" w:rsidRDefault="00A30B66" w:rsidP="00A30B66">
      <w:pPr>
        <w:spacing w:after="0" w:line="240" w:lineRule="auto"/>
        <w:ind w:left="284" w:hanging="284"/>
        <w:jc w:val="both"/>
        <w:rPr>
          <w:rFonts w:ascii="Trebuchet MS" w:hAnsi="Trebuchet MS"/>
          <w:bCs/>
        </w:rPr>
      </w:pPr>
      <w:r w:rsidRPr="00CB1AC8">
        <w:rPr>
          <w:rFonts w:ascii="Trebuchet MS" w:hAnsi="Trebuchet MS"/>
          <w:bCs/>
        </w:rPr>
        <w:t>5.</w:t>
      </w:r>
      <w:r w:rsidRPr="00CB1AC8">
        <w:rPr>
          <w:rFonts w:ascii="Trebuchet MS" w:hAnsi="Trebuchet MS"/>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F93D82A" w14:textId="77777777" w:rsidR="00A30B66" w:rsidRPr="00CB1AC8" w:rsidRDefault="00A30B66" w:rsidP="00A30B66">
      <w:pPr>
        <w:spacing w:after="0" w:line="240" w:lineRule="auto"/>
        <w:ind w:left="284" w:hanging="284"/>
        <w:jc w:val="both"/>
        <w:rPr>
          <w:rFonts w:ascii="Trebuchet MS" w:hAnsi="Trebuchet MS"/>
          <w:bCs/>
        </w:rPr>
      </w:pPr>
    </w:p>
    <w:p w14:paraId="45D8BA8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La commission des actes interdits et énumérés ci-haut sera immédiatement sanctionnée par un licenciement dès la première constatation de la faute,</w:t>
      </w:r>
      <w:r w:rsidRPr="00CB1AC8">
        <w:rPr>
          <w:rFonts w:ascii="Trebuchet MS" w:hAnsi="Trebuchet MS"/>
          <w:bCs/>
        </w:rPr>
        <w:t xml:space="preserve"> avec transmission des éléments caractéristiques de la faute pour les poursuites judiciaires par l’autorité publique compétente s’il est signalé (avec le consentement éclairé du/de la survivant(e)).</w:t>
      </w:r>
    </w:p>
    <w:p w14:paraId="26795DE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91561D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456F135" w14:textId="77777777" w:rsidR="00A30B66" w:rsidRPr="00CB1AC8" w:rsidRDefault="00A30B66" w:rsidP="00A30B66">
      <w:pPr>
        <w:spacing w:after="0" w:line="240" w:lineRule="auto"/>
        <w:jc w:val="both"/>
        <w:rPr>
          <w:rFonts w:ascii="Trebuchet MS" w:hAnsi="Trebuchet MS"/>
          <w:bCs/>
        </w:rPr>
      </w:pPr>
    </w:p>
    <w:p w14:paraId="76706D5F" w14:textId="77777777" w:rsidR="00A30B66" w:rsidRPr="00CB1AC8" w:rsidRDefault="00A30B66" w:rsidP="00A30B66">
      <w:pPr>
        <w:spacing w:after="0" w:line="240" w:lineRule="auto"/>
        <w:jc w:val="both"/>
        <w:rPr>
          <w:rFonts w:ascii="Trebuchet MS" w:hAnsi="Trebuchet MS"/>
          <w:bCs/>
        </w:rPr>
      </w:pPr>
      <w:bookmarkStart w:id="185" w:name="_Toc115044942"/>
      <w:r w:rsidRPr="00CB1AC8">
        <w:rPr>
          <w:rFonts w:ascii="Trebuchet MS" w:hAnsi="Trebuchet MS"/>
          <w:b/>
          <w:bCs/>
        </w:rPr>
        <w:t>Généralités</w:t>
      </w:r>
      <w:bookmarkEnd w:id="185"/>
      <w:r w:rsidRPr="00CB1AC8">
        <w:rPr>
          <w:rFonts w:ascii="Trebuchet MS" w:hAnsi="Trebuchet MS"/>
          <w:b/>
          <w:bCs/>
        </w:rPr>
        <w:t xml:space="preserve"> </w:t>
      </w:r>
    </w:p>
    <w:p w14:paraId="5220BDA9" w14:textId="77777777" w:rsidR="00A30B66" w:rsidRPr="00CB1AC8" w:rsidRDefault="00A30B66" w:rsidP="00A30B66">
      <w:pPr>
        <w:numPr>
          <w:ilvl w:val="0"/>
          <w:numId w:val="23"/>
        </w:numPr>
        <w:spacing w:after="0" w:line="240" w:lineRule="auto"/>
        <w:ind w:left="0" w:firstLine="0"/>
        <w:jc w:val="both"/>
        <w:rPr>
          <w:rFonts w:ascii="Trebuchet MS" w:hAnsi="Trebuchet MS"/>
          <w:bCs/>
        </w:rPr>
      </w:pPr>
      <w:r w:rsidRPr="00CB1AC8">
        <w:rPr>
          <w:rFonts w:ascii="Trebuchet MS" w:hAnsi="Trebuchet MS"/>
          <w:bC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4D18E8D1" w14:textId="77777777" w:rsidR="00A30B66" w:rsidRPr="00CB1AC8" w:rsidRDefault="00A30B66" w:rsidP="00A30B66">
      <w:pPr>
        <w:numPr>
          <w:ilvl w:val="0"/>
          <w:numId w:val="23"/>
        </w:numPr>
        <w:spacing w:after="0" w:line="240" w:lineRule="auto"/>
        <w:ind w:left="0" w:firstLine="0"/>
        <w:jc w:val="both"/>
        <w:rPr>
          <w:rFonts w:ascii="Trebuchet MS" w:hAnsi="Trebuchet MS"/>
          <w:bCs/>
        </w:rPr>
      </w:pPr>
      <w:r w:rsidRPr="00CB1AC8">
        <w:rPr>
          <w:rFonts w:ascii="Trebuchet MS" w:hAnsi="Trebuchet MS"/>
          <w:bCs/>
        </w:rPr>
        <w:t>L’entreprise s'engage à mettre intégralement en œuvre son « Plan de Gestion Environnementale et Sociale des Entreprises » (PGESE).</w:t>
      </w:r>
    </w:p>
    <w:p w14:paraId="4FA86D65" w14:textId="77777777" w:rsidR="00A30B66" w:rsidRPr="00CB1AC8" w:rsidRDefault="00A30B66" w:rsidP="00A30B66">
      <w:pPr>
        <w:numPr>
          <w:ilvl w:val="0"/>
          <w:numId w:val="23"/>
        </w:numPr>
        <w:spacing w:after="0" w:line="240" w:lineRule="auto"/>
        <w:ind w:left="0" w:firstLine="0"/>
        <w:jc w:val="both"/>
        <w:rPr>
          <w:rFonts w:ascii="Trebuchet MS" w:hAnsi="Trebuchet MS"/>
          <w:bCs/>
        </w:rPr>
      </w:pPr>
      <w:r w:rsidRPr="00CB1AC8">
        <w:rPr>
          <w:rFonts w:ascii="Trebuchet MS" w:hAnsi="Trebuchet MS"/>
          <w:bC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B79A2DF" w14:textId="77777777" w:rsidR="00A30B66" w:rsidRPr="00CB1AC8" w:rsidRDefault="00A30B66" w:rsidP="00A30B66">
      <w:pPr>
        <w:numPr>
          <w:ilvl w:val="0"/>
          <w:numId w:val="23"/>
        </w:numPr>
        <w:spacing w:after="0" w:line="240" w:lineRule="auto"/>
        <w:ind w:left="0" w:firstLine="0"/>
        <w:jc w:val="both"/>
        <w:rPr>
          <w:rFonts w:ascii="Trebuchet MS" w:hAnsi="Trebuchet MS"/>
          <w:bCs/>
        </w:rPr>
      </w:pPr>
      <w:r w:rsidRPr="00CB1AC8">
        <w:rPr>
          <w:rFonts w:ascii="Trebuchet MS" w:hAnsi="Trebuchet MS"/>
          <w:bCs/>
        </w:rPr>
        <w:t>L’entreprise s'assure que les interactions avec les membres de la communauté locale aient lieu dans le respect et en absence de discrimination.</w:t>
      </w:r>
    </w:p>
    <w:p w14:paraId="5469FD0F" w14:textId="77777777" w:rsidR="00A30B66" w:rsidRPr="00CB1AC8" w:rsidRDefault="00A30B66" w:rsidP="00A30B66">
      <w:pPr>
        <w:numPr>
          <w:ilvl w:val="0"/>
          <w:numId w:val="23"/>
        </w:numPr>
        <w:spacing w:after="0" w:line="240" w:lineRule="auto"/>
        <w:ind w:left="0" w:firstLine="0"/>
        <w:jc w:val="both"/>
        <w:rPr>
          <w:rFonts w:ascii="Trebuchet MS" w:hAnsi="Trebuchet MS"/>
          <w:bCs/>
        </w:rPr>
      </w:pPr>
      <w:r w:rsidRPr="00CB1AC8">
        <w:rPr>
          <w:rFonts w:ascii="Trebuchet MS" w:hAnsi="Trebuchet MS"/>
          <w:bCs/>
        </w:rPr>
        <w:t xml:space="preserve">Du langage et du comportement qui soient avilissants, menaçants, harcelants, injurieux, inappropriés ou provocateurs sur le plan culturel ou sexuel sont interdits parmi </w:t>
      </w:r>
      <w:r w:rsidRPr="00CB1AC8">
        <w:rPr>
          <w:rFonts w:ascii="Trebuchet MS" w:hAnsi="Trebuchet MS"/>
          <w:bCs/>
        </w:rPr>
        <w:lastRenderedPageBreak/>
        <w:t xml:space="preserve">tous les employés, associés et représentants de l’entreprise, y compris les sous-traitants et les fournisseurs. </w:t>
      </w:r>
    </w:p>
    <w:p w14:paraId="011DFD33" w14:textId="77777777" w:rsidR="00A30B66" w:rsidRPr="00CB1AC8" w:rsidRDefault="00A30B66" w:rsidP="00A30B66">
      <w:pPr>
        <w:numPr>
          <w:ilvl w:val="0"/>
          <w:numId w:val="23"/>
        </w:numPr>
        <w:spacing w:after="0" w:line="240" w:lineRule="auto"/>
        <w:ind w:left="0" w:firstLine="0"/>
        <w:jc w:val="both"/>
        <w:rPr>
          <w:rFonts w:ascii="Trebuchet MS" w:hAnsi="Trebuchet MS"/>
          <w:bCs/>
        </w:rPr>
      </w:pPr>
      <w:r w:rsidRPr="00CB1AC8">
        <w:rPr>
          <w:rFonts w:ascii="Trebuchet MS" w:hAnsi="Trebuchet MS"/>
          <w:bCs/>
        </w:rPr>
        <w:t xml:space="preserve">L’entreprise suivra toutes les instructions de travail raisonnables (y compris celles qui concernent les normes environnementales et sociales). </w:t>
      </w:r>
    </w:p>
    <w:p w14:paraId="76872B59" w14:textId="77777777" w:rsidR="00A30B66" w:rsidRPr="00CB1AC8" w:rsidRDefault="00A30B66" w:rsidP="00A30B66">
      <w:pPr>
        <w:numPr>
          <w:ilvl w:val="0"/>
          <w:numId w:val="23"/>
        </w:numPr>
        <w:spacing w:after="0" w:line="240" w:lineRule="auto"/>
        <w:ind w:left="0" w:firstLine="0"/>
        <w:jc w:val="both"/>
        <w:rPr>
          <w:rFonts w:ascii="Trebuchet MS" w:hAnsi="Trebuchet MS"/>
          <w:bCs/>
        </w:rPr>
      </w:pPr>
      <w:r w:rsidRPr="00CB1AC8">
        <w:rPr>
          <w:rFonts w:ascii="Trebuchet MS" w:hAnsi="Trebuchet MS"/>
          <w:bCs/>
        </w:rPr>
        <w:t>L’entreprise protégera les biens et veillera à leur bonne utilisation (par exemple, interdire le vol, la négligence ou le gaspillage).</w:t>
      </w:r>
    </w:p>
    <w:p w14:paraId="3A96DA6A" w14:textId="77777777" w:rsidR="00A30B66" w:rsidRPr="00CB1AC8" w:rsidRDefault="00A30B66" w:rsidP="00A30B66">
      <w:pPr>
        <w:spacing w:after="0" w:line="240" w:lineRule="auto"/>
        <w:jc w:val="both"/>
        <w:rPr>
          <w:rFonts w:ascii="Trebuchet MS" w:hAnsi="Trebuchet MS"/>
          <w:bCs/>
        </w:rPr>
      </w:pPr>
    </w:p>
    <w:p w14:paraId="4845D4DF" w14:textId="77777777" w:rsidR="00A30B66" w:rsidRPr="00CB1AC8" w:rsidRDefault="00A30B66" w:rsidP="00A30B66">
      <w:pPr>
        <w:spacing w:after="0" w:line="240" w:lineRule="auto"/>
        <w:jc w:val="both"/>
        <w:rPr>
          <w:rFonts w:ascii="Trebuchet MS" w:hAnsi="Trebuchet MS"/>
          <w:bCs/>
        </w:rPr>
      </w:pPr>
      <w:bookmarkStart w:id="186" w:name="_Toc115044943"/>
      <w:r w:rsidRPr="00CB1AC8">
        <w:rPr>
          <w:rFonts w:ascii="Trebuchet MS" w:hAnsi="Trebuchet MS"/>
          <w:b/>
          <w:bCs/>
        </w:rPr>
        <w:t>Hygiène et sécurité</w:t>
      </w:r>
      <w:bookmarkEnd w:id="186"/>
    </w:p>
    <w:p w14:paraId="3A0449F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L’entreprise veillera à ce que le plan de gestion de l’hygiène et de la sécurité au travail (HST) du projet soit efficacement mis en œuvre par le personnel de l’entreprise, ainsi que par les sous-traitants et les fournisseurs.</w:t>
      </w:r>
    </w:p>
    <w:p w14:paraId="5196C2ED" w14:textId="77777777" w:rsidR="00A30B66" w:rsidRPr="00CB1AC8" w:rsidRDefault="00A30B66" w:rsidP="00A30B66">
      <w:pPr>
        <w:spacing w:after="0" w:line="240" w:lineRule="auto"/>
        <w:jc w:val="both"/>
        <w:rPr>
          <w:rFonts w:ascii="Trebuchet MS" w:hAnsi="Trebuchet MS"/>
          <w:bCs/>
        </w:rPr>
      </w:pPr>
    </w:p>
    <w:p w14:paraId="1FC0E66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4653AAE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L’entreprise:</w:t>
      </w:r>
    </w:p>
    <w:p w14:paraId="12D01D36"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Interdira la consommation d’alcool pendant le travail ;</w:t>
      </w:r>
    </w:p>
    <w:p w14:paraId="54FD6A6C"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Interdira l'usage de stupéfiants ou d'autres substances qui peuvent altérer les facultés à tout moment.</w:t>
      </w:r>
    </w:p>
    <w:p w14:paraId="18E887D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2BB08F23" w14:textId="77777777" w:rsidR="00A30B66" w:rsidRPr="00CB1AC8" w:rsidRDefault="00A30B66" w:rsidP="00A30B66">
      <w:pPr>
        <w:spacing w:after="0" w:line="240" w:lineRule="auto"/>
        <w:jc w:val="both"/>
        <w:rPr>
          <w:rFonts w:ascii="Trebuchet MS" w:hAnsi="Trebuchet MS"/>
          <w:b/>
          <w:bCs/>
        </w:rPr>
      </w:pPr>
      <w:bookmarkStart w:id="187" w:name="_Toc115044944"/>
    </w:p>
    <w:p w14:paraId="2F6FFC7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Violences Basées sur le Genre et Violences Contre les Enfants</w:t>
      </w:r>
      <w:bookmarkEnd w:id="187"/>
    </w:p>
    <w:p w14:paraId="76365240"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Les actes de VBG/EAS/HS et de VCE constituent une faute grave et peuvent donc donner lieu à des sanctions, y compris des pénalités et/ou le licenciement, et, le cas échéant, le renvoi à la police pour la suite à donner. </w:t>
      </w:r>
    </w:p>
    <w:p w14:paraId="1CFE5158"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63836C9E"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Harcèlement sexuel - par exemple, il est interdit de faire des avances sexuelles indésirées, de demander des faveurs sexuelles, ou d'avoir un comportement verbal ou physique à connotation sexuelle, y compris des actes subtils. </w:t>
      </w:r>
    </w:p>
    <w:p w14:paraId="43EAC676"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Faveurs sexuelles — par exemple, il est interdit de promettre ou de réaliser des traitements de faveurs conditionnés par des actes sexuels, ou d'autres formes de comportement humiliant, dégradant ou d'exploitation. </w:t>
      </w:r>
    </w:p>
    <w:p w14:paraId="20CC674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5CA2AA11"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7632C82"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Outre les sanctions appliquées par l’entreprise, des poursuites judiciaires à l’encontre des auteurs d'actes de VBG/EAS/HS ou de VCE seront engagées, le cas échéant. </w:t>
      </w:r>
    </w:p>
    <w:p w14:paraId="62AF6B5D"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7EB6BD7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lastRenderedPageBreak/>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38EEFD8"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Les gestionnaires veilleront à ce qu’aucun acte de représailles (suspension, ou autre sanction) ne soit prise à l'encontre des personnes qui signalent les actes présumés ou avérés de VBG/EAS/HS/VCE. </w:t>
      </w:r>
      <w:bookmarkStart w:id="188" w:name="_Toc115044945"/>
    </w:p>
    <w:p w14:paraId="5D94101A" w14:textId="77777777" w:rsidR="00A30B66" w:rsidRPr="00CB1AC8" w:rsidRDefault="00A30B66" w:rsidP="00A30B66">
      <w:pPr>
        <w:spacing w:after="0" w:line="240" w:lineRule="auto"/>
        <w:jc w:val="both"/>
        <w:rPr>
          <w:rFonts w:ascii="Trebuchet MS" w:hAnsi="Trebuchet MS"/>
          <w:bCs/>
        </w:rPr>
      </w:pPr>
    </w:p>
    <w:p w14:paraId="143A9F1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III.1.5. Mise en œuvre</w:t>
      </w:r>
      <w:bookmarkEnd w:id="188"/>
      <w:r w:rsidRPr="00CB1AC8">
        <w:rPr>
          <w:rFonts w:ascii="Trebuchet MS" w:hAnsi="Trebuchet MS"/>
          <w:b/>
          <w:bCs/>
        </w:rPr>
        <w:t xml:space="preserve"> </w:t>
      </w:r>
    </w:p>
    <w:p w14:paraId="27F639E8" w14:textId="77777777" w:rsidR="00A30B66" w:rsidRPr="00CB1AC8" w:rsidRDefault="00A30B66" w:rsidP="00A30B66">
      <w:pPr>
        <w:numPr>
          <w:ilvl w:val="0"/>
          <w:numId w:val="25"/>
        </w:numPr>
        <w:spacing w:after="0" w:line="240" w:lineRule="auto"/>
        <w:ind w:left="426" w:hanging="426"/>
        <w:jc w:val="both"/>
        <w:rPr>
          <w:rFonts w:ascii="Trebuchet MS" w:hAnsi="Trebuchet MS"/>
          <w:bCs/>
        </w:rPr>
      </w:pPr>
      <w:r w:rsidRPr="00CB1AC8">
        <w:rPr>
          <w:rFonts w:ascii="Trebuchet MS" w:hAnsi="Trebuchet MS"/>
          <w:bCs/>
        </w:rPr>
        <w:t>Pour veiller à ce que les principes énoncés ci-dessus soient efficacement mis en œuvre, l’entreprise s’engage à faire en sorte que :</w:t>
      </w:r>
    </w:p>
    <w:p w14:paraId="2C18391F" w14:textId="77777777" w:rsidR="00A30B66" w:rsidRPr="00CB1AC8" w:rsidRDefault="00A30B66" w:rsidP="00A30B66">
      <w:pPr>
        <w:numPr>
          <w:ilvl w:val="0"/>
          <w:numId w:val="24"/>
        </w:numPr>
        <w:spacing w:after="0" w:line="240" w:lineRule="auto"/>
        <w:ind w:left="426" w:hanging="426"/>
        <w:jc w:val="both"/>
        <w:rPr>
          <w:rFonts w:ascii="Trebuchet MS" w:hAnsi="Trebuchet MS"/>
          <w:bCs/>
        </w:rPr>
      </w:pPr>
      <w:r w:rsidRPr="00CB1AC8">
        <w:rPr>
          <w:rFonts w:ascii="Trebuchet MS" w:hAnsi="Trebuchet MS"/>
          <w:bC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38542ACF" w14:textId="77777777" w:rsidR="00A30B66" w:rsidRPr="00CB1AC8" w:rsidRDefault="00A30B66" w:rsidP="00A30B66">
      <w:pPr>
        <w:numPr>
          <w:ilvl w:val="0"/>
          <w:numId w:val="24"/>
        </w:numPr>
        <w:spacing w:after="0" w:line="240" w:lineRule="auto"/>
        <w:ind w:left="426" w:hanging="426"/>
        <w:jc w:val="both"/>
        <w:rPr>
          <w:rFonts w:ascii="Trebuchet MS" w:hAnsi="Trebuchet MS"/>
          <w:bCs/>
        </w:rPr>
      </w:pPr>
      <w:r w:rsidRPr="00CB1AC8">
        <w:rPr>
          <w:rFonts w:ascii="Trebuchet MS" w:hAnsi="Trebuchet MS"/>
          <w:bCs/>
        </w:rPr>
        <w:t>Tous les employés signent le « Code de conduite individuel » du projet confirmant leur engagement à respecter les normes ESHS et HST, et à ne pas être auteur/autrice ou complices des VBG/EAS/HS ou les VCE.</w:t>
      </w:r>
    </w:p>
    <w:p w14:paraId="0FFB2B28" w14:textId="77777777" w:rsidR="00A30B66" w:rsidRPr="00CB1AC8" w:rsidRDefault="00A30B66" w:rsidP="00A30B66">
      <w:pPr>
        <w:numPr>
          <w:ilvl w:val="0"/>
          <w:numId w:val="24"/>
        </w:numPr>
        <w:spacing w:after="0" w:line="240" w:lineRule="auto"/>
        <w:ind w:left="426" w:hanging="426"/>
        <w:jc w:val="both"/>
        <w:rPr>
          <w:rFonts w:ascii="Trebuchet MS" w:hAnsi="Trebuchet MS"/>
          <w:bCs/>
        </w:rPr>
      </w:pPr>
      <w:r w:rsidRPr="00CB1AC8">
        <w:rPr>
          <w:rFonts w:ascii="Trebuchet MS" w:hAnsi="Trebuchet MS"/>
          <w:bC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31B35CD9" w14:textId="77777777" w:rsidR="00A30B66" w:rsidRPr="00CB1AC8" w:rsidRDefault="00A30B66" w:rsidP="00A30B66">
      <w:pPr>
        <w:numPr>
          <w:ilvl w:val="0"/>
          <w:numId w:val="24"/>
        </w:numPr>
        <w:spacing w:after="0" w:line="240" w:lineRule="auto"/>
        <w:ind w:left="426" w:hanging="426"/>
        <w:jc w:val="both"/>
        <w:rPr>
          <w:rFonts w:ascii="Trebuchet MS" w:hAnsi="Trebuchet MS"/>
          <w:bCs/>
        </w:rPr>
      </w:pPr>
      <w:r w:rsidRPr="00CB1AC8">
        <w:rPr>
          <w:rFonts w:ascii="Trebuchet MS" w:hAnsi="Trebuchet MS"/>
          <w:bC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48FDB6F7" w14:textId="77777777" w:rsidR="00A30B66" w:rsidRPr="00CB1AC8" w:rsidRDefault="00A30B66" w:rsidP="00A30B66">
      <w:pPr>
        <w:numPr>
          <w:ilvl w:val="0"/>
          <w:numId w:val="24"/>
        </w:numPr>
        <w:spacing w:after="0" w:line="240" w:lineRule="auto"/>
        <w:ind w:left="426" w:hanging="426"/>
        <w:jc w:val="both"/>
        <w:rPr>
          <w:rFonts w:ascii="Trebuchet MS" w:hAnsi="Trebuchet MS"/>
          <w:bCs/>
        </w:rPr>
      </w:pPr>
      <w:r w:rsidRPr="00CB1AC8">
        <w:rPr>
          <w:rFonts w:ascii="Trebuchet MS" w:hAnsi="Trebuchet MS"/>
          <w:bC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4860FC2B" w14:textId="77777777" w:rsidR="00A30B66" w:rsidRPr="00CB1AC8" w:rsidRDefault="00A30B66" w:rsidP="00A30B66">
      <w:pPr>
        <w:spacing w:after="0" w:line="240" w:lineRule="auto"/>
        <w:ind w:left="426" w:hanging="426"/>
        <w:jc w:val="both"/>
        <w:rPr>
          <w:rFonts w:ascii="Trebuchet MS" w:hAnsi="Trebuchet MS"/>
          <w:bCs/>
        </w:rPr>
      </w:pPr>
    </w:p>
    <w:p w14:paraId="4BB6E0AD" w14:textId="77777777" w:rsidR="00A30B66" w:rsidRPr="00CB1AC8" w:rsidRDefault="00A30B66" w:rsidP="00A30B66">
      <w:pPr>
        <w:spacing w:after="0" w:line="240" w:lineRule="auto"/>
        <w:ind w:left="426" w:hanging="426"/>
        <w:jc w:val="both"/>
        <w:rPr>
          <w:rFonts w:ascii="Trebuchet MS" w:hAnsi="Trebuchet MS"/>
          <w:bCs/>
        </w:rPr>
      </w:pPr>
      <w:r w:rsidRPr="00CB1AC8">
        <w:rPr>
          <w:rFonts w:ascii="Trebuchet MS" w:hAnsi="Trebuchet MS"/>
          <w:bCs/>
        </w:rPr>
        <w:t xml:space="preserve">En consultation avec de l’Equipe de conformité (EC), un Plan d'action efficace doit être élaboré, comprenant au minimum les dispositions suivantes : </w:t>
      </w:r>
    </w:p>
    <w:p w14:paraId="41D62BA2"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La</w:t>
      </w:r>
      <w:r w:rsidRPr="00CB1AC8">
        <w:rPr>
          <w:rFonts w:ascii="Trebuchet MS" w:hAnsi="Trebuchet MS"/>
          <w:b/>
          <w:bCs/>
        </w:rPr>
        <w:t xml:space="preserve"> Procédure d’allégation des incidents de VBG/EAS/HS et de VCE :</w:t>
      </w:r>
      <w:r w:rsidRPr="00CB1AC8">
        <w:rPr>
          <w:rFonts w:ascii="Trebuchet MS" w:hAnsi="Trebuchet MS"/>
          <w:bCs/>
        </w:rPr>
        <w:t xml:space="preserve"> pour signaler les incidents de VBG/EAS/HS et de VCE par le biais du Mécanisme de Gestion des Plaintes/doléances ;</w:t>
      </w:r>
    </w:p>
    <w:p w14:paraId="5054B713"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Les</w:t>
      </w:r>
      <w:r w:rsidRPr="00CB1AC8">
        <w:rPr>
          <w:rFonts w:ascii="Trebuchet MS" w:hAnsi="Trebuchet MS"/>
          <w:b/>
          <w:bCs/>
        </w:rPr>
        <w:t xml:space="preserve"> mesures de responsabilité et confidentialité : </w:t>
      </w:r>
      <w:r w:rsidRPr="00CB1AC8">
        <w:rPr>
          <w:rFonts w:ascii="Trebuchet MS" w:hAnsi="Trebuchet MS"/>
          <w:bCs/>
        </w:rPr>
        <w:t>pour protéger la vie privée de tous les intéressés ;</w:t>
      </w:r>
    </w:p>
    <w:p w14:paraId="5D0029D8"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Le</w:t>
      </w:r>
      <w:r w:rsidRPr="00CB1AC8">
        <w:rPr>
          <w:rFonts w:ascii="Trebuchet MS" w:hAnsi="Trebuchet MS"/>
          <w:b/>
          <w:bCs/>
        </w:rPr>
        <w:t xml:space="preserve"> Protocole d’intervention : </w:t>
      </w:r>
      <w:r w:rsidRPr="00CB1AC8">
        <w:rPr>
          <w:rFonts w:ascii="Trebuchet MS" w:hAnsi="Trebuchet MS"/>
          <w:bCs/>
        </w:rPr>
        <w:t xml:space="preserve">applicable aux survivant(e)s et aux auteurs de VBG/EAS/HS et de VCE. </w:t>
      </w:r>
    </w:p>
    <w:p w14:paraId="6A522A6B" w14:textId="77777777" w:rsidR="00A30B66" w:rsidRPr="00CB1AC8" w:rsidRDefault="00A30B66" w:rsidP="00A30B66">
      <w:pPr>
        <w:spacing w:after="0" w:line="240" w:lineRule="auto"/>
        <w:jc w:val="both"/>
        <w:rPr>
          <w:rFonts w:ascii="Trebuchet MS" w:hAnsi="Trebuchet MS"/>
          <w:bCs/>
        </w:rPr>
      </w:pPr>
    </w:p>
    <w:p w14:paraId="6D323ABD"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L’entreprise doit mettre en œuvre de manière efficace le Plan d'action VBG/EAS/HS et VCE, en faisant part à l’Equipe de conformité (EC) d’éventuels améliorations et de mises à jour, le cas échéant.</w:t>
      </w:r>
    </w:p>
    <w:p w14:paraId="3B0445C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2DF559A1"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387C3EC5" w14:textId="77777777" w:rsidR="00A30B66" w:rsidRPr="00CB1AC8" w:rsidRDefault="00A30B66" w:rsidP="00A30B66">
      <w:pPr>
        <w:spacing w:after="0" w:line="240" w:lineRule="auto"/>
        <w:jc w:val="both"/>
        <w:rPr>
          <w:rFonts w:ascii="Trebuchet MS" w:hAnsi="Trebuchet MS"/>
          <w:bCs/>
        </w:rPr>
      </w:pPr>
    </w:p>
    <w:p w14:paraId="1180D7C6"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2.</w:t>
      </w:r>
      <w:r w:rsidRPr="00CB1AC8">
        <w:rPr>
          <w:rFonts w:ascii="Trebuchet MS" w:hAnsi="Trebuchet MS"/>
          <w:bCs/>
        </w:rPr>
        <w:tab/>
        <w:t>Veiller à ce que :</w:t>
      </w:r>
    </w:p>
    <w:p w14:paraId="16E26FFE"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lastRenderedPageBreak/>
        <w:t>i.</w:t>
      </w:r>
      <w:r w:rsidRPr="00CB1AC8">
        <w:rPr>
          <w:rFonts w:ascii="Trebuchet MS" w:hAnsi="Trebuchet MS"/>
          <w:bCs/>
        </w:rPr>
        <w:tab/>
        <w:t>Les listes du personnel et les copies signées du code de conduite soient fournies aux chargés des Ressources Humaines du projet ;</w:t>
      </w:r>
    </w:p>
    <w:p w14:paraId="07EF2B6F"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t>ii.</w:t>
      </w:r>
      <w:r w:rsidRPr="00CB1AC8">
        <w:rPr>
          <w:rFonts w:ascii="Trebuchet MS" w:hAnsi="Trebuchet MS"/>
          <w:bCs/>
        </w:rPr>
        <w:tab/>
        <w:t>Le personnel participe aux sessions de renforcements des capacités pour la mise en œuvre du code de conduite ;</w:t>
      </w:r>
    </w:p>
    <w:p w14:paraId="7D61F1B9"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t>iii.</w:t>
      </w:r>
      <w:r w:rsidRPr="00CB1AC8">
        <w:rPr>
          <w:rFonts w:ascii="Trebuchet MS" w:hAnsi="Trebuchet MS"/>
          <w:bCs/>
        </w:rPr>
        <w:tab/>
        <w:t>Un mécanisme de signalement des incidents de VBG, EAS et HS soit mis en place et que le personnel y ait accès en toute confidentialité et sécurité ;</w:t>
      </w:r>
    </w:p>
    <w:p w14:paraId="31835373"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t>iv.</w:t>
      </w:r>
      <w:r w:rsidRPr="00CB1AC8">
        <w:rPr>
          <w:rFonts w:ascii="Trebuchet MS" w:hAnsi="Trebuchet MS"/>
          <w:bCs/>
        </w:rPr>
        <w:tab/>
        <w:t>Le personnel soit encouragé à signaler les incidents de VBG, EAS et HS aux structures compétentes ou points focaux VBG tels que défini par le MGP ;</w:t>
      </w:r>
    </w:p>
    <w:p w14:paraId="16252564"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t>v.</w:t>
      </w:r>
      <w:r w:rsidRPr="00CB1AC8">
        <w:rPr>
          <w:rFonts w:ascii="Trebuchet MS" w:hAnsi="Trebuchet MS"/>
          <w:bC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2A18332A"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3.</w:t>
      </w:r>
      <w:r w:rsidRPr="00CB1AC8">
        <w:rPr>
          <w:rFonts w:ascii="Trebuchet MS" w:hAnsi="Trebuchet MS"/>
          <w:bCs/>
        </w:rPr>
        <w:tab/>
        <w:t>Veiller à ce que lors de la conclusion d’accords de partenariat, de sous-traitance, de fournisseurs ou d’accords similaires, ces accords :</w:t>
      </w:r>
    </w:p>
    <w:p w14:paraId="7D6F90D2"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t>i.</w:t>
      </w:r>
      <w:r w:rsidRPr="00CB1AC8">
        <w:rPr>
          <w:rFonts w:ascii="Trebuchet MS" w:hAnsi="Trebuchet MS"/>
          <w:bCs/>
        </w:rPr>
        <w:tab/>
        <w:t>Intègrent en annexe les codes de conduite sur les normes VBG, EAS et HS ;</w:t>
      </w:r>
    </w:p>
    <w:p w14:paraId="3C13BBD4"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t>ii.</w:t>
      </w:r>
      <w:r w:rsidRPr="00CB1AC8">
        <w:rPr>
          <w:rFonts w:ascii="Trebuchet MS" w:hAnsi="Trebuchet MS"/>
          <w:bCs/>
        </w:rPr>
        <w:tab/>
        <w:t>Intègrent la formulation appropriée exigeant que ces entités adjudicatrices et ces individus sous contrats, ainsi que leurs employés et bénévoles, se conforment au code de conduite ;</w:t>
      </w:r>
    </w:p>
    <w:p w14:paraId="5C199173" w14:textId="77777777" w:rsidR="00A30B66" w:rsidRPr="00CB1AC8" w:rsidRDefault="00A30B66" w:rsidP="00A30B66">
      <w:pPr>
        <w:spacing w:after="0" w:line="240" w:lineRule="auto"/>
        <w:ind w:left="851" w:hanging="567"/>
        <w:jc w:val="both"/>
        <w:rPr>
          <w:rFonts w:ascii="Trebuchet MS" w:hAnsi="Trebuchet MS"/>
          <w:bCs/>
        </w:rPr>
      </w:pPr>
      <w:r w:rsidRPr="00CB1AC8">
        <w:rPr>
          <w:rFonts w:ascii="Trebuchet MS" w:hAnsi="Trebuchet MS"/>
          <w:bCs/>
        </w:rPr>
        <w:t>iii.</w:t>
      </w:r>
      <w:r w:rsidRPr="00CB1AC8">
        <w:rPr>
          <w:rFonts w:ascii="Trebuchet MS" w:hAnsi="Trebuchet MS"/>
          <w:bC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5BEDD605"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4.</w:t>
      </w:r>
      <w:r w:rsidRPr="00CB1AC8">
        <w:rPr>
          <w:rFonts w:ascii="Trebuchet MS" w:hAnsi="Trebuchet MS"/>
          <w:bCs/>
        </w:rPr>
        <w:tab/>
        <w:t>Fournir un appui sur les initiatives de sensibilisation interne relatives aux VBG, EAS et HS, par le biais de la stratégie de sensibilisation telle que prévue par le Plan d’action VBG, EAS et HS.</w:t>
      </w:r>
    </w:p>
    <w:p w14:paraId="4E387793"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5.</w:t>
      </w:r>
      <w:r w:rsidRPr="00CB1AC8">
        <w:rPr>
          <w:rFonts w:ascii="Trebuchet MS" w:hAnsi="Trebuchet MS"/>
          <w:bC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750229C" w14:textId="77777777" w:rsidR="00A30B66" w:rsidRPr="00CB1AC8" w:rsidRDefault="00A30B66" w:rsidP="00A30B66">
      <w:pPr>
        <w:spacing w:after="0" w:line="240" w:lineRule="auto"/>
        <w:ind w:left="567" w:hanging="567"/>
        <w:jc w:val="both"/>
        <w:rPr>
          <w:rFonts w:ascii="Trebuchet MS" w:hAnsi="Trebuchet MS"/>
          <w:bCs/>
        </w:rPr>
      </w:pPr>
    </w:p>
    <w:p w14:paraId="084C9D3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E37A842" w14:textId="77777777" w:rsidR="00A30B66" w:rsidRPr="00CB1AC8" w:rsidRDefault="00A30B66" w:rsidP="00A30B66">
      <w:pPr>
        <w:spacing w:after="0" w:line="240" w:lineRule="auto"/>
        <w:jc w:val="both"/>
        <w:rPr>
          <w:rFonts w:ascii="Trebuchet MS" w:hAnsi="Trebuchet MS"/>
          <w:bCs/>
        </w:rPr>
      </w:pPr>
    </w:p>
    <w:p w14:paraId="383EDA0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Nom de l’entreprise : </w:t>
      </w:r>
      <w:r w:rsidRPr="00CB1AC8">
        <w:rPr>
          <w:rFonts w:ascii="Trebuchet MS" w:hAnsi="Trebuchet MS"/>
          <w:bCs/>
        </w:rPr>
        <w:tab/>
      </w:r>
      <w:r w:rsidRPr="00CB1AC8">
        <w:rPr>
          <w:rFonts w:ascii="Trebuchet MS" w:hAnsi="Trebuchet MS"/>
          <w:bCs/>
        </w:rPr>
        <w:tab/>
        <w:t>_______________________________________________________</w:t>
      </w:r>
    </w:p>
    <w:p w14:paraId="5E3FD1C1"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ab/>
      </w:r>
    </w:p>
    <w:p w14:paraId="515EB952"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Signature :</w:t>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39F86152" w14:textId="77777777" w:rsidR="00A30B66" w:rsidRPr="00CB1AC8" w:rsidRDefault="00A30B66" w:rsidP="00A30B66">
      <w:pPr>
        <w:spacing w:after="0" w:line="240" w:lineRule="auto"/>
        <w:jc w:val="both"/>
        <w:rPr>
          <w:rFonts w:ascii="Trebuchet MS" w:hAnsi="Trebuchet MS"/>
          <w:bCs/>
        </w:rPr>
      </w:pPr>
    </w:p>
    <w:p w14:paraId="08BA5B2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Nom en toutes lettres : </w:t>
      </w:r>
      <w:r w:rsidRPr="00CB1AC8">
        <w:rPr>
          <w:rFonts w:ascii="Trebuchet MS" w:hAnsi="Trebuchet MS"/>
          <w:bCs/>
        </w:rPr>
        <w:tab/>
      </w:r>
      <w:r w:rsidRPr="00CB1AC8">
        <w:rPr>
          <w:rFonts w:ascii="Trebuchet MS" w:hAnsi="Trebuchet MS"/>
          <w:bCs/>
        </w:rPr>
        <w:tab/>
        <w:t>_________________________________________________</w:t>
      </w:r>
    </w:p>
    <w:p w14:paraId="7047FB99" w14:textId="77777777" w:rsidR="00A30B66" w:rsidRPr="00CB1AC8" w:rsidRDefault="00A30B66" w:rsidP="00A30B66">
      <w:pPr>
        <w:spacing w:after="0" w:line="240" w:lineRule="auto"/>
        <w:jc w:val="both"/>
        <w:rPr>
          <w:rFonts w:ascii="Trebuchet MS" w:hAnsi="Trebuchet MS"/>
          <w:bCs/>
        </w:rPr>
      </w:pPr>
    </w:p>
    <w:p w14:paraId="148C164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Titre : </w:t>
      </w:r>
      <w:r w:rsidRPr="00CB1AC8">
        <w:rPr>
          <w:rFonts w:ascii="Trebuchet MS" w:hAnsi="Trebuchet MS"/>
          <w:bCs/>
        </w:rPr>
        <w:tab/>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5D3F07F1" w14:textId="77777777" w:rsidR="00A30B66" w:rsidRPr="00CB1AC8" w:rsidRDefault="00A30B66" w:rsidP="00A30B66">
      <w:pPr>
        <w:spacing w:after="0" w:line="240" w:lineRule="auto"/>
        <w:jc w:val="both"/>
        <w:rPr>
          <w:rFonts w:ascii="Trebuchet MS" w:hAnsi="Trebuchet MS"/>
          <w:bCs/>
        </w:rPr>
      </w:pPr>
    </w:p>
    <w:p w14:paraId="56208F3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lastRenderedPageBreak/>
        <w:t xml:space="preserve">Date : </w:t>
      </w:r>
      <w:r w:rsidRPr="00CB1AC8">
        <w:rPr>
          <w:rFonts w:ascii="Trebuchet MS" w:hAnsi="Trebuchet MS"/>
          <w:bCs/>
        </w:rPr>
        <w:tab/>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r w:rsidRPr="00CB1AC8">
        <w:rPr>
          <w:rFonts w:ascii="Trebuchet MS" w:hAnsi="Trebuchet MS"/>
          <w:bCs/>
        </w:rPr>
        <w:br w:type="page"/>
      </w:r>
    </w:p>
    <w:p w14:paraId="3A2291E3" w14:textId="77777777" w:rsidR="00A30B66" w:rsidRPr="00CB1AC8" w:rsidRDefault="00A30B66" w:rsidP="00A30B66">
      <w:pPr>
        <w:pStyle w:val="Paragraphedeliste"/>
        <w:numPr>
          <w:ilvl w:val="0"/>
          <w:numId w:val="35"/>
        </w:numPr>
        <w:suppressAutoHyphens w:val="0"/>
        <w:overflowPunct/>
        <w:autoSpaceDE/>
        <w:autoSpaceDN/>
        <w:adjustRightInd/>
        <w:ind w:left="709"/>
        <w:textAlignment w:val="auto"/>
        <w:rPr>
          <w:rFonts w:ascii="Trebuchet MS" w:hAnsi="Trebuchet MS"/>
          <w:b/>
          <w:bCs/>
        </w:rPr>
      </w:pPr>
      <w:bookmarkStart w:id="189" w:name="_Toc60841079"/>
      <w:bookmarkStart w:id="190" w:name="_Toc115044946"/>
      <w:r w:rsidRPr="00CB1AC8">
        <w:rPr>
          <w:rFonts w:ascii="Trebuchet MS" w:hAnsi="Trebuchet MS"/>
          <w:b/>
          <w:bCs/>
        </w:rPr>
        <w:lastRenderedPageBreak/>
        <w:t>CODE DE CONDUITE DU GESTIONNAIRE</w:t>
      </w:r>
      <w:bookmarkEnd w:id="189"/>
      <w:bookmarkEnd w:id="190"/>
    </w:p>
    <w:p w14:paraId="5B437CB1" w14:textId="77777777" w:rsidR="00A30B66" w:rsidRPr="00CB1AC8" w:rsidRDefault="00A30B66" w:rsidP="00A30B66">
      <w:pPr>
        <w:spacing w:after="0" w:line="240" w:lineRule="auto"/>
        <w:jc w:val="both"/>
        <w:rPr>
          <w:rFonts w:ascii="Trebuchet MS" w:hAnsi="Trebuchet MS"/>
          <w:b/>
          <w:bCs/>
        </w:rPr>
      </w:pPr>
    </w:p>
    <w:p w14:paraId="47137A3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 DEFINITIONS DES TERMES</w:t>
      </w:r>
    </w:p>
    <w:p w14:paraId="5144DA70" w14:textId="77777777" w:rsidR="00A30B66" w:rsidRPr="00CB1AC8" w:rsidRDefault="00A30B66" w:rsidP="00A30B66">
      <w:pPr>
        <w:spacing w:after="0" w:line="240" w:lineRule="auto"/>
        <w:jc w:val="both"/>
        <w:rPr>
          <w:rFonts w:ascii="Trebuchet MS" w:hAnsi="Trebuchet MS"/>
          <w:bCs/>
        </w:rPr>
      </w:pPr>
    </w:p>
    <w:p w14:paraId="597CCC9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Exploitation et Abus Sexuels (EAS) : </w:t>
      </w:r>
      <w:r w:rsidRPr="00CB1AC8">
        <w:rPr>
          <w:rFonts w:ascii="Trebuchet MS" w:hAnsi="Trebuchet MS"/>
          <w:bC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23C15E6D" w14:textId="77777777" w:rsidR="00A30B66" w:rsidRPr="00CB1AC8" w:rsidRDefault="00A30B66" w:rsidP="00A30B66">
      <w:pPr>
        <w:spacing w:after="0" w:line="240" w:lineRule="auto"/>
        <w:jc w:val="both"/>
        <w:rPr>
          <w:rFonts w:ascii="Trebuchet MS" w:hAnsi="Trebuchet MS"/>
          <w:bCs/>
        </w:rPr>
      </w:pPr>
    </w:p>
    <w:p w14:paraId="4C503D7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Harcèlement Sexuel (HS): </w:t>
      </w:r>
      <w:r w:rsidRPr="00CB1AC8">
        <w:rPr>
          <w:rFonts w:ascii="Trebuchet MS" w:hAnsi="Trebuchet MS"/>
          <w:bC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3D52A4BE" w14:textId="77777777" w:rsidR="00A30B66" w:rsidRPr="00CB1AC8" w:rsidRDefault="00A30B66" w:rsidP="00A30B66">
      <w:pPr>
        <w:spacing w:after="0" w:line="240" w:lineRule="auto"/>
        <w:jc w:val="both"/>
        <w:rPr>
          <w:rFonts w:ascii="Trebuchet MS" w:hAnsi="Trebuchet MS"/>
          <w:b/>
          <w:bCs/>
        </w:rPr>
      </w:pPr>
    </w:p>
    <w:p w14:paraId="2686F4CD"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Auteur/Agresseur :</w:t>
      </w:r>
      <w:r w:rsidRPr="00CB1AC8">
        <w:rPr>
          <w:rFonts w:ascii="Trebuchet MS" w:hAnsi="Trebuchet MS"/>
          <w:bCs/>
        </w:rPr>
        <w:t xml:space="preserve"> la ou les personne(s) qui commet(tent) ou menace(nt) de commettre un acte ou des actes de VGB/EAS/HS ou de VCE.</w:t>
      </w:r>
    </w:p>
    <w:p w14:paraId="226A25E8" w14:textId="77777777" w:rsidR="00A30B66" w:rsidRPr="00CB1AC8" w:rsidRDefault="00A30B66" w:rsidP="00A30B66">
      <w:pPr>
        <w:spacing w:after="0" w:line="240" w:lineRule="auto"/>
        <w:jc w:val="both"/>
        <w:rPr>
          <w:rFonts w:ascii="Trebuchet MS" w:hAnsi="Trebuchet MS"/>
          <w:bCs/>
        </w:rPr>
      </w:pPr>
    </w:p>
    <w:p w14:paraId="5D3CE90E"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Survivant/e (s)</w:t>
      </w:r>
      <w:r w:rsidRPr="00CB1AC8">
        <w:rPr>
          <w:rFonts w:ascii="Trebuchet MS" w:hAnsi="Trebuchet MS"/>
          <w:bCs/>
        </w:rPr>
        <w:t xml:space="preserve"> : la ou les personnes négativement touchées par les VBG, EAS, HS.</w:t>
      </w:r>
    </w:p>
    <w:p w14:paraId="04C5ABA3" w14:textId="77777777" w:rsidR="00A30B66" w:rsidRPr="00CB1AC8" w:rsidRDefault="00A30B66" w:rsidP="00A30B66">
      <w:pPr>
        <w:spacing w:after="0" w:line="240" w:lineRule="auto"/>
        <w:jc w:val="both"/>
        <w:rPr>
          <w:rFonts w:ascii="Trebuchet MS" w:hAnsi="Trebuchet MS"/>
          <w:bCs/>
        </w:rPr>
      </w:pPr>
    </w:p>
    <w:p w14:paraId="2E562EC2"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Chantier : </w:t>
      </w:r>
      <w:r w:rsidRPr="00CB1AC8">
        <w:rPr>
          <w:rFonts w:ascii="Trebuchet MS" w:hAnsi="Trebuchet MS"/>
          <w:bCs/>
        </w:rPr>
        <w:t>endroit où se déroulent les travaux de développement de l’infrastructure pour le compte du projet. Les missions de consultance ont pour chantier les endroits/sites où elles se déroulent.</w:t>
      </w:r>
    </w:p>
    <w:p w14:paraId="3B4C9833" w14:textId="77777777" w:rsidR="00A30B66" w:rsidRPr="00CB1AC8" w:rsidRDefault="00A30B66" w:rsidP="00A30B66">
      <w:pPr>
        <w:spacing w:after="0" w:line="240" w:lineRule="auto"/>
        <w:jc w:val="both"/>
        <w:rPr>
          <w:rFonts w:ascii="Trebuchet MS" w:hAnsi="Trebuchet MS"/>
          <w:bCs/>
        </w:rPr>
      </w:pPr>
    </w:p>
    <w:p w14:paraId="0477C090"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Consentement </w:t>
      </w:r>
      <w:r w:rsidRPr="00CB1AC8">
        <w:rPr>
          <w:rFonts w:ascii="Trebuchet MS" w:hAnsi="Trebuchet MS"/>
          <w:bC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122F43C" w14:textId="77777777" w:rsidR="00A30B66" w:rsidRPr="00CB1AC8" w:rsidRDefault="00A30B66" w:rsidP="00A30B66">
      <w:pPr>
        <w:spacing w:after="0" w:line="240" w:lineRule="auto"/>
        <w:jc w:val="both"/>
        <w:rPr>
          <w:rFonts w:ascii="Trebuchet MS" w:hAnsi="Trebuchet MS"/>
          <w:bCs/>
        </w:rPr>
      </w:pPr>
    </w:p>
    <w:p w14:paraId="350063C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Consultant(e) : </w:t>
      </w:r>
      <w:r w:rsidRPr="00CB1AC8">
        <w:rPr>
          <w:rFonts w:ascii="Trebuchet MS" w:hAnsi="Trebuchet MS"/>
          <w:bCs/>
        </w:rPr>
        <w:t>toute organisation ou individu qui a obtenu un contrat pour fournir des services de consultance dans le cadre du projet et qui a embauché des gestionnaires et/ou des employés pour effectuer ce travail.</w:t>
      </w:r>
    </w:p>
    <w:p w14:paraId="6B01D703" w14:textId="77777777" w:rsidR="00A30B66" w:rsidRPr="00CB1AC8" w:rsidRDefault="00A30B66" w:rsidP="00A30B66">
      <w:pPr>
        <w:spacing w:after="0" w:line="240" w:lineRule="auto"/>
        <w:jc w:val="both"/>
        <w:rPr>
          <w:rFonts w:ascii="Trebuchet MS" w:hAnsi="Trebuchet MS"/>
          <w:bCs/>
        </w:rPr>
      </w:pPr>
    </w:p>
    <w:p w14:paraId="40A27920"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Employé</w:t>
      </w:r>
      <w:r w:rsidRPr="00CB1AC8">
        <w:rPr>
          <w:rFonts w:ascii="Trebuchet MS" w:hAnsi="Trebuchet MS"/>
          <w:bCs/>
        </w:rPr>
        <w:t xml:space="preserve"> : toute personne qui offre de la main-d'œuvre à l’entreprise ou au consultant dans le pays, sur le site du projet ou à l'extérieur, en vertu d'un contrat ou d'un accord de travail </w:t>
      </w:r>
      <w:r w:rsidRPr="00CB1AC8">
        <w:rPr>
          <w:rFonts w:ascii="Trebuchet MS" w:hAnsi="Trebuchet MS"/>
          <w:bCs/>
        </w:rPr>
        <w:lastRenderedPageBreak/>
        <w:t>contre une rémunération, exécuté de manière formelle ou informelle (y compris les stagiaires non rémunérés et les bénévoles), sans responsabilité de gestion ou de supervision d'autres employés.</w:t>
      </w:r>
    </w:p>
    <w:p w14:paraId="340D9991" w14:textId="77777777" w:rsidR="00A30B66" w:rsidRPr="00CB1AC8" w:rsidRDefault="00A30B66" w:rsidP="00A30B66">
      <w:pPr>
        <w:spacing w:after="0" w:line="240" w:lineRule="auto"/>
        <w:jc w:val="both"/>
        <w:rPr>
          <w:rFonts w:ascii="Trebuchet MS" w:hAnsi="Trebuchet MS"/>
          <w:bCs/>
        </w:rPr>
      </w:pPr>
    </w:p>
    <w:p w14:paraId="08C91A75"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Enfant</w:t>
      </w:r>
      <w:r w:rsidRPr="00CB1AC8">
        <w:rPr>
          <w:rFonts w:ascii="Trebuchet MS" w:hAnsi="Trebuchet MS"/>
          <w:bCs/>
        </w:rPr>
        <w:t> : terme utilisé de façon interchangeable avec le terme « mineur » qui désigne une personne âgée de moins de 18 ans. Ceci est conforme à l'article 1</w:t>
      </w:r>
      <w:r w:rsidRPr="00CB1AC8">
        <w:rPr>
          <w:rFonts w:ascii="Trebuchet MS" w:hAnsi="Trebuchet MS"/>
          <w:bCs/>
          <w:vertAlign w:val="superscript"/>
        </w:rPr>
        <w:t>er</w:t>
      </w:r>
      <w:r w:rsidRPr="00CB1AC8">
        <w:rPr>
          <w:rFonts w:ascii="Trebuchet MS" w:hAnsi="Trebuchet MS"/>
          <w:bCs/>
        </w:rPr>
        <w:t xml:space="preserve"> de la Convention des Nations Unies relative aux droits de l'enfant. </w:t>
      </w:r>
    </w:p>
    <w:p w14:paraId="2608B89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Entreprise : </w:t>
      </w:r>
      <w:r w:rsidRPr="00CB1AC8">
        <w:rPr>
          <w:rFonts w:ascii="Trebuchet MS" w:hAnsi="Trebuchet MS"/>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379F757E" w14:textId="77777777" w:rsidR="00A30B66" w:rsidRPr="00CB1AC8" w:rsidRDefault="00A30B66" w:rsidP="00A30B66">
      <w:pPr>
        <w:spacing w:after="0" w:line="240" w:lineRule="auto"/>
        <w:jc w:val="both"/>
        <w:rPr>
          <w:rFonts w:ascii="Trebuchet MS" w:hAnsi="Trebuchet MS"/>
          <w:b/>
          <w:bCs/>
        </w:rPr>
      </w:pPr>
    </w:p>
    <w:p w14:paraId="7B6B326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Environnement du chantier :</w:t>
      </w:r>
      <w:r w:rsidRPr="00CB1AC8">
        <w:rPr>
          <w:rFonts w:ascii="Trebuchet MS" w:hAnsi="Trebuchet MS"/>
          <w:bCs/>
        </w:rPr>
        <w:t xml:space="preserve"> la « zone d’influence du projet » qui est tout endroit, urbain ou rural, directement touché par le projet, y compris les établissements humains.</w:t>
      </w:r>
    </w:p>
    <w:p w14:paraId="5A7A364B" w14:textId="77777777" w:rsidR="00A30B66" w:rsidRPr="00CB1AC8" w:rsidRDefault="00A30B66" w:rsidP="00A30B66">
      <w:pPr>
        <w:spacing w:after="0"/>
        <w:jc w:val="both"/>
        <w:rPr>
          <w:rFonts w:ascii="Trebuchet MS" w:hAnsi="Trebuchet MS"/>
          <w:b/>
          <w:bCs/>
        </w:rPr>
      </w:pPr>
    </w:p>
    <w:p w14:paraId="1D81CC2A" w14:textId="77777777" w:rsidR="00A30B66" w:rsidRPr="00CB1AC8" w:rsidRDefault="00A30B66" w:rsidP="00A30B66">
      <w:pPr>
        <w:spacing w:after="0"/>
        <w:jc w:val="both"/>
        <w:rPr>
          <w:rFonts w:ascii="Trebuchet MS" w:hAnsi="Trebuchet MS"/>
          <w:bCs/>
        </w:rPr>
      </w:pPr>
      <w:r w:rsidRPr="00CB1AC8">
        <w:rPr>
          <w:rFonts w:ascii="Trebuchet MS" w:hAnsi="Trebuchet MS"/>
          <w:b/>
          <w:bCs/>
        </w:rPr>
        <w:t>Exploitation Sexuelle</w:t>
      </w:r>
      <w:r w:rsidRPr="00CB1AC8">
        <w:rPr>
          <w:rFonts w:ascii="Trebuchet MS" w:hAnsi="Trebuchet MS"/>
          <w:bCs/>
        </w:rPr>
        <w:t xml:space="preserve"> : elle est définie comme le fait d’abuser d’une situation de vulnérabilité, d’une position d’autorité ou de rapports de confiance à des fins sexuelles, notamment en vue d’en tirer des avantages pécuniaires, sociaux ou politiques. </w:t>
      </w:r>
    </w:p>
    <w:p w14:paraId="178236D6" w14:textId="77777777" w:rsidR="00A30B66" w:rsidRPr="00CB1AC8" w:rsidRDefault="00A30B66" w:rsidP="00A30B66">
      <w:pPr>
        <w:spacing w:after="0"/>
        <w:jc w:val="both"/>
        <w:rPr>
          <w:rFonts w:ascii="Trebuchet MS" w:hAnsi="Trebuchet MS"/>
          <w:bCs/>
        </w:rPr>
      </w:pPr>
    </w:p>
    <w:p w14:paraId="797E5F78"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Gestionnaire (chef de mission, ou de travaux)</w:t>
      </w:r>
      <w:r w:rsidRPr="00CB1AC8">
        <w:rPr>
          <w:rFonts w:ascii="Trebuchet MS" w:hAnsi="Trebuchet MS"/>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021737C" w14:textId="77777777" w:rsidR="00A30B66" w:rsidRPr="00CB1AC8" w:rsidRDefault="00A30B66" w:rsidP="00A30B66">
      <w:pPr>
        <w:spacing w:after="0" w:line="240" w:lineRule="auto"/>
        <w:jc w:val="both"/>
        <w:rPr>
          <w:rFonts w:ascii="Trebuchet MS" w:hAnsi="Trebuchet MS"/>
          <w:bCs/>
        </w:rPr>
      </w:pPr>
    </w:p>
    <w:p w14:paraId="1E581D50"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Hygiène et sécurité au travail (HST)</w:t>
      </w:r>
      <w:r w:rsidRPr="00CB1AC8">
        <w:rPr>
          <w:rFonts w:ascii="Trebuchet MS" w:hAnsi="Trebuchet MS"/>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569418F" w14:textId="77777777" w:rsidR="00A30B66" w:rsidRPr="00CB1AC8" w:rsidRDefault="00A30B66" w:rsidP="00A30B66">
      <w:pPr>
        <w:spacing w:after="0" w:line="240" w:lineRule="auto"/>
        <w:jc w:val="both"/>
        <w:rPr>
          <w:rFonts w:ascii="Trebuchet MS" w:hAnsi="Trebuchet MS"/>
          <w:b/>
          <w:bCs/>
        </w:rPr>
      </w:pPr>
    </w:p>
    <w:p w14:paraId="2204D55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Mécanisme de gestion des plaintes et des doléances (MGP) </w:t>
      </w:r>
      <w:r w:rsidRPr="00CB1AC8">
        <w:rPr>
          <w:rFonts w:ascii="Trebuchet MS" w:hAnsi="Trebuchet MS"/>
          <w:bCs/>
        </w:rPr>
        <w:t xml:space="preserve">: processus établi par un projet pour recevoir et traiter les plaintes. </w:t>
      </w:r>
    </w:p>
    <w:p w14:paraId="2E79C5B2" w14:textId="77777777" w:rsidR="00A30B66" w:rsidRPr="00CB1AC8" w:rsidRDefault="00A30B66" w:rsidP="00A30B66">
      <w:pPr>
        <w:spacing w:after="0" w:line="240" w:lineRule="auto"/>
        <w:jc w:val="both"/>
        <w:rPr>
          <w:rFonts w:ascii="Trebuchet MS" w:hAnsi="Trebuchet MS"/>
          <w:bCs/>
        </w:rPr>
      </w:pPr>
    </w:p>
    <w:p w14:paraId="10A21C01"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Mesures de responsabilité et confidentialité</w:t>
      </w:r>
      <w:r w:rsidRPr="00CB1AC8">
        <w:rPr>
          <w:rFonts w:ascii="Trebuchet MS" w:hAnsi="Trebuchet MS"/>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618F9C7" w14:textId="77777777" w:rsidR="00A30B66" w:rsidRPr="00CB1AC8" w:rsidRDefault="00A30B66" w:rsidP="00A30B66">
      <w:pPr>
        <w:spacing w:after="0" w:line="240" w:lineRule="auto"/>
        <w:jc w:val="both"/>
        <w:rPr>
          <w:rFonts w:ascii="Trebuchet MS" w:hAnsi="Trebuchet MS"/>
          <w:bCs/>
        </w:rPr>
      </w:pPr>
    </w:p>
    <w:p w14:paraId="77330F9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Normes environnementales, sociales, d’hygiène et de sécurité (ESHS) :</w:t>
      </w:r>
      <w:r w:rsidRPr="00CB1AC8">
        <w:rPr>
          <w:rFonts w:ascii="Trebuchet MS" w:hAnsi="Trebuchet MS"/>
          <w:bCs/>
        </w:rPr>
        <w:t xml:space="preserve"> un terme général couvrant les questions liées à l’impact du projet sur l’environnement, les communautés et les travailleurs.</w:t>
      </w:r>
    </w:p>
    <w:p w14:paraId="7CEA4548" w14:textId="77777777" w:rsidR="00A30B66" w:rsidRPr="00CB1AC8" w:rsidRDefault="00A30B66" w:rsidP="00A30B66">
      <w:pPr>
        <w:spacing w:after="0" w:line="240" w:lineRule="auto"/>
        <w:jc w:val="both"/>
        <w:rPr>
          <w:rFonts w:ascii="Trebuchet MS" w:hAnsi="Trebuchet MS"/>
          <w:b/>
          <w:bCs/>
        </w:rPr>
      </w:pPr>
    </w:p>
    <w:p w14:paraId="4270E02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Plan de Gestion Environnementale et Sociale de l’Entreprise (PGESE)</w:t>
      </w:r>
      <w:r w:rsidRPr="00CB1AC8">
        <w:rPr>
          <w:rFonts w:ascii="Trebuchet MS" w:hAnsi="Trebuchet MS"/>
          <w:bCs/>
        </w:rPr>
        <w:t> : le plan préparé par l’entreprise qui décrit la façon dont il exécutera les activités des travaux, conformément au Plan de Gestion Environnementale et Sociale (PGES) du projet.</w:t>
      </w:r>
    </w:p>
    <w:p w14:paraId="7F5421E3" w14:textId="77777777" w:rsidR="00A30B66" w:rsidRPr="00CB1AC8" w:rsidRDefault="00A30B66" w:rsidP="00A30B66">
      <w:pPr>
        <w:spacing w:after="0" w:line="240" w:lineRule="auto"/>
        <w:jc w:val="both"/>
        <w:rPr>
          <w:rFonts w:ascii="Trebuchet MS" w:hAnsi="Trebuchet MS"/>
          <w:bCs/>
        </w:rPr>
      </w:pPr>
    </w:p>
    <w:p w14:paraId="59A50CF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Procédure d’allégation d’incidents de VBG/EAS/HS et de VCE :</w:t>
      </w:r>
      <w:r w:rsidRPr="00CB1AC8">
        <w:rPr>
          <w:rFonts w:ascii="Trebuchet MS" w:hAnsi="Trebuchet MS"/>
          <w:bCs/>
        </w:rPr>
        <w:t xml:space="preserve"> procédure prescrite pour signaler les incidents de VBG/EAS/HS ou VCE.</w:t>
      </w:r>
    </w:p>
    <w:p w14:paraId="2BEFDB6B" w14:textId="77777777" w:rsidR="00A30B66" w:rsidRPr="00CB1AC8" w:rsidRDefault="00A30B66" w:rsidP="00A30B66">
      <w:pPr>
        <w:spacing w:after="0" w:line="240" w:lineRule="auto"/>
        <w:jc w:val="both"/>
        <w:rPr>
          <w:rFonts w:ascii="Trebuchet MS" w:hAnsi="Trebuchet MS"/>
          <w:bCs/>
        </w:rPr>
      </w:pPr>
    </w:p>
    <w:p w14:paraId="2BC1505E" w14:textId="77777777" w:rsidR="00A30B66" w:rsidRPr="00CB1AC8" w:rsidRDefault="00A30B66" w:rsidP="00A30B66">
      <w:pPr>
        <w:spacing w:after="0" w:line="240" w:lineRule="auto"/>
        <w:jc w:val="both"/>
        <w:rPr>
          <w:rFonts w:ascii="Trebuchet MS" w:eastAsia="Times New Roman" w:hAnsi="Trebuchet MS"/>
          <w:bCs/>
        </w:rPr>
      </w:pPr>
      <w:r w:rsidRPr="00CB1AC8">
        <w:rPr>
          <w:rFonts w:ascii="Trebuchet MS" w:hAnsi="Trebuchet MS"/>
          <w:b/>
          <w:bCs/>
        </w:rPr>
        <w:t xml:space="preserve">Protection de l’enfant : </w:t>
      </w:r>
      <w:r w:rsidRPr="00CB1AC8">
        <w:rPr>
          <w:rFonts w:ascii="Trebuchet MS" w:eastAsia="Times New Roman" w:hAnsi="Trebuchet MS"/>
          <w:bCs/>
        </w:rPr>
        <w:t xml:space="preserve">activité ou initiative visant à protéger les enfants de toute forme de préjudices, en particulier ceux découlant de la VCE. </w:t>
      </w:r>
    </w:p>
    <w:p w14:paraId="3234FE57" w14:textId="77777777" w:rsidR="00A30B66" w:rsidRPr="00CB1AC8" w:rsidRDefault="00A30B66" w:rsidP="00A30B66">
      <w:pPr>
        <w:spacing w:after="0" w:line="240" w:lineRule="auto"/>
        <w:jc w:val="both"/>
        <w:rPr>
          <w:rFonts w:ascii="Trebuchet MS" w:hAnsi="Trebuchet MS"/>
          <w:b/>
          <w:bCs/>
        </w:rPr>
      </w:pPr>
    </w:p>
    <w:p w14:paraId="360E216E"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lastRenderedPageBreak/>
        <w:t>Protocole d’intervention :</w:t>
      </w:r>
      <w:r w:rsidRPr="00CB1AC8">
        <w:rPr>
          <w:rFonts w:ascii="Trebuchet MS" w:hAnsi="Trebuchet MS"/>
          <w:bCs/>
        </w:rPr>
        <w:t xml:space="preserve"> mécanismes mis en place pour intervenir dans les incidents de VBG/EAS/HS et de VCE.</w:t>
      </w:r>
    </w:p>
    <w:p w14:paraId="572539EC" w14:textId="77777777" w:rsidR="00A30B66" w:rsidRPr="00CB1AC8" w:rsidRDefault="00A30B66" w:rsidP="00A30B66">
      <w:pPr>
        <w:spacing w:after="0" w:line="240" w:lineRule="auto"/>
        <w:jc w:val="both"/>
        <w:rPr>
          <w:rFonts w:ascii="Trebuchet MS" w:hAnsi="Trebuchet MS"/>
          <w:bCs/>
        </w:rPr>
      </w:pPr>
    </w:p>
    <w:p w14:paraId="4A2BFF1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Sollicitation mal intentionnée des enfants à caractère sexuel : </w:t>
      </w:r>
      <w:r w:rsidRPr="00CB1AC8">
        <w:rPr>
          <w:rFonts w:ascii="Trebuchet MS" w:hAnsi="Trebuchet MS"/>
          <w:bCs/>
        </w:rPr>
        <w:t>ce sont des comportements qui permettent à un agresseur de gagner la confiance d’un enfant pour un but sexuel. C’est ainsi qu’un délinquant peut établir une relation de confiance avec l'enfant, puis chercher à sexualiser cette relation.</w:t>
      </w:r>
    </w:p>
    <w:p w14:paraId="14E59522" w14:textId="77777777" w:rsidR="00A30B66" w:rsidRPr="00CB1AC8" w:rsidRDefault="00A30B66" w:rsidP="00A30B66">
      <w:pPr>
        <w:spacing w:after="0" w:line="240" w:lineRule="auto"/>
        <w:jc w:val="both"/>
        <w:rPr>
          <w:rFonts w:ascii="Trebuchet MS" w:hAnsi="Trebuchet MS"/>
          <w:b/>
          <w:bCs/>
        </w:rPr>
      </w:pPr>
    </w:p>
    <w:p w14:paraId="4696FE4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Sollicitation malintentionnée des enfants sur Internet :</w:t>
      </w:r>
      <w:r w:rsidRPr="00CB1AC8">
        <w:rPr>
          <w:rFonts w:ascii="Trebuchet MS" w:hAnsi="Trebuchet MS"/>
          <w:bCs/>
        </w:rPr>
        <w:t xml:space="preserve"> C’est l'envoi de messages électroniques à contenu indécent à un destinataire que l'expéditeur croit être mineur, avec l'intention d'inciter le destinataire à se livrer ou à se soumettre à une activité sexuelle.</w:t>
      </w:r>
    </w:p>
    <w:p w14:paraId="29A6148E" w14:textId="77777777" w:rsidR="00A30B66" w:rsidRPr="00CB1AC8" w:rsidRDefault="00A30B66" w:rsidP="00A30B66">
      <w:pPr>
        <w:spacing w:after="0" w:line="240" w:lineRule="auto"/>
        <w:jc w:val="both"/>
        <w:rPr>
          <w:rFonts w:ascii="Trebuchet MS" w:hAnsi="Trebuchet MS"/>
          <w:bCs/>
        </w:rPr>
      </w:pPr>
    </w:p>
    <w:p w14:paraId="636F63D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Survivant(e)s : </w:t>
      </w:r>
      <w:r w:rsidRPr="00CB1AC8">
        <w:rPr>
          <w:rFonts w:ascii="Trebuchet MS" w:hAnsi="Trebuchet MS"/>
          <w:bCs/>
        </w:rPr>
        <w:t xml:space="preserve">Personne(s) négativement touchée(s) par la VBG/EAS/HS ou la VCE. Les femmes, les hommes et les enfants peuvent être des survivant(e)s de VBG/EAS/HS ; seulement les enfants peuvent être des survivant(e)s de VCE. </w:t>
      </w:r>
    </w:p>
    <w:p w14:paraId="43567AFC" w14:textId="77777777" w:rsidR="00A30B66" w:rsidRPr="00CB1AC8" w:rsidRDefault="00A30B66" w:rsidP="00A30B66">
      <w:pPr>
        <w:spacing w:after="0" w:line="240" w:lineRule="auto"/>
        <w:jc w:val="both"/>
        <w:rPr>
          <w:rFonts w:ascii="Trebuchet MS" w:hAnsi="Trebuchet MS"/>
          <w:b/>
          <w:bCs/>
        </w:rPr>
      </w:pPr>
    </w:p>
    <w:p w14:paraId="67B8F8C0"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Violence Basée sur le Genre (VBG) :</w:t>
      </w:r>
      <w:r w:rsidRPr="00CB1AC8">
        <w:rPr>
          <w:rFonts w:ascii="Trebuchet MS" w:hAnsi="Trebuchet MS"/>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3E2BCA79"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Cs/>
        </w:rPr>
        <w:t xml:space="preserve">Les six principaux types de VBG sont les suivants :  </w:t>
      </w:r>
    </w:p>
    <w:p w14:paraId="31034CF0"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 xml:space="preserve">Viol </w:t>
      </w:r>
      <w:r w:rsidRPr="00CB1AC8">
        <w:rPr>
          <w:rFonts w:ascii="Trebuchet MS" w:hAnsi="Trebuchet MS"/>
          <w:bCs/>
        </w:rPr>
        <w:t xml:space="preserve">: pénétration non consensuelle (si légère soit-elle) du vagin, de l’anus ou de la bouche avec un pénis, autre partie du corps ou un objet. </w:t>
      </w:r>
    </w:p>
    <w:p w14:paraId="66AB69E1"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 xml:space="preserve">Agression sexuelle </w:t>
      </w:r>
      <w:r w:rsidRPr="00CB1AC8">
        <w:rPr>
          <w:rFonts w:ascii="Trebuchet MS" w:hAnsi="Trebuchet MS"/>
          <w:bCs/>
        </w:rPr>
        <w:t>: toute forme de contact sexuel non consensuel même s’il ne se traduit pas par la pénétration. Par exemple, la tentative de viol, ainsi que les baisers non voulus, les caresses, ou l’attouchement des organes génitaux et des fesses.</w:t>
      </w:r>
    </w:p>
    <w:p w14:paraId="5909BCA5"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 xml:space="preserve">Faveurs sexuelles </w:t>
      </w:r>
      <w:r w:rsidRPr="00CB1AC8">
        <w:rPr>
          <w:rFonts w:ascii="Trebuchet MS" w:hAnsi="Trebuchet MS"/>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6596F2F6"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Agression physique </w:t>
      </w:r>
      <w:r w:rsidRPr="00CB1AC8">
        <w:rPr>
          <w:rFonts w:ascii="Trebuchet MS" w:hAnsi="Trebuchet MS"/>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6AF3AC38"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Mariage forcé :</w:t>
      </w:r>
      <w:r w:rsidRPr="00CB1AC8">
        <w:rPr>
          <w:rFonts w:ascii="Trebuchet MS" w:hAnsi="Trebuchet MS"/>
          <w:bCs/>
        </w:rPr>
        <w:t xml:space="preserve"> le mariage d’un individu contre sa volonté. </w:t>
      </w:r>
    </w:p>
    <w:p w14:paraId="2122CCEB"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 xml:space="preserve">Privation de ressources, d’opportunités ou de services : </w:t>
      </w:r>
      <w:r w:rsidRPr="00CB1AC8">
        <w:rPr>
          <w:rFonts w:ascii="Trebuchet MS" w:hAnsi="Trebuchet MS"/>
          <w:bCs/>
        </w:rPr>
        <w:t>privation de l'accès légitime aux ressources/biens économiques ou aux moyens de subsistance, à l'éducation, à la santé ou à d'autres services sociaux.</w:t>
      </w:r>
    </w:p>
    <w:p w14:paraId="4F1C0E7D"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Violence psychologique/affective</w:t>
      </w:r>
      <w:r w:rsidRPr="00CB1AC8">
        <w:rPr>
          <w:rFonts w:ascii="Trebuchet MS" w:hAnsi="Trebuchet MS"/>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264B751"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Enfant :</w:t>
      </w:r>
      <w:r w:rsidRPr="00CB1AC8">
        <w:rPr>
          <w:rFonts w:ascii="Trebuchet MS" w:hAnsi="Trebuchet MS"/>
          <w:bCs/>
        </w:rPr>
        <w:t xml:space="preserve"> terme utilisé de façon interchangeable avec le terme « mineur » qui désigne une personne âgée de moins de 18 ans. Ceci est conforme à l'article 1er de la Convention des Nations Unies relative aux droits de l'enfant. </w:t>
      </w:r>
    </w:p>
    <w:p w14:paraId="6CD95319" w14:textId="77777777" w:rsidR="00A30B66" w:rsidRPr="00CB1AC8" w:rsidRDefault="00A30B66" w:rsidP="00A30B66">
      <w:pPr>
        <w:numPr>
          <w:ilvl w:val="0"/>
          <w:numId w:val="19"/>
        </w:numPr>
        <w:spacing w:after="0" w:line="240" w:lineRule="auto"/>
        <w:ind w:left="426" w:hanging="426"/>
        <w:jc w:val="both"/>
        <w:rPr>
          <w:rFonts w:ascii="Trebuchet MS" w:hAnsi="Trebuchet MS"/>
          <w:bCs/>
        </w:rPr>
      </w:pPr>
      <w:r w:rsidRPr="00CB1AC8">
        <w:rPr>
          <w:rFonts w:ascii="Trebuchet MS" w:hAnsi="Trebuchet MS"/>
          <w:b/>
          <w:bCs/>
        </w:rPr>
        <w:t>Consentement :</w:t>
      </w:r>
      <w:r w:rsidRPr="00CB1AC8">
        <w:rPr>
          <w:rFonts w:ascii="Trebuchet MS" w:hAnsi="Trebuchet MS"/>
          <w:bC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w:t>
      </w:r>
      <w:r w:rsidRPr="00CB1AC8">
        <w:rPr>
          <w:rFonts w:ascii="Trebuchet MS" w:hAnsi="Trebuchet MS"/>
          <w:bCs/>
        </w:rPr>
        <w:lastRenderedPageBreak/>
        <w:t>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855DA85" w14:textId="77777777" w:rsidR="00A30B66" w:rsidRPr="00CB1AC8" w:rsidRDefault="00A30B66" w:rsidP="00A30B66">
      <w:pPr>
        <w:pStyle w:val="Paragraphedeliste"/>
        <w:numPr>
          <w:ilvl w:val="0"/>
          <w:numId w:val="19"/>
        </w:numPr>
        <w:suppressAutoHyphens w:val="0"/>
        <w:overflowPunct/>
        <w:autoSpaceDE/>
        <w:autoSpaceDN/>
        <w:adjustRightInd/>
        <w:ind w:left="426" w:hanging="426"/>
        <w:textAlignment w:val="auto"/>
        <w:rPr>
          <w:rFonts w:ascii="Trebuchet MS" w:hAnsi="Trebuchet MS"/>
          <w:bCs/>
        </w:rPr>
      </w:pPr>
      <w:r w:rsidRPr="00CB1AC8">
        <w:rPr>
          <w:rFonts w:ascii="Trebuchet MS" w:hAnsi="Trebuchet MS"/>
          <w:b/>
          <w:bCs/>
        </w:rPr>
        <w:t xml:space="preserve">Violence Contre les Enfants (VCE) : </w:t>
      </w:r>
      <w:r w:rsidRPr="00CB1AC8">
        <w:rPr>
          <w:rFonts w:ascii="Trebuchet MS" w:hAnsi="Trebuchet MS"/>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0AD1B93" w14:textId="77777777" w:rsidR="00A30B66" w:rsidRPr="00CB1AC8" w:rsidRDefault="00A30B66" w:rsidP="00A30B66">
      <w:pPr>
        <w:pStyle w:val="Paragraphedeliste"/>
        <w:numPr>
          <w:ilvl w:val="0"/>
          <w:numId w:val="19"/>
        </w:numPr>
        <w:suppressAutoHyphens w:val="0"/>
        <w:overflowPunct/>
        <w:autoSpaceDE/>
        <w:autoSpaceDN/>
        <w:adjustRightInd/>
        <w:ind w:left="426" w:hanging="426"/>
        <w:textAlignment w:val="auto"/>
        <w:rPr>
          <w:rFonts w:ascii="Trebuchet MS" w:hAnsi="Trebuchet MS"/>
          <w:bCs/>
        </w:rPr>
      </w:pPr>
      <w:r w:rsidRPr="00CB1AC8">
        <w:rPr>
          <w:rFonts w:ascii="Trebuchet MS" w:hAnsi="Trebuchet MS"/>
          <w:b/>
          <w:bCs/>
        </w:rPr>
        <w:t>Traite des personnes :</w:t>
      </w:r>
      <w:r w:rsidRPr="00CB1AC8">
        <w:rPr>
          <w:rFonts w:ascii="Trebuchet MS" w:hAnsi="Trebuchet MS"/>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4C07A886" w14:textId="77777777" w:rsidR="00A30B66" w:rsidRPr="00CB1AC8" w:rsidRDefault="00A30B66" w:rsidP="00A30B66">
      <w:pPr>
        <w:pStyle w:val="Paragraphedeliste"/>
        <w:ind w:left="284"/>
        <w:rPr>
          <w:rFonts w:ascii="Trebuchet MS" w:hAnsi="Trebuchet MS"/>
          <w:bCs/>
        </w:rPr>
      </w:pPr>
    </w:p>
    <w:p w14:paraId="5CD8F984" w14:textId="77777777" w:rsidR="00A30B66" w:rsidRPr="00CB1AC8" w:rsidRDefault="00A30B66" w:rsidP="00A30B66">
      <w:pPr>
        <w:spacing w:after="0" w:line="240" w:lineRule="auto"/>
        <w:ind w:left="284" w:hanging="284"/>
        <w:jc w:val="both"/>
        <w:rPr>
          <w:rFonts w:ascii="Trebuchet MS" w:hAnsi="Trebuchet MS"/>
          <w:b/>
          <w:bCs/>
        </w:rPr>
      </w:pPr>
      <w:r w:rsidRPr="00CB1AC8">
        <w:rPr>
          <w:rFonts w:ascii="Trebuchet MS" w:hAnsi="Trebuchet MS"/>
          <w:b/>
          <w:bCs/>
        </w:rPr>
        <w:t>PRINCIPES, VALEURS MORALES, ETHIQUE ET ATTITUDES A RESPECTER</w:t>
      </w:r>
    </w:p>
    <w:p w14:paraId="0AE918D2" w14:textId="77777777" w:rsidR="00A30B66" w:rsidRPr="00CB1AC8" w:rsidRDefault="00A30B66" w:rsidP="00A30B66">
      <w:pPr>
        <w:jc w:val="both"/>
        <w:rPr>
          <w:rFonts w:ascii="Trebuchet MS" w:hAnsi="Trebuchet MS"/>
        </w:rPr>
      </w:pPr>
      <w:r w:rsidRPr="00CB1AC8">
        <w:rPr>
          <w:rFonts w:ascii="Trebuchet MS" w:hAnsi="Trebuchet M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B69D7ED" w14:textId="77777777" w:rsidR="00A30B66" w:rsidRPr="00CB1AC8" w:rsidRDefault="00A30B66" w:rsidP="00A30B66">
      <w:pPr>
        <w:jc w:val="both"/>
        <w:rPr>
          <w:rFonts w:ascii="Trebuchet MS" w:hAnsi="Trebuchet MS"/>
        </w:rPr>
      </w:pPr>
      <w:r w:rsidRPr="00CB1AC8">
        <w:rPr>
          <w:rFonts w:ascii="Trebuchet MS" w:hAnsi="Trebuchet MS"/>
        </w:rPr>
        <w:t>Les actes de discrimination, harcèlement, et violences ci-dessous sont formellement interdits et sévèrement réprimés pour tous les acteurs du projet (membres de la communautés éducative).</w:t>
      </w:r>
    </w:p>
    <w:p w14:paraId="168D7C50" w14:textId="77777777" w:rsidR="00A30B66" w:rsidRPr="00CB1AC8" w:rsidRDefault="00A30B66" w:rsidP="00A30B66">
      <w:pPr>
        <w:spacing w:after="0" w:line="240" w:lineRule="auto"/>
        <w:ind w:left="426" w:hanging="426"/>
        <w:jc w:val="both"/>
        <w:rPr>
          <w:rFonts w:ascii="Trebuchet MS" w:hAnsi="Trebuchet MS"/>
          <w:bCs/>
        </w:rPr>
      </w:pPr>
      <w:r w:rsidRPr="00CB1AC8">
        <w:rPr>
          <w:rFonts w:ascii="Trebuchet MS" w:hAnsi="Trebuchet MS"/>
          <w:bCs/>
        </w:rPr>
        <w:t>1.</w:t>
      </w:r>
      <w:r w:rsidRPr="00CB1AC8">
        <w:rPr>
          <w:rFonts w:ascii="Trebuchet MS" w:hAnsi="Trebuchet MS"/>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CE6BB0A" w14:textId="77777777" w:rsidR="00A30B66" w:rsidRPr="00CB1AC8" w:rsidRDefault="00A30B66" w:rsidP="00A30B66">
      <w:pPr>
        <w:spacing w:after="0" w:line="240" w:lineRule="auto"/>
        <w:ind w:left="426" w:hanging="426"/>
        <w:jc w:val="both"/>
        <w:rPr>
          <w:rFonts w:ascii="Trebuchet MS" w:hAnsi="Trebuchet MS"/>
          <w:bCs/>
        </w:rPr>
      </w:pPr>
      <w:r w:rsidRPr="00CB1AC8">
        <w:rPr>
          <w:rFonts w:ascii="Trebuchet MS" w:hAnsi="Trebuchet MS"/>
          <w:bCs/>
        </w:rPr>
        <w:t>2.</w:t>
      </w:r>
      <w:r w:rsidRPr="00CB1AC8">
        <w:rPr>
          <w:rFonts w:ascii="Trebuchet MS" w:hAnsi="Trebuchet MS"/>
          <w:bCs/>
        </w:rPr>
        <w:tab/>
        <w:t>Tout acte de harcèlement sexuel, ou langage ou comportement inapproprié, harcelant, menaçant, abusif, provocant sexuellement, dégradant ou culturellement déplacé.</w:t>
      </w:r>
    </w:p>
    <w:p w14:paraId="4AA24E64" w14:textId="77777777" w:rsidR="00A30B66" w:rsidRPr="00CB1AC8" w:rsidRDefault="00A30B66" w:rsidP="00A30B66">
      <w:pPr>
        <w:spacing w:after="0" w:line="240" w:lineRule="auto"/>
        <w:ind w:left="426" w:hanging="426"/>
        <w:jc w:val="both"/>
        <w:rPr>
          <w:rFonts w:ascii="Trebuchet MS" w:hAnsi="Trebuchet MS"/>
          <w:bCs/>
        </w:rPr>
      </w:pPr>
      <w:r w:rsidRPr="00CB1AC8">
        <w:rPr>
          <w:rFonts w:ascii="Trebuchet MS" w:hAnsi="Trebuchet MS"/>
          <w:bCs/>
        </w:rPr>
        <w:t>3.</w:t>
      </w:r>
      <w:r w:rsidRPr="00CB1AC8">
        <w:rPr>
          <w:rFonts w:ascii="Trebuchet MS" w:hAnsi="Trebuchet MS"/>
          <w:bCs/>
        </w:rPr>
        <w:tab/>
        <w:t>Tout acte de violence, y compris la violence sexuelle et/ou sexiste, qui peut causer des souffrances physiques, psychologiques, ou sexuelles, la menace de tels actes, la contrainte, et la privation de liberté.</w:t>
      </w:r>
    </w:p>
    <w:p w14:paraId="4FA63169" w14:textId="77777777" w:rsidR="00A30B66" w:rsidRPr="00CB1AC8" w:rsidRDefault="00A30B66" w:rsidP="00A30B66">
      <w:pPr>
        <w:spacing w:after="0" w:line="240" w:lineRule="auto"/>
        <w:ind w:left="426" w:hanging="426"/>
        <w:jc w:val="both"/>
        <w:rPr>
          <w:rFonts w:ascii="Trebuchet MS" w:hAnsi="Trebuchet MS"/>
          <w:bCs/>
        </w:rPr>
      </w:pPr>
      <w:r w:rsidRPr="00CB1AC8">
        <w:rPr>
          <w:rFonts w:ascii="Trebuchet MS" w:hAnsi="Trebuchet MS"/>
          <w:bCs/>
        </w:rPr>
        <w:t>4.</w:t>
      </w:r>
      <w:r w:rsidRPr="00CB1AC8">
        <w:rPr>
          <w:rFonts w:ascii="Trebuchet MS" w:hAnsi="Trebuchet MS"/>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35C2763E" w14:textId="77777777" w:rsidR="00A30B66" w:rsidRPr="00CB1AC8" w:rsidRDefault="00A30B66" w:rsidP="00A30B66">
      <w:pPr>
        <w:spacing w:after="0" w:line="240" w:lineRule="auto"/>
        <w:ind w:left="426" w:hanging="426"/>
        <w:jc w:val="both"/>
        <w:rPr>
          <w:rFonts w:ascii="Trebuchet MS" w:hAnsi="Trebuchet MS"/>
          <w:bCs/>
        </w:rPr>
      </w:pPr>
      <w:r w:rsidRPr="00CB1AC8">
        <w:rPr>
          <w:rFonts w:ascii="Trebuchet MS" w:hAnsi="Trebuchet MS"/>
          <w:bCs/>
        </w:rPr>
        <w:t>5.</w:t>
      </w:r>
      <w:r w:rsidRPr="00CB1AC8">
        <w:rPr>
          <w:rFonts w:ascii="Trebuchet MS" w:hAnsi="Trebuchet MS"/>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03EEDF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lastRenderedPageBreak/>
        <w:t>La commission des actes interdits et énumérés ci-haut sera immédiatement sanctionnée par un licenciement dès la première constatation de la faute,</w:t>
      </w:r>
      <w:r w:rsidRPr="00CB1AC8">
        <w:rPr>
          <w:rFonts w:ascii="Trebuchet MS" w:hAnsi="Trebuchet MS"/>
          <w:bCs/>
        </w:rPr>
        <w:t xml:space="preserve"> avec transmission des éléments caractéristiques de la faute pour les poursuites judiciaires par l’autorité publique compétente s’il est signalé (avec le consentement éclairé du/de la survivant(e)).</w:t>
      </w:r>
    </w:p>
    <w:p w14:paraId="093C9EA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9E8EA2"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D2C6A4" w14:textId="77777777" w:rsidR="00A30B66" w:rsidRPr="00CB1AC8" w:rsidRDefault="00A30B66" w:rsidP="00A30B66">
      <w:pPr>
        <w:spacing w:after="0" w:line="240" w:lineRule="auto"/>
        <w:jc w:val="both"/>
        <w:rPr>
          <w:rFonts w:ascii="Trebuchet MS" w:hAnsi="Trebuchet MS"/>
          <w:bCs/>
        </w:rPr>
      </w:pPr>
    </w:p>
    <w:p w14:paraId="571B5E90" w14:textId="77777777" w:rsidR="00A30B66" w:rsidRPr="00CB1AC8" w:rsidRDefault="00A30B66" w:rsidP="00A30B66">
      <w:pPr>
        <w:spacing w:after="0" w:line="240" w:lineRule="auto"/>
        <w:jc w:val="both"/>
        <w:rPr>
          <w:rFonts w:ascii="Trebuchet MS" w:hAnsi="Trebuchet MS"/>
          <w:bCs/>
        </w:rPr>
      </w:pPr>
      <w:bookmarkStart w:id="191" w:name="_Toc115044947"/>
      <w:r w:rsidRPr="00CB1AC8">
        <w:rPr>
          <w:rFonts w:ascii="Trebuchet MS" w:hAnsi="Trebuchet MS"/>
          <w:b/>
          <w:bCs/>
        </w:rPr>
        <w:t>Engagement</w:t>
      </w:r>
      <w:bookmarkEnd w:id="191"/>
    </w:p>
    <w:p w14:paraId="5007A41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Dans le cadre du présent code de conduite le gestionnaire renvoie au chef de mission, au chef chantier, ou au chef des travaux dans le cadre des activités des prestataires de services. </w:t>
      </w:r>
    </w:p>
    <w:p w14:paraId="502FB24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50D7C535" w14:textId="77777777" w:rsidR="00A30B66" w:rsidRPr="00CB1AC8" w:rsidRDefault="00A30B66" w:rsidP="00A30B66">
      <w:pPr>
        <w:spacing w:after="0" w:line="240" w:lineRule="auto"/>
        <w:jc w:val="both"/>
        <w:rPr>
          <w:rFonts w:ascii="Trebuchet MS" w:hAnsi="Trebuchet MS"/>
          <w:bCs/>
        </w:rPr>
      </w:pPr>
    </w:p>
    <w:p w14:paraId="00B5538E" w14:textId="77777777" w:rsidR="00A30B66" w:rsidRPr="00CB1AC8" w:rsidRDefault="00A30B66" w:rsidP="00A30B66">
      <w:pPr>
        <w:spacing w:after="0" w:line="240" w:lineRule="auto"/>
        <w:jc w:val="both"/>
        <w:rPr>
          <w:rFonts w:ascii="Trebuchet MS" w:hAnsi="Trebuchet MS"/>
          <w:bCs/>
        </w:rPr>
      </w:pPr>
      <w:bookmarkStart w:id="192" w:name="_Toc115044948"/>
      <w:r w:rsidRPr="00CB1AC8">
        <w:rPr>
          <w:rFonts w:ascii="Trebuchet MS" w:hAnsi="Trebuchet MS"/>
          <w:b/>
          <w:bCs/>
        </w:rPr>
        <w:t>La mise en œuvre</w:t>
      </w:r>
      <w:bookmarkEnd w:id="192"/>
    </w:p>
    <w:p w14:paraId="47532522"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Garantir une efficacité maximale du Code de conduite de l’entreprise et du Code de conduite individuel :</w:t>
      </w:r>
    </w:p>
    <w:p w14:paraId="5BC46C2F"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19771C6C"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S’assurer que tous les exemplaires affichés et distribués du Code de conduite de l’entreprise et du Code de conduite individuel sont traduits dans la langue appropriée qui est utilisée sur le lieu de travail. </w:t>
      </w:r>
    </w:p>
    <w:p w14:paraId="098A0A71"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Expliquer oralement et par écrit le Code de conduite de l’entreprise et le Code de conduite individuel à l’ensemble du personnel. </w:t>
      </w:r>
    </w:p>
    <w:p w14:paraId="0FBF552A"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Veiller à ce que :</w:t>
      </w:r>
    </w:p>
    <w:p w14:paraId="3A32E401" w14:textId="77777777" w:rsidR="00A30B66" w:rsidRPr="00CB1AC8" w:rsidRDefault="00A30B66" w:rsidP="00A30B66">
      <w:pPr>
        <w:numPr>
          <w:ilvl w:val="2"/>
          <w:numId w:val="22"/>
        </w:numPr>
        <w:spacing w:after="0" w:line="240" w:lineRule="auto"/>
        <w:ind w:left="851" w:hanging="426"/>
        <w:jc w:val="both"/>
        <w:rPr>
          <w:rFonts w:ascii="Trebuchet MS" w:hAnsi="Trebuchet MS"/>
          <w:bCs/>
        </w:rPr>
      </w:pPr>
      <w:r w:rsidRPr="00CB1AC8">
        <w:rPr>
          <w:rFonts w:ascii="Trebuchet MS" w:hAnsi="Trebuchet MS"/>
          <w:bCs/>
        </w:rPr>
        <w:t>Tous les subordonnés directs signent le « Code de conduite individuel », en confirmant qu’ils l’ont lu et qu’ils y souscrivent ;</w:t>
      </w:r>
    </w:p>
    <w:p w14:paraId="4D61D999" w14:textId="77777777" w:rsidR="00A30B66" w:rsidRPr="00CB1AC8" w:rsidRDefault="00A30B66" w:rsidP="00A30B66">
      <w:pPr>
        <w:numPr>
          <w:ilvl w:val="2"/>
          <w:numId w:val="22"/>
        </w:numPr>
        <w:spacing w:after="0" w:line="240" w:lineRule="auto"/>
        <w:ind w:left="851" w:hanging="426"/>
        <w:jc w:val="both"/>
        <w:rPr>
          <w:rFonts w:ascii="Trebuchet MS" w:hAnsi="Trebuchet MS"/>
          <w:bCs/>
        </w:rPr>
      </w:pPr>
      <w:r w:rsidRPr="00CB1AC8">
        <w:rPr>
          <w:rFonts w:ascii="Trebuchet MS" w:hAnsi="Trebuchet MS"/>
          <w:bCs/>
        </w:rPr>
        <w:t>Les listes du personnel et les copies signées du Code de conduite individuel soient fournies au gestionnaire chargé de l’HST, à l’Equipe de conformité (EC) et au client ;</w:t>
      </w:r>
    </w:p>
    <w:p w14:paraId="3DE59740"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Participer à la formation et s’assurer que le personnel y participe également, comme indiqué ci-dessous ;</w:t>
      </w:r>
    </w:p>
    <w:p w14:paraId="2BE855D5"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Mettre en place un mécanisme permettant au personnel de :</w:t>
      </w:r>
    </w:p>
    <w:p w14:paraId="0B318F38"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lastRenderedPageBreak/>
        <w:t xml:space="preserve">Signaler les préoccupations relatives à la conformité aux normes ESHS ou aux exigences des normes HST ; et </w:t>
      </w:r>
    </w:p>
    <w:p w14:paraId="07500BB9"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Signaler en toute confidentialité les incidents liés aux VBG/EAS/HS ou aux VCE par le biais du Mécanisme de Gestion des plaintes/doléances </w:t>
      </w:r>
    </w:p>
    <w:p w14:paraId="24DE6A69"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3A50C73"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6DDB4422"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Veiller à ce que lors de la conclusion d’accords de partenariat, de sous-traitance, de fournisseurs ou d’accords similaires, ces accords :</w:t>
      </w:r>
    </w:p>
    <w:p w14:paraId="0FD1BA93" w14:textId="77777777" w:rsidR="00A30B66" w:rsidRPr="00CB1AC8" w:rsidRDefault="00A30B66" w:rsidP="00A30B66">
      <w:pPr>
        <w:numPr>
          <w:ilvl w:val="2"/>
          <w:numId w:val="22"/>
        </w:numPr>
        <w:spacing w:after="0" w:line="240" w:lineRule="auto"/>
        <w:ind w:left="851" w:hanging="426"/>
        <w:jc w:val="both"/>
        <w:rPr>
          <w:rFonts w:ascii="Trebuchet MS" w:hAnsi="Trebuchet MS"/>
          <w:bCs/>
        </w:rPr>
      </w:pPr>
      <w:r w:rsidRPr="00CB1AC8">
        <w:rPr>
          <w:rFonts w:ascii="Trebuchet MS" w:hAnsi="Trebuchet MS"/>
          <w:bCs/>
        </w:rPr>
        <w:t>Intègrent en annexes les codes de conduite sur les normes ESHS, les exigences HST, les VBG/EAS/HS et les VCE ;</w:t>
      </w:r>
    </w:p>
    <w:p w14:paraId="7BEF545E" w14:textId="77777777" w:rsidR="00A30B66" w:rsidRPr="00CB1AC8" w:rsidRDefault="00A30B66" w:rsidP="00A30B66">
      <w:pPr>
        <w:numPr>
          <w:ilvl w:val="2"/>
          <w:numId w:val="22"/>
        </w:numPr>
        <w:spacing w:after="0" w:line="240" w:lineRule="auto"/>
        <w:ind w:left="851" w:hanging="426"/>
        <w:jc w:val="both"/>
        <w:rPr>
          <w:rFonts w:ascii="Trebuchet MS" w:hAnsi="Trebuchet MS"/>
          <w:bCs/>
        </w:rPr>
      </w:pPr>
      <w:r w:rsidRPr="00CB1AC8">
        <w:rPr>
          <w:rFonts w:ascii="Trebuchet MS" w:hAnsi="Trebuchet MS"/>
          <w:bCs/>
        </w:rPr>
        <w:t>Intègrent la formulation appropriée exigeant que ces entités adjudicatrices et ces individus sous contrats, ainsi que leurs employés et bénévoles, se conforment au Code de conduite individuel ;</w:t>
      </w:r>
    </w:p>
    <w:p w14:paraId="2784987B" w14:textId="77777777" w:rsidR="00A30B66" w:rsidRPr="00CB1AC8" w:rsidRDefault="00A30B66" w:rsidP="00A30B66">
      <w:pPr>
        <w:numPr>
          <w:ilvl w:val="2"/>
          <w:numId w:val="22"/>
        </w:numPr>
        <w:spacing w:after="0" w:line="240" w:lineRule="auto"/>
        <w:ind w:left="851" w:hanging="426"/>
        <w:jc w:val="both"/>
        <w:rPr>
          <w:rFonts w:ascii="Trebuchet MS" w:hAnsi="Trebuchet MS"/>
          <w:bCs/>
        </w:rPr>
      </w:pPr>
      <w:r w:rsidRPr="00CB1AC8">
        <w:rPr>
          <w:rFonts w:ascii="Trebuchet MS" w:hAnsi="Trebuchet MS"/>
          <w:bC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24DA63C1"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69319803"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Veiller à ce que toute question de VBG/EAS/HS ou de VCE justifiant une intervention policière soit immédiatement signalée aux services de police, au client et à la Banque mondiale, tout en respectant la volonté de la victime.</w:t>
      </w:r>
    </w:p>
    <w:p w14:paraId="2EA18E12"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06D4205C"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S’assurer que tout incident majeur lié aux normes ESHS ou aux exigences HST est signalé immédiatement au client et à l’ingénieur chargé de la surveillance des travaux.</w:t>
      </w:r>
    </w:p>
    <w:p w14:paraId="12EA1868"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Les gestionnaires veilleront à ce qu’aucun acte de représailles (suspension, ou autre sanction) ne soit prise à l'encontre des personnes qui signalent les actes présumés ou avérés de VBG/EAS/HS/VCE.</w:t>
      </w:r>
    </w:p>
    <w:p w14:paraId="39B6FCFD" w14:textId="77777777" w:rsidR="00A30B66" w:rsidRPr="00CB1AC8" w:rsidRDefault="00A30B66" w:rsidP="00A30B66">
      <w:pPr>
        <w:spacing w:after="0" w:line="240" w:lineRule="auto"/>
        <w:jc w:val="both"/>
        <w:rPr>
          <w:rFonts w:ascii="Trebuchet MS" w:hAnsi="Trebuchet MS"/>
          <w:b/>
          <w:bCs/>
        </w:rPr>
      </w:pPr>
      <w:bookmarkStart w:id="193" w:name="_Toc115044949"/>
    </w:p>
    <w:p w14:paraId="3C143A0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La formation</w:t>
      </w:r>
      <w:bookmarkEnd w:id="193"/>
    </w:p>
    <w:p w14:paraId="6F02AFE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Les gestionnaires ont la responsabilité de :</w:t>
      </w:r>
    </w:p>
    <w:p w14:paraId="5523F655"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Veiller à ce que le Plan de gestion des normes HST soit mis en œuvre, accompagné d’une formation adéquate à l’intention de l’ensemble du personnel, y compris les sous-traitants et les fournisseurs ; </w:t>
      </w:r>
    </w:p>
    <w:p w14:paraId="5FADEF9F"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Veiller à ce que le personnel ait une compréhension adéquate du PGESE et qu’il reçoive la formation nécessaire pour mettre ses exigences en œuvre.</w:t>
      </w:r>
    </w:p>
    <w:p w14:paraId="2ECE9150"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w:t>
      </w:r>
      <w:r w:rsidRPr="00CB1AC8">
        <w:rPr>
          <w:rFonts w:ascii="Trebuchet MS" w:hAnsi="Trebuchet MS"/>
          <w:bCs/>
        </w:rPr>
        <w:lastRenderedPageBreak/>
        <w:t>d’acquérir la compréhension adéquate et de bénéficier du soutien technique nécessaire pour commencer à élaborer le Plan d’action visant à faire face aux problèmes liés à la VBG/EAS/HS et la VCE.</w:t>
      </w:r>
    </w:p>
    <w:p w14:paraId="45A968C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0F25756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2B15EBD4" w14:textId="77777777" w:rsidR="00A30B66" w:rsidRPr="00CB1AC8" w:rsidRDefault="00A30B66" w:rsidP="00A30B66">
      <w:pPr>
        <w:numPr>
          <w:ilvl w:val="0"/>
          <w:numId w:val="21"/>
        </w:numPr>
        <w:spacing w:after="0" w:line="240" w:lineRule="auto"/>
        <w:ind w:left="0" w:firstLine="0"/>
        <w:jc w:val="both"/>
        <w:rPr>
          <w:rFonts w:ascii="Trebuchet MS" w:hAnsi="Trebuchet MS"/>
          <w:bCs/>
        </w:rPr>
      </w:pPr>
      <w:r w:rsidRPr="00CB1AC8">
        <w:rPr>
          <w:rFonts w:ascii="Trebuchet MS" w:hAnsi="Trebuchet MS"/>
          <w:bCs/>
        </w:rPr>
        <w:t>Les exigences HST et les normes ESHS ; et</w:t>
      </w:r>
    </w:p>
    <w:p w14:paraId="0304DDB7" w14:textId="77777777" w:rsidR="00A30B66" w:rsidRPr="00CB1AC8" w:rsidRDefault="00A30B66" w:rsidP="00A30B66">
      <w:pPr>
        <w:numPr>
          <w:ilvl w:val="0"/>
          <w:numId w:val="21"/>
        </w:numPr>
        <w:spacing w:after="0" w:line="240" w:lineRule="auto"/>
        <w:ind w:left="0" w:firstLine="0"/>
        <w:jc w:val="both"/>
        <w:rPr>
          <w:rFonts w:ascii="Trebuchet MS" w:hAnsi="Trebuchet MS"/>
          <w:bCs/>
        </w:rPr>
      </w:pPr>
      <w:r w:rsidRPr="00CB1AC8">
        <w:rPr>
          <w:rFonts w:ascii="Trebuchet MS" w:hAnsi="Trebuchet MS"/>
          <w:bCs/>
        </w:rPr>
        <w:t>Les VBG/EAS/HS et les VCE.</w:t>
      </w:r>
    </w:p>
    <w:p w14:paraId="6CBA63B5"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459019BB" w14:textId="77777777" w:rsidR="00A30B66" w:rsidRPr="00CB1AC8" w:rsidRDefault="00A30B66" w:rsidP="00A30B66">
      <w:pPr>
        <w:spacing w:after="0" w:line="240" w:lineRule="auto"/>
        <w:jc w:val="both"/>
        <w:rPr>
          <w:rFonts w:ascii="Trebuchet MS" w:hAnsi="Trebuchet MS"/>
          <w:b/>
          <w:bCs/>
        </w:rPr>
      </w:pPr>
    </w:p>
    <w:p w14:paraId="4437F8F8" w14:textId="77777777" w:rsidR="00A30B66" w:rsidRPr="00CB1AC8" w:rsidRDefault="00A30B66" w:rsidP="00A30B66">
      <w:pPr>
        <w:spacing w:after="0" w:line="240" w:lineRule="auto"/>
        <w:jc w:val="both"/>
        <w:rPr>
          <w:rFonts w:ascii="Trebuchet MS" w:hAnsi="Trebuchet MS"/>
          <w:bCs/>
        </w:rPr>
      </w:pPr>
      <w:bookmarkStart w:id="194" w:name="_Toc115044950"/>
      <w:r w:rsidRPr="00CB1AC8">
        <w:rPr>
          <w:rFonts w:ascii="Trebuchet MS" w:hAnsi="Trebuchet MS"/>
          <w:b/>
          <w:bCs/>
        </w:rPr>
        <w:t>L’intervention</w:t>
      </w:r>
      <w:bookmarkEnd w:id="194"/>
    </w:p>
    <w:p w14:paraId="32571A5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Les gestionnaires devront prendre des mesures appropriées pour répondre à tout incident lié aux normes ESHS ou aux exigences HST.</w:t>
      </w:r>
    </w:p>
    <w:p w14:paraId="529B143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En ce qui concerne la VBG/EAS/HS et la VCE :</w:t>
      </w:r>
    </w:p>
    <w:p w14:paraId="22633ED3" w14:textId="77777777" w:rsidR="00A30B66" w:rsidRPr="00CB1AC8" w:rsidRDefault="00A30B66" w:rsidP="00A30B66">
      <w:pPr>
        <w:numPr>
          <w:ilvl w:val="0"/>
          <w:numId w:val="21"/>
        </w:numPr>
        <w:spacing w:after="0" w:line="240" w:lineRule="auto"/>
        <w:ind w:left="284" w:hanging="284"/>
        <w:jc w:val="both"/>
        <w:rPr>
          <w:rFonts w:ascii="Trebuchet MS" w:hAnsi="Trebuchet MS"/>
          <w:bCs/>
        </w:rPr>
      </w:pPr>
      <w:r w:rsidRPr="00CB1AC8">
        <w:rPr>
          <w:rFonts w:ascii="Trebuchet MS" w:hAnsi="Trebuchet MS"/>
          <w:bCs/>
        </w:rPr>
        <w:t>Apporter une contribution aux Procédures relatives aux allégations de VBG/EAS/HS et de VCE et au Protocole d’intervention élaborés par l’Equipe de conformité (EC) dans le cadre du Plan d’action VBG/EAS/HS et VCE approuvé ;</w:t>
      </w:r>
    </w:p>
    <w:p w14:paraId="546DEB02" w14:textId="77777777" w:rsidR="00A30B66" w:rsidRPr="00CB1AC8" w:rsidRDefault="00A30B66" w:rsidP="00A30B66">
      <w:pPr>
        <w:numPr>
          <w:ilvl w:val="0"/>
          <w:numId w:val="21"/>
        </w:numPr>
        <w:spacing w:after="0" w:line="240" w:lineRule="auto"/>
        <w:ind w:left="284" w:hanging="284"/>
        <w:jc w:val="both"/>
        <w:rPr>
          <w:rFonts w:ascii="Trebuchet MS" w:hAnsi="Trebuchet MS"/>
          <w:bCs/>
        </w:rPr>
      </w:pPr>
      <w:r w:rsidRPr="00CB1AC8">
        <w:rPr>
          <w:rFonts w:ascii="Trebuchet MS" w:hAnsi="Trebuchet MS"/>
          <w:bC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17DD9B13" w14:textId="77777777" w:rsidR="00A30B66" w:rsidRPr="00CB1AC8" w:rsidRDefault="00A30B66" w:rsidP="00A30B66">
      <w:pPr>
        <w:numPr>
          <w:ilvl w:val="0"/>
          <w:numId w:val="21"/>
        </w:numPr>
        <w:spacing w:after="0" w:line="240" w:lineRule="auto"/>
        <w:ind w:left="284" w:hanging="284"/>
        <w:jc w:val="both"/>
        <w:rPr>
          <w:rFonts w:ascii="Trebuchet MS" w:hAnsi="Trebuchet MS"/>
          <w:bCs/>
        </w:rPr>
      </w:pPr>
      <w:r w:rsidRPr="00CB1AC8">
        <w:rPr>
          <w:rFonts w:ascii="Trebuchet MS" w:hAnsi="Trebuchet MS"/>
          <w:bC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2B92D83C" w14:textId="77777777" w:rsidR="00A30B66" w:rsidRPr="00CB1AC8" w:rsidRDefault="00A30B66" w:rsidP="00A30B66">
      <w:pPr>
        <w:spacing w:after="0" w:line="240" w:lineRule="auto"/>
        <w:ind w:left="284" w:hanging="284"/>
        <w:jc w:val="both"/>
        <w:rPr>
          <w:rFonts w:ascii="Trebuchet MS" w:hAnsi="Trebuchet MS"/>
          <w:bCs/>
        </w:rPr>
      </w:pPr>
    </w:p>
    <w:p w14:paraId="3B7E2F58" w14:textId="77777777" w:rsidR="00A30B66" w:rsidRPr="00CB1AC8" w:rsidRDefault="00A30B66" w:rsidP="00A30B66">
      <w:pPr>
        <w:numPr>
          <w:ilvl w:val="0"/>
          <w:numId w:val="21"/>
        </w:numPr>
        <w:spacing w:after="0" w:line="240" w:lineRule="auto"/>
        <w:ind w:left="284" w:hanging="284"/>
        <w:jc w:val="both"/>
        <w:rPr>
          <w:rFonts w:ascii="Trebuchet MS" w:hAnsi="Trebuchet MS"/>
          <w:bCs/>
        </w:rPr>
      </w:pPr>
      <w:r w:rsidRPr="00CB1AC8">
        <w:rPr>
          <w:rFonts w:ascii="Trebuchet MS" w:hAnsi="Trebuchet MS"/>
          <w:bCs/>
        </w:rPr>
        <w:t xml:space="preserve">Une fois qu’une sanction a été déterminée, les gestionnaires concernés sont censés être personnellement responsables de faire en sorte que celle-ci soit effectivement appliquée, dans un délai maximum de </w:t>
      </w:r>
      <w:r w:rsidRPr="00CB1AC8">
        <w:rPr>
          <w:rFonts w:ascii="Trebuchet MS" w:hAnsi="Trebuchet MS"/>
          <w:bCs/>
          <w:u w:val="single"/>
        </w:rPr>
        <w:t>14 jours</w:t>
      </w:r>
      <w:r w:rsidRPr="00CB1AC8">
        <w:rPr>
          <w:rFonts w:ascii="Trebuchet MS" w:hAnsi="Trebuchet MS"/>
          <w:bCs/>
        </w:rPr>
        <w:t xml:space="preserve"> suivant la date à laquelle la décision de sanction a été rendue ;  </w:t>
      </w:r>
    </w:p>
    <w:p w14:paraId="72EB09A0" w14:textId="77777777" w:rsidR="00A30B66" w:rsidRPr="00CB1AC8" w:rsidRDefault="00A30B66" w:rsidP="00A30B66">
      <w:pPr>
        <w:spacing w:after="0" w:line="240" w:lineRule="auto"/>
        <w:ind w:left="284" w:hanging="284"/>
        <w:jc w:val="both"/>
        <w:rPr>
          <w:rFonts w:ascii="Trebuchet MS" w:hAnsi="Trebuchet MS"/>
          <w:bCs/>
        </w:rPr>
      </w:pPr>
    </w:p>
    <w:p w14:paraId="3DDD23FB" w14:textId="77777777" w:rsidR="00A30B66" w:rsidRPr="00CB1AC8" w:rsidRDefault="00A30B66" w:rsidP="00A30B66">
      <w:pPr>
        <w:numPr>
          <w:ilvl w:val="0"/>
          <w:numId w:val="21"/>
        </w:numPr>
        <w:spacing w:after="0" w:line="240" w:lineRule="auto"/>
        <w:ind w:left="284" w:hanging="284"/>
        <w:jc w:val="both"/>
        <w:rPr>
          <w:rFonts w:ascii="Trebuchet MS" w:hAnsi="Trebuchet MS"/>
          <w:bCs/>
        </w:rPr>
      </w:pPr>
      <w:r w:rsidRPr="00CB1AC8">
        <w:rPr>
          <w:rFonts w:ascii="Trebuchet MS" w:hAnsi="Trebuchet MS"/>
          <w:bC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67BA1A8A" w14:textId="77777777" w:rsidR="00A30B66" w:rsidRPr="00CB1AC8" w:rsidRDefault="00A30B66" w:rsidP="00A30B66">
      <w:pPr>
        <w:spacing w:after="0" w:line="240" w:lineRule="auto"/>
        <w:ind w:left="284" w:hanging="284"/>
        <w:jc w:val="both"/>
        <w:rPr>
          <w:rFonts w:ascii="Trebuchet MS" w:hAnsi="Trebuchet MS"/>
          <w:bCs/>
        </w:rPr>
      </w:pPr>
    </w:p>
    <w:p w14:paraId="69990F79" w14:textId="77777777" w:rsidR="00A30B66" w:rsidRPr="00CB1AC8" w:rsidRDefault="00A30B66" w:rsidP="00A30B66">
      <w:pPr>
        <w:numPr>
          <w:ilvl w:val="0"/>
          <w:numId w:val="21"/>
        </w:numPr>
        <w:spacing w:after="0" w:line="240" w:lineRule="auto"/>
        <w:ind w:left="284" w:hanging="284"/>
        <w:jc w:val="both"/>
        <w:rPr>
          <w:rFonts w:ascii="Trebuchet MS" w:hAnsi="Trebuchet MS"/>
          <w:bCs/>
        </w:rPr>
      </w:pPr>
      <w:r w:rsidRPr="00CB1AC8">
        <w:rPr>
          <w:rFonts w:ascii="Trebuchet MS" w:hAnsi="Trebuchet MS"/>
          <w:bCs/>
        </w:rPr>
        <w:t>Veiller à ce que toute question liée aux VBG/EAS/HS ou aux VCE justifiant une intervention policière (après avoir obtenu le consentement de la/du survivant(e) soit immédiatement signalée aux services de police, au client et à la Banque mondiale.</w:t>
      </w:r>
    </w:p>
    <w:p w14:paraId="2FF3920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2E355D00" w14:textId="77777777" w:rsidR="00A30B66" w:rsidRPr="00CB1AC8" w:rsidRDefault="00A30B66" w:rsidP="00A30B66">
      <w:pPr>
        <w:numPr>
          <w:ilvl w:val="0"/>
          <w:numId w:val="21"/>
        </w:numPr>
        <w:spacing w:after="0" w:line="240" w:lineRule="auto"/>
        <w:ind w:left="0" w:firstLine="0"/>
        <w:jc w:val="both"/>
        <w:rPr>
          <w:rFonts w:ascii="Trebuchet MS" w:hAnsi="Trebuchet MS"/>
          <w:bCs/>
        </w:rPr>
      </w:pPr>
      <w:r w:rsidRPr="00CB1AC8">
        <w:rPr>
          <w:rFonts w:ascii="Trebuchet MS" w:hAnsi="Trebuchet MS"/>
          <w:bCs/>
        </w:rPr>
        <w:lastRenderedPageBreak/>
        <w:t>L’avertissement informel ;</w:t>
      </w:r>
    </w:p>
    <w:p w14:paraId="503D8FA8" w14:textId="77777777" w:rsidR="00A30B66" w:rsidRPr="00CB1AC8" w:rsidRDefault="00A30B66" w:rsidP="00A30B66">
      <w:pPr>
        <w:numPr>
          <w:ilvl w:val="0"/>
          <w:numId w:val="21"/>
        </w:numPr>
        <w:spacing w:after="0" w:line="240" w:lineRule="auto"/>
        <w:ind w:left="0" w:firstLine="0"/>
        <w:jc w:val="both"/>
        <w:rPr>
          <w:rFonts w:ascii="Trebuchet MS" w:hAnsi="Trebuchet MS"/>
          <w:bCs/>
        </w:rPr>
      </w:pPr>
      <w:r w:rsidRPr="00CB1AC8">
        <w:rPr>
          <w:rFonts w:ascii="Trebuchet MS" w:hAnsi="Trebuchet MS"/>
          <w:bCs/>
        </w:rPr>
        <w:t>L’avertissement formel ;</w:t>
      </w:r>
    </w:p>
    <w:p w14:paraId="64BD04E2" w14:textId="77777777" w:rsidR="00A30B66" w:rsidRPr="00CB1AC8" w:rsidRDefault="00A30B66" w:rsidP="00A30B66">
      <w:pPr>
        <w:numPr>
          <w:ilvl w:val="0"/>
          <w:numId w:val="21"/>
        </w:numPr>
        <w:spacing w:after="0" w:line="240" w:lineRule="auto"/>
        <w:ind w:left="0" w:firstLine="0"/>
        <w:jc w:val="both"/>
        <w:rPr>
          <w:rFonts w:ascii="Trebuchet MS" w:hAnsi="Trebuchet MS"/>
          <w:bCs/>
        </w:rPr>
      </w:pPr>
      <w:r w:rsidRPr="00CB1AC8">
        <w:rPr>
          <w:rFonts w:ascii="Trebuchet MS" w:hAnsi="Trebuchet MS"/>
          <w:bCs/>
        </w:rPr>
        <w:t>La formation complémentaire ;</w:t>
      </w:r>
    </w:p>
    <w:p w14:paraId="42713EAC" w14:textId="77777777" w:rsidR="00A30B66" w:rsidRPr="00CB1AC8" w:rsidRDefault="00A30B66" w:rsidP="00A30B66">
      <w:pPr>
        <w:numPr>
          <w:ilvl w:val="0"/>
          <w:numId w:val="21"/>
        </w:numPr>
        <w:spacing w:after="0" w:line="240" w:lineRule="auto"/>
        <w:ind w:left="0" w:firstLine="0"/>
        <w:jc w:val="both"/>
        <w:rPr>
          <w:rFonts w:ascii="Trebuchet MS" w:hAnsi="Trebuchet MS"/>
          <w:bCs/>
        </w:rPr>
      </w:pPr>
      <w:r w:rsidRPr="00CB1AC8">
        <w:rPr>
          <w:rFonts w:ascii="Trebuchet MS" w:hAnsi="Trebuchet MS"/>
          <w:bCs/>
        </w:rPr>
        <w:t>La perte d’un maximum d’une semaine de salaire ;</w:t>
      </w:r>
    </w:p>
    <w:p w14:paraId="0D7E2DE5" w14:textId="77777777" w:rsidR="00A30B66" w:rsidRPr="00CB1AC8" w:rsidRDefault="00A30B66" w:rsidP="00A30B66">
      <w:pPr>
        <w:numPr>
          <w:ilvl w:val="0"/>
          <w:numId w:val="21"/>
        </w:numPr>
        <w:spacing w:after="0" w:line="240" w:lineRule="auto"/>
        <w:ind w:left="709" w:hanging="709"/>
        <w:jc w:val="both"/>
        <w:rPr>
          <w:rFonts w:ascii="Trebuchet MS" w:hAnsi="Trebuchet MS"/>
          <w:bCs/>
        </w:rPr>
      </w:pPr>
      <w:r w:rsidRPr="00CB1AC8">
        <w:rPr>
          <w:rFonts w:ascii="Trebuchet MS" w:hAnsi="Trebuchet MS"/>
          <w:bCs/>
        </w:rPr>
        <w:t>La suspension de la relation de travail (sans solde), pour une période minimale d’un mois et une période maximale de six mois ;</w:t>
      </w:r>
    </w:p>
    <w:p w14:paraId="3CB362C3" w14:textId="77777777" w:rsidR="00A30B66" w:rsidRPr="00CB1AC8" w:rsidRDefault="00A30B66" w:rsidP="00A30B66">
      <w:pPr>
        <w:numPr>
          <w:ilvl w:val="0"/>
          <w:numId w:val="21"/>
        </w:numPr>
        <w:spacing w:after="0" w:line="240" w:lineRule="auto"/>
        <w:ind w:left="709" w:hanging="709"/>
        <w:jc w:val="both"/>
        <w:rPr>
          <w:rFonts w:ascii="Trebuchet MS" w:hAnsi="Trebuchet MS"/>
          <w:bCs/>
        </w:rPr>
      </w:pPr>
      <w:r w:rsidRPr="00CB1AC8">
        <w:rPr>
          <w:rFonts w:ascii="Trebuchet MS" w:hAnsi="Trebuchet MS"/>
          <w:bCs/>
        </w:rPr>
        <w:t>Le renvoi à la police ou à d’autres autorités, au besoin, uniquement avec le consentement du/de la survivant(e).</w:t>
      </w:r>
    </w:p>
    <w:p w14:paraId="48E0B200" w14:textId="77777777" w:rsidR="00A30B66" w:rsidRPr="00CB1AC8" w:rsidRDefault="00A30B66" w:rsidP="00A30B66">
      <w:pPr>
        <w:numPr>
          <w:ilvl w:val="0"/>
          <w:numId w:val="21"/>
        </w:numPr>
        <w:spacing w:after="0" w:line="240" w:lineRule="auto"/>
        <w:ind w:left="709" w:hanging="709"/>
        <w:jc w:val="both"/>
        <w:rPr>
          <w:rFonts w:ascii="Trebuchet MS" w:hAnsi="Trebuchet MS"/>
          <w:bCs/>
        </w:rPr>
      </w:pPr>
      <w:r w:rsidRPr="00CB1AC8">
        <w:rPr>
          <w:rFonts w:ascii="Trebuchet MS" w:hAnsi="Trebuchet MS"/>
          <w:bCs/>
        </w:rPr>
        <w:t>Le licenciement.</w:t>
      </w:r>
    </w:p>
    <w:p w14:paraId="6F1977B3" w14:textId="77777777" w:rsidR="00A30B66" w:rsidRPr="00CB1AC8" w:rsidRDefault="00A30B66" w:rsidP="00A30B66">
      <w:pPr>
        <w:spacing w:after="0" w:line="240" w:lineRule="auto"/>
        <w:jc w:val="both"/>
        <w:rPr>
          <w:rFonts w:ascii="Trebuchet MS" w:hAnsi="Trebuchet MS"/>
          <w:bCs/>
        </w:rPr>
      </w:pPr>
    </w:p>
    <w:p w14:paraId="3F11F5B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2F0CC965" w14:textId="77777777" w:rsidR="00A30B66" w:rsidRPr="00CB1AC8" w:rsidRDefault="00A30B66" w:rsidP="00A30B66">
      <w:pPr>
        <w:spacing w:after="0" w:line="240" w:lineRule="auto"/>
        <w:jc w:val="both"/>
        <w:rPr>
          <w:rFonts w:ascii="Trebuchet MS" w:hAnsi="Trebuchet MS"/>
          <w:bCs/>
        </w:rPr>
      </w:pPr>
    </w:p>
    <w:p w14:paraId="189705F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74CC2872" w14:textId="77777777" w:rsidR="00A30B66" w:rsidRPr="00CB1AC8" w:rsidRDefault="00A30B66" w:rsidP="00A30B66">
      <w:pPr>
        <w:spacing w:after="0" w:line="240" w:lineRule="auto"/>
        <w:jc w:val="both"/>
        <w:rPr>
          <w:rFonts w:ascii="Trebuchet MS" w:hAnsi="Trebuchet MS"/>
          <w:bCs/>
        </w:rPr>
      </w:pPr>
    </w:p>
    <w:p w14:paraId="5738903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Signature : </w:t>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3000FF39" w14:textId="77777777" w:rsidR="00A30B66" w:rsidRPr="00CB1AC8" w:rsidRDefault="00A30B66" w:rsidP="00A30B66">
      <w:pPr>
        <w:spacing w:after="0" w:line="240" w:lineRule="auto"/>
        <w:jc w:val="both"/>
        <w:rPr>
          <w:rFonts w:ascii="Trebuchet MS" w:hAnsi="Trebuchet MS"/>
          <w:bCs/>
        </w:rPr>
      </w:pPr>
    </w:p>
    <w:p w14:paraId="314BE980"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Nom en toutes lettres :</w:t>
      </w:r>
      <w:r w:rsidRPr="00CB1AC8">
        <w:rPr>
          <w:rFonts w:ascii="Trebuchet MS" w:hAnsi="Trebuchet MS"/>
          <w:bCs/>
        </w:rPr>
        <w:tab/>
      </w:r>
      <w:r w:rsidRPr="00CB1AC8">
        <w:rPr>
          <w:rFonts w:ascii="Trebuchet MS" w:hAnsi="Trebuchet MS"/>
          <w:bCs/>
        </w:rPr>
        <w:tab/>
        <w:t>_________________________________________________</w:t>
      </w:r>
    </w:p>
    <w:p w14:paraId="4849AB64" w14:textId="77777777" w:rsidR="00A30B66" w:rsidRPr="00CB1AC8" w:rsidRDefault="00A30B66" w:rsidP="00A30B66">
      <w:pPr>
        <w:spacing w:after="0" w:line="240" w:lineRule="auto"/>
        <w:jc w:val="both"/>
        <w:rPr>
          <w:rFonts w:ascii="Trebuchet MS" w:hAnsi="Trebuchet MS"/>
          <w:bCs/>
        </w:rPr>
      </w:pPr>
    </w:p>
    <w:p w14:paraId="4D40F7A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Titre : </w:t>
      </w:r>
      <w:r w:rsidRPr="00CB1AC8">
        <w:rPr>
          <w:rFonts w:ascii="Trebuchet MS" w:hAnsi="Trebuchet MS"/>
          <w:bCs/>
        </w:rPr>
        <w:tab/>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50692006" w14:textId="77777777" w:rsidR="00A30B66" w:rsidRPr="00CB1AC8" w:rsidRDefault="00A30B66" w:rsidP="00A30B66">
      <w:pPr>
        <w:spacing w:after="0" w:line="240" w:lineRule="auto"/>
        <w:jc w:val="both"/>
        <w:rPr>
          <w:rFonts w:ascii="Trebuchet MS" w:hAnsi="Trebuchet MS"/>
          <w:bCs/>
        </w:rPr>
      </w:pPr>
    </w:p>
    <w:p w14:paraId="6BFE710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Date : </w:t>
      </w:r>
      <w:r w:rsidRPr="00CB1AC8">
        <w:rPr>
          <w:rFonts w:ascii="Trebuchet MS" w:hAnsi="Trebuchet MS"/>
          <w:bCs/>
        </w:rPr>
        <w:tab/>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1B42F422" w14:textId="77777777" w:rsidR="00A30B66" w:rsidRPr="00CB1AC8" w:rsidRDefault="00A30B66" w:rsidP="00A30B66">
      <w:pPr>
        <w:spacing w:after="0" w:line="240" w:lineRule="auto"/>
        <w:ind w:hanging="576"/>
        <w:jc w:val="both"/>
        <w:rPr>
          <w:rFonts w:ascii="Trebuchet MS" w:hAnsi="Trebuchet MS"/>
          <w:bCs/>
        </w:rPr>
      </w:pPr>
      <w:r w:rsidRPr="00CB1AC8">
        <w:rPr>
          <w:rFonts w:ascii="Trebuchet MS" w:hAnsi="Trebuchet MS"/>
          <w:bCs/>
        </w:rPr>
        <w:br w:type="page"/>
      </w:r>
    </w:p>
    <w:p w14:paraId="729C870D" w14:textId="77777777" w:rsidR="00A30B66" w:rsidRPr="00CB1AC8" w:rsidRDefault="00A30B66" w:rsidP="00A30B66">
      <w:pPr>
        <w:pStyle w:val="Paragraphedeliste"/>
        <w:numPr>
          <w:ilvl w:val="0"/>
          <w:numId w:val="35"/>
        </w:numPr>
        <w:suppressAutoHyphens w:val="0"/>
        <w:overflowPunct/>
        <w:autoSpaceDE/>
        <w:autoSpaceDN/>
        <w:adjustRightInd/>
        <w:ind w:left="709"/>
        <w:textAlignment w:val="auto"/>
        <w:rPr>
          <w:rFonts w:ascii="Trebuchet MS" w:hAnsi="Trebuchet MS"/>
          <w:b/>
          <w:bCs/>
        </w:rPr>
      </w:pPr>
      <w:bookmarkStart w:id="195" w:name="_Toc60841080"/>
      <w:bookmarkStart w:id="196" w:name="_Toc115044951"/>
      <w:r w:rsidRPr="00CB1AC8">
        <w:rPr>
          <w:rFonts w:ascii="Trebuchet MS" w:hAnsi="Trebuchet MS"/>
          <w:b/>
          <w:bCs/>
        </w:rPr>
        <w:lastRenderedPageBreak/>
        <w:t>CODE DE CONDUITE INDIVIDUEL</w:t>
      </w:r>
      <w:bookmarkEnd w:id="195"/>
      <w:bookmarkEnd w:id="196"/>
    </w:p>
    <w:p w14:paraId="79F60198" w14:textId="77777777" w:rsidR="00A30B66" w:rsidRPr="00CB1AC8" w:rsidRDefault="00A30B66" w:rsidP="00A30B66">
      <w:pPr>
        <w:spacing w:after="0" w:line="240" w:lineRule="auto"/>
        <w:ind w:hanging="576"/>
        <w:jc w:val="both"/>
        <w:rPr>
          <w:rFonts w:ascii="Trebuchet MS" w:hAnsi="Trebuchet MS"/>
          <w:b/>
          <w:bCs/>
        </w:rPr>
      </w:pPr>
    </w:p>
    <w:p w14:paraId="6DA8186E"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DEFINITIONS DES TERMES</w:t>
      </w:r>
    </w:p>
    <w:p w14:paraId="64BE29AC" w14:textId="77777777" w:rsidR="00A30B66" w:rsidRPr="00CB1AC8" w:rsidRDefault="00A30B66" w:rsidP="00A30B66">
      <w:pPr>
        <w:spacing w:after="0" w:line="240" w:lineRule="auto"/>
        <w:jc w:val="both"/>
        <w:rPr>
          <w:rFonts w:ascii="Trebuchet MS" w:hAnsi="Trebuchet MS"/>
          <w:bCs/>
        </w:rPr>
      </w:pPr>
    </w:p>
    <w:p w14:paraId="6E51931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Exploitation et Abus Sexuels (EAS): </w:t>
      </w:r>
      <w:r w:rsidRPr="00CB1AC8">
        <w:rPr>
          <w:rFonts w:ascii="Trebuchet MS" w:hAnsi="Trebuchet MS"/>
          <w:bC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A857B07" w14:textId="77777777" w:rsidR="00A30B66" w:rsidRPr="00CB1AC8" w:rsidRDefault="00A30B66" w:rsidP="00A30B66">
      <w:pPr>
        <w:spacing w:after="0" w:line="240" w:lineRule="auto"/>
        <w:jc w:val="both"/>
        <w:rPr>
          <w:rFonts w:ascii="Trebuchet MS" w:hAnsi="Trebuchet MS"/>
          <w:bCs/>
        </w:rPr>
      </w:pPr>
    </w:p>
    <w:p w14:paraId="7DCD9E12"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 xml:space="preserve">Harcèlement Sexuel (HS): </w:t>
      </w:r>
      <w:r w:rsidRPr="00CB1AC8">
        <w:rPr>
          <w:rFonts w:ascii="Trebuchet MS" w:hAnsi="Trebuchet MS"/>
          <w:bC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4361345" w14:textId="77777777" w:rsidR="00A30B66" w:rsidRPr="00CB1AC8" w:rsidRDefault="00A30B66" w:rsidP="00A30B66">
      <w:pPr>
        <w:spacing w:after="0" w:line="240" w:lineRule="auto"/>
        <w:jc w:val="both"/>
        <w:rPr>
          <w:rFonts w:ascii="Trebuchet MS" w:hAnsi="Trebuchet MS"/>
          <w:b/>
          <w:bCs/>
        </w:rPr>
      </w:pPr>
    </w:p>
    <w:p w14:paraId="398E2C4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Auteur/Agresseur :</w:t>
      </w:r>
      <w:r w:rsidRPr="00CB1AC8">
        <w:rPr>
          <w:rFonts w:ascii="Trebuchet MS" w:hAnsi="Trebuchet MS"/>
          <w:bCs/>
        </w:rPr>
        <w:t xml:space="preserve"> la ou les personne(s) qui commet(tent) ou menace(nt) de commettre un acte ou des actes de VGB/EAS/HS ou de VCE.</w:t>
      </w:r>
    </w:p>
    <w:p w14:paraId="1E45CDC7" w14:textId="77777777" w:rsidR="00A30B66" w:rsidRPr="00CB1AC8" w:rsidRDefault="00A30B66" w:rsidP="00A30B66">
      <w:pPr>
        <w:spacing w:after="0" w:line="240" w:lineRule="auto"/>
        <w:jc w:val="both"/>
        <w:rPr>
          <w:rFonts w:ascii="Trebuchet MS" w:hAnsi="Trebuchet MS"/>
          <w:b/>
          <w:bCs/>
        </w:rPr>
      </w:pPr>
    </w:p>
    <w:p w14:paraId="76F41C4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Survivant/e (s)</w:t>
      </w:r>
      <w:r w:rsidRPr="00CB1AC8">
        <w:rPr>
          <w:rFonts w:ascii="Trebuchet MS" w:hAnsi="Trebuchet MS"/>
          <w:bCs/>
        </w:rPr>
        <w:t xml:space="preserve"> : la ou les personnes négativement touchées par les VBG, EAS, HS.</w:t>
      </w:r>
    </w:p>
    <w:p w14:paraId="0DEE2A4A" w14:textId="77777777" w:rsidR="00A30B66" w:rsidRPr="00CB1AC8" w:rsidRDefault="00A30B66" w:rsidP="00A30B66">
      <w:pPr>
        <w:spacing w:after="0" w:line="240" w:lineRule="auto"/>
        <w:jc w:val="both"/>
        <w:rPr>
          <w:rFonts w:ascii="Trebuchet MS" w:hAnsi="Trebuchet MS"/>
          <w:b/>
          <w:bCs/>
        </w:rPr>
      </w:pPr>
    </w:p>
    <w:p w14:paraId="04D8FF7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Chantier : </w:t>
      </w:r>
      <w:r w:rsidRPr="00CB1AC8">
        <w:rPr>
          <w:rFonts w:ascii="Trebuchet MS" w:hAnsi="Trebuchet MS"/>
          <w:bCs/>
        </w:rPr>
        <w:t>endroit où se déroulent les travaux de développement de l’infrastructure pour le compte du projet. Les missions de consultance ont pour chantier les endroits/sites où elles se déroulent.</w:t>
      </w:r>
    </w:p>
    <w:p w14:paraId="13CD8D57" w14:textId="77777777" w:rsidR="00A30B66" w:rsidRPr="00CB1AC8" w:rsidRDefault="00A30B66" w:rsidP="00A30B66">
      <w:pPr>
        <w:spacing w:after="0" w:line="240" w:lineRule="auto"/>
        <w:jc w:val="both"/>
        <w:rPr>
          <w:rFonts w:ascii="Trebuchet MS" w:hAnsi="Trebuchet MS"/>
          <w:b/>
          <w:bCs/>
        </w:rPr>
      </w:pPr>
    </w:p>
    <w:p w14:paraId="4FB407E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Consentement </w:t>
      </w:r>
      <w:r w:rsidRPr="00CB1AC8">
        <w:rPr>
          <w:rFonts w:ascii="Trebuchet MS" w:hAnsi="Trebuchet MS"/>
          <w:bC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8A07685" w14:textId="77777777" w:rsidR="00A30B66" w:rsidRPr="00CB1AC8" w:rsidRDefault="00A30B66" w:rsidP="00A30B66">
      <w:pPr>
        <w:spacing w:after="0" w:line="240" w:lineRule="auto"/>
        <w:jc w:val="both"/>
        <w:rPr>
          <w:rFonts w:ascii="Trebuchet MS" w:hAnsi="Trebuchet MS"/>
          <w:b/>
          <w:bCs/>
        </w:rPr>
      </w:pPr>
    </w:p>
    <w:p w14:paraId="4EEFB65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Consultant(e) : </w:t>
      </w:r>
      <w:r w:rsidRPr="00CB1AC8">
        <w:rPr>
          <w:rFonts w:ascii="Trebuchet MS" w:hAnsi="Trebuchet MS"/>
          <w:bCs/>
        </w:rPr>
        <w:t>toute organisation ou individu qui a obtenu un contrat pour fournir des services de consultance dans le cadre du projet et qui a embauché des gestionnaires et/ou des employés pour effectuer ce travail.</w:t>
      </w:r>
    </w:p>
    <w:p w14:paraId="5D330244" w14:textId="77777777" w:rsidR="00A30B66" w:rsidRPr="00CB1AC8" w:rsidRDefault="00A30B66" w:rsidP="00A30B66">
      <w:pPr>
        <w:spacing w:after="0" w:line="240" w:lineRule="auto"/>
        <w:jc w:val="both"/>
        <w:rPr>
          <w:rFonts w:ascii="Trebuchet MS" w:hAnsi="Trebuchet MS"/>
          <w:b/>
          <w:bCs/>
        </w:rPr>
      </w:pPr>
    </w:p>
    <w:p w14:paraId="08EAE2A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Employé</w:t>
      </w:r>
      <w:r w:rsidRPr="00CB1AC8">
        <w:rPr>
          <w:rFonts w:ascii="Trebuchet MS" w:hAnsi="Trebuchet MS"/>
          <w:bCs/>
        </w:rPr>
        <w:t xml:space="preserve"> : toute personne qui offre de la main-d'œuvre à l’entreprise ou au consultant dans le pays, sur le site du projet ou à l'extérieur, en vertu d'un contrat ou d'un accord de travail </w:t>
      </w:r>
      <w:r w:rsidRPr="00CB1AC8">
        <w:rPr>
          <w:rFonts w:ascii="Trebuchet MS" w:hAnsi="Trebuchet MS"/>
          <w:bCs/>
        </w:rPr>
        <w:lastRenderedPageBreak/>
        <w:t>contre une rémunération, exécuté de manière formelle ou informelle (y compris les stagiaires non rémunérés et les bénévoles), sans responsabilité de gestion ou de supervision d'autres employés.</w:t>
      </w:r>
    </w:p>
    <w:p w14:paraId="3606662E" w14:textId="77777777" w:rsidR="00A30B66" w:rsidRPr="00CB1AC8" w:rsidRDefault="00A30B66" w:rsidP="00A30B66">
      <w:pPr>
        <w:spacing w:after="0" w:line="240" w:lineRule="auto"/>
        <w:jc w:val="both"/>
        <w:rPr>
          <w:rFonts w:ascii="Trebuchet MS" w:hAnsi="Trebuchet MS"/>
          <w:b/>
          <w:bCs/>
        </w:rPr>
      </w:pPr>
    </w:p>
    <w:p w14:paraId="2E8AC50F"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Enfant</w:t>
      </w:r>
      <w:r w:rsidRPr="00CB1AC8">
        <w:rPr>
          <w:rFonts w:ascii="Trebuchet MS" w:hAnsi="Trebuchet MS"/>
          <w:bCs/>
        </w:rPr>
        <w:t> : terme utilisé de façon interchangeable avec le terme « mineur » qui désigne une personne âgée de moins de 18 ans. Ceci est conforme à l'article 1</w:t>
      </w:r>
      <w:r w:rsidRPr="00CB1AC8">
        <w:rPr>
          <w:rFonts w:ascii="Trebuchet MS" w:hAnsi="Trebuchet MS"/>
          <w:bCs/>
          <w:vertAlign w:val="superscript"/>
        </w:rPr>
        <w:t>er</w:t>
      </w:r>
      <w:r w:rsidRPr="00CB1AC8">
        <w:rPr>
          <w:rFonts w:ascii="Trebuchet MS" w:hAnsi="Trebuchet MS"/>
          <w:bCs/>
        </w:rPr>
        <w:t xml:space="preserve"> de la Convention des Nations Unies relative aux droits de l'enfant. </w:t>
      </w:r>
    </w:p>
    <w:p w14:paraId="1CB69BD4" w14:textId="77777777" w:rsidR="00A30B66" w:rsidRPr="00CB1AC8" w:rsidRDefault="00A30B66" w:rsidP="00A30B66">
      <w:pPr>
        <w:spacing w:after="0" w:line="240" w:lineRule="auto"/>
        <w:jc w:val="both"/>
        <w:rPr>
          <w:rFonts w:ascii="Trebuchet MS" w:hAnsi="Trebuchet MS"/>
          <w:b/>
          <w:bCs/>
        </w:rPr>
      </w:pPr>
    </w:p>
    <w:p w14:paraId="2484E38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Entreprise : </w:t>
      </w:r>
      <w:r w:rsidRPr="00CB1AC8">
        <w:rPr>
          <w:rFonts w:ascii="Trebuchet MS" w:hAnsi="Trebuchet MS"/>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9190E15" w14:textId="77777777" w:rsidR="00A30B66" w:rsidRPr="00CB1AC8" w:rsidRDefault="00A30B66" w:rsidP="00A30B66">
      <w:pPr>
        <w:spacing w:after="0" w:line="240" w:lineRule="auto"/>
        <w:jc w:val="both"/>
        <w:rPr>
          <w:rFonts w:ascii="Trebuchet MS" w:hAnsi="Trebuchet MS"/>
          <w:b/>
          <w:bCs/>
        </w:rPr>
      </w:pPr>
    </w:p>
    <w:p w14:paraId="713DE7E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Environnement du chantier :</w:t>
      </w:r>
      <w:r w:rsidRPr="00CB1AC8">
        <w:rPr>
          <w:rFonts w:ascii="Trebuchet MS" w:hAnsi="Trebuchet MS"/>
          <w:bCs/>
        </w:rPr>
        <w:t xml:space="preserve"> la « zone d’influence du projet » qui est tout endroit, urbain ou rural, directement touché par le projet, y compris les établissements humains.</w:t>
      </w:r>
    </w:p>
    <w:p w14:paraId="6EF6BCE5" w14:textId="77777777" w:rsidR="00A30B66" w:rsidRPr="00CB1AC8" w:rsidRDefault="00A30B66" w:rsidP="00A30B66">
      <w:pPr>
        <w:spacing w:after="0"/>
        <w:jc w:val="both"/>
        <w:rPr>
          <w:rFonts w:ascii="Trebuchet MS" w:hAnsi="Trebuchet MS"/>
          <w:b/>
          <w:bCs/>
        </w:rPr>
      </w:pPr>
    </w:p>
    <w:p w14:paraId="0AB982B9" w14:textId="77777777" w:rsidR="00A30B66" w:rsidRPr="00CB1AC8" w:rsidRDefault="00A30B66" w:rsidP="00A30B66">
      <w:pPr>
        <w:spacing w:after="0"/>
        <w:jc w:val="both"/>
        <w:rPr>
          <w:rFonts w:ascii="Trebuchet MS" w:hAnsi="Trebuchet MS"/>
          <w:bCs/>
        </w:rPr>
      </w:pPr>
      <w:r w:rsidRPr="00CB1AC8">
        <w:rPr>
          <w:rFonts w:ascii="Trebuchet MS" w:hAnsi="Trebuchet MS"/>
          <w:b/>
          <w:bCs/>
        </w:rPr>
        <w:t>Exploitation Sexuelle</w:t>
      </w:r>
      <w:r w:rsidRPr="00CB1AC8">
        <w:rPr>
          <w:rFonts w:ascii="Trebuchet MS" w:hAnsi="Trebuchet MS"/>
          <w:bCs/>
        </w:rPr>
        <w:t xml:space="preserve"> : elle est définie comme le fait d’abuser d’une situation de vulnérabilité, d’une position d’autorité ou de rapports de confiance à des fins sexuelles, notamment en vue d’en tirer des avantages pécuniaires, sociaux ou politiques. </w:t>
      </w:r>
    </w:p>
    <w:p w14:paraId="09D8AB7B" w14:textId="77777777" w:rsidR="00A30B66" w:rsidRPr="00CB1AC8" w:rsidRDefault="00A30B66" w:rsidP="00A30B66">
      <w:pPr>
        <w:spacing w:after="0" w:line="240" w:lineRule="auto"/>
        <w:jc w:val="both"/>
        <w:rPr>
          <w:rFonts w:ascii="Trebuchet MS" w:hAnsi="Trebuchet MS"/>
          <w:b/>
          <w:bCs/>
        </w:rPr>
      </w:pPr>
    </w:p>
    <w:p w14:paraId="583750F8"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Gestionnaire (chef de mission, ou de travaux)</w:t>
      </w:r>
      <w:r w:rsidRPr="00CB1AC8">
        <w:rPr>
          <w:rFonts w:ascii="Trebuchet MS" w:hAnsi="Trebuchet MS"/>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5D2A1847" w14:textId="77777777" w:rsidR="00A30B66" w:rsidRPr="00CB1AC8" w:rsidRDefault="00A30B66" w:rsidP="00A30B66">
      <w:pPr>
        <w:spacing w:after="0" w:line="240" w:lineRule="auto"/>
        <w:jc w:val="both"/>
        <w:rPr>
          <w:rFonts w:ascii="Trebuchet MS" w:hAnsi="Trebuchet MS"/>
          <w:b/>
          <w:bCs/>
        </w:rPr>
      </w:pPr>
    </w:p>
    <w:p w14:paraId="32F241FF"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Hygiène et sécurité au travail (HST)</w:t>
      </w:r>
      <w:r w:rsidRPr="00CB1AC8">
        <w:rPr>
          <w:rFonts w:ascii="Trebuchet MS" w:hAnsi="Trebuchet MS"/>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2DAA430" w14:textId="77777777" w:rsidR="00A30B66" w:rsidRPr="00CB1AC8" w:rsidRDefault="00A30B66" w:rsidP="00A30B66">
      <w:pPr>
        <w:spacing w:after="0" w:line="240" w:lineRule="auto"/>
        <w:jc w:val="both"/>
        <w:rPr>
          <w:rFonts w:ascii="Trebuchet MS" w:hAnsi="Trebuchet MS"/>
          <w:b/>
          <w:bCs/>
        </w:rPr>
      </w:pPr>
    </w:p>
    <w:p w14:paraId="68D9830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Mécanisme de gestion des plaintes et des doléances (MGP) </w:t>
      </w:r>
      <w:r w:rsidRPr="00CB1AC8">
        <w:rPr>
          <w:rFonts w:ascii="Trebuchet MS" w:hAnsi="Trebuchet MS"/>
          <w:bCs/>
        </w:rPr>
        <w:t xml:space="preserve">: processus établi par un projet pour recevoir et traiter les plaintes. </w:t>
      </w:r>
    </w:p>
    <w:p w14:paraId="7B848938" w14:textId="77777777" w:rsidR="00A30B66" w:rsidRPr="00CB1AC8" w:rsidRDefault="00A30B66" w:rsidP="00A30B66">
      <w:pPr>
        <w:spacing w:after="0" w:line="240" w:lineRule="auto"/>
        <w:jc w:val="both"/>
        <w:rPr>
          <w:rFonts w:ascii="Trebuchet MS" w:hAnsi="Trebuchet MS"/>
          <w:b/>
          <w:bCs/>
        </w:rPr>
      </w:pPr>
    </w:p>
    <w:p w14:paraId="269115D7"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Mesures de responsabilité et confidentialité</w:t>
      </w:r>
      <w:r w:rsidRPr="00CB1AC8">
        <w:rPr>
          <w:rFonts w:ascii="Trebuchet MS" w:hAnsi="Trebuchet MS"/>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6FFB38C" w14:textId="77777777" w:rsidR="00A30B66" w:rsidRPr="00CB1AC8" w:rsidRDefault="00A30B66" w:rsidP="00A30B66">
      <w:pPr>
        <w:spacing w:after="0" w:line="240" w:lineRule="auto"/>
        <w:jc w:val="both"/>
        <w:rPr>
          <w:rFonts w:ascii="Trebuchet MS" w:hAnsi="Trebuchet MS"/>
          <w:bCs/>
        </w:rPr>
      </w:pPr>
    </w:p>
    <w:p w14:paraId="3A97BE8D"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Normes environnementales, sociales, d’hygiène et de sécurité (ESHS) :</w:t>
      </w:r>
      <w:r w:rsidRPr="00CB1AC8">
        <w:rPr>
          <w:rFonts w:ascii="Trebuchet MS" w:hAnsi="Trebuchet MS"/>
          <w:bCs/>
        </w:rPr>
        <w:t xml:space="preserve"> un terme général couvrant les questions liées à l’impact du projet sur l’environnement, les communautés et les travailleurs.</w:t>
      </w:r>
    </w:p>
    <w:p w14:paraId="6A760601" w14:textId="77777777" w:rsidR="00A30B66" w:rsidRPr="00CB1AC8" w:rsidRDefault="00A30B66" w:rsidP="00A30B66">
      <w:pPr>
        <w:spacing w:after="0" w:line="240" w:lineRule="auto"/>
        <w:jc w:val="both"/>
        <w:rPr>
          <w:rFonts w:ascii="Trebuchet MS" w:hAnsi="Trebuchet MS"/>
          <w:b/>
          <w:bCs/>
        </w:rPr>
      </w:pPr>
    </w:p>
    <w:p w14:paraId="4CD14BF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Plan de Gestion Environnementale et Sociale de l’Entreprise (PGESE)</w:t>
      </w:r>
      <w:r w:rsidRPr="00CB1AC8">
        <w:rPr>
          <w:rFonts w:ascii="Trebuchet MS" w:hAnsi="Trebuchet MS"/>
          <w:bCs/>
        </w:rPr>
        <w:t> : le plan préparé par l’entreprise qui décrit la façon dont il exécutera les activités des travaux, conformément au Plan de Gestion Environnementale et Sociale (PGES) du projet.</w:t>
      </w:r>
    </w:p>
    <w:p w14:paraId="145B7F39" w14:textId="77777777" w:rsidR="00A30B66" w:rsidRPr="00CB1AC8" w:rsidRDefault="00A30B66" w:rsidP="00A30B66">
      <w:pPr>
        <w:spacing w:after="0" w:line="240" w:lineRule="auto"/>
        <w:jc w:val="both"/>
        <w:rPr>
          <w:rFonts w:ascii="Trebuchet MS" w:hAnsi="Trebuchet MS"/>
          <w:bCs/>
        </w:rPr>
      </w:pPr>
    </w:p>
    <w:p w14:paraId="152C6E4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Procédure d’allégation d’incidents de VBG/EAS/HS et de VCE :</w:t>
      </w:r>
      <w:r w:rsidRPr="00CB1AC8">
        <w:rPr>
          <w:rFonts w:ascii="Trebuchet MS" w:hAnsi="Trebuchet MS"/>
          <w:bCs/>
        </w:rPr>
        <w:t xml:space="preserve"> procédure prescrite pour signaler les incidents de VBG/EAS/HS ou VCE.</w:t>
      </w:r>
    </w:p>
    <w:p w14:paraId="6490231D" w14:textId="77777777" w:rsidR="00A30B66" w:rsidRPr="00CB1AC8" w:rsidRDefault="00A30B66" w:rsidP="00A30B66">
      <w:pPr>
        <w:spacing w:after="0" w:line="240" w:lineRule="auto"/>
        <w:jc w:val="both"/>
        <w:rPr>
          <w:rFonts w:ascii="Trebuchet MS" w:hAnsi="Trebuchet MS"/>
          <w:bCs/>
        </w:rPr>
      </w:pPr>
    </w:p>
    <w:p w14:paraId="089FF0A5"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 xml:space="preserve">Protection de l’enfant : </w:t>
      </w:r>
      <w:r w:rsidRPr="00CB1AC8">
        <w:rPr>
          <w:rFonts w:ascii="Trebuchet MS" w:eastAsia="Times New Roman" w:hAnsi="Trebuchet MS"/>
          <w:bCs/>
        </w:rPr>
        <w:t xml:space="preserve">activité ou initiative visant à protéger les enfants de toute forme de préjudices, en particulier ceux découlant de la VCE. </w:t>
      </w:r>
    </w:p>
    <w:p w14:paraId="7ADFAD00" w14:textId="77777777" w:rsidR="00A30B66" w:rsidRPr="00CB1AC8" w:rsidRDefault="00A30B66" w:rsidP="00A30B66">
      <w:pPr>
        <w:spacing w:after="0" w:line="240" w:lineRule="auto"/>
        <w:jc w:val="both"/>
        <w:rPr>
          <w:rFonts w:ascii="Trebuchet MS" w:hAnsi="Trebuchet MS"/>
          <w:b/>
          <w:bCs/>
        </w:rPr>
      </w:pPr>
    </w:p>
    <w:p w14:paraId="71FCC8A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Protocole d’intervention :</w:t>
      </w:r>
      <w:r w:rsidRPr="00CB1AC8">
        <w:rPr>
          <w:rFonts w:ascii="Trebuchet MS" w:hAnsi="Trebuchet MS"/>
          <w:bCs/>
        </w:rPr>
        <w:t xml:space="preserve"> mécanismes mis en place pour intervenir dans les incidents de VBG/EAS/HS et de VCE.</w:t>
      </w:r>
    </w:p>
    <w:p w14:paraId="09AA2E4C" w14:textId="77777777" w:rsidR="00A30B66" w:rsidRPr="00CB1AC8" w:rsidRDefault="00A30B66" w:rsidP="00A30B66">
      <w:pPr>
        <w:spacing w:after="0" w:line="240" w:lineRule="auto"/>
        <w:jc w:val="both"/>
        <w:rPr>
          <w:rFonts w:ascii="Trebuchet MS" w:hAnsi="Trebuchet MS"/>
          <w:b/>
          <w:bCs/>
        </w:rPr>
      </w:pPr>
    </w:p>
    <w:p w14:paraId="60BED0AE"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 xml:space="preserve">Sollicitation mal intentionnée des enfants à caractère sexuel : </w:t>
      </w:r>
      <w:r w:rsidRPr="00CB1AC8">
        <w:rPr>
          <w:rFonts w:ascii="Trebuchet MS" w:hAnsi="Trebuchet MS"/>
          <w:bCs/>
        </w:rPr>
        <w:t>ce sont des comportements qui permettent à un agresseur de gagner la confiance d’un enfant pour un but sexuel. C’est ainsi qu’un délinquant peut établir une relation de confiance avec l'enfant, puis chercher à sexualiser cette relation.</w:t>
      </w:r>
    </w:p>
    <w:p w14:paraId="13589076" w14:textId="77777777" w:rsidR="00A30B66" w:rsidRPr="00CB1AC8" w:rsidRDefault="00A30B66" w:rsidP="00A30B66">
      <w:pPr>
        <w:spacing w:after="0" w:line="240" w:lineRule="auto"/>
        <w:jc w:val="both"/>
        <w:rPr>
          <w:rFonts w:ascii="Trebuchet MS" w:hAnsi="Trebuchet MS"/>
          <w:b/>
          <w:bCs/>
        </w:rPr>
      </w:pPr>
    </w:p>
    <w:p w14:paraId="47AAABE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Sollicitation malintentionnée des enfants sur Internet :</w:t>
      </w:r>
      <w:r w:rsidRPr="00CB1AC8">
        <w:rPr>
          <w:rFonts w:ascii="Trebuchet MS" w:hAnsi="Trebuchet MS"/>
          <w:bCs/>
        </w:rPr>
        <w:t xml:space="preserve"> C’est l'envoi de messages électroniques à contenu indécent à un destinataire que l'expéditeur croit être mineur, avec l'intention d'inciter le destinataire à se livrer ou à se soumettre à une activité sexuelle.</w:t>
      </w:r>
    </w:p>
    <w:p w14:paraId="799176C2" w14:textId="77777777" w:rsidR="00A30B66" w:rsidRPr="00CB1AC8" w:rsidRDefault="00A30B66" w:rsidP="00A30B66">
      <w:pPr>
        <w:spacing w:after="0" w:line="240" w:lineRule="auto"/>
        <w:jc w:val="both"/>
        <w:rPr>
          <w:rFonts w:ascii="Trebuchet MS" w:hAnsi="Trebuchet MS"/>
          <w:b/>
          <w:bCs/>
        </w:rPr>
      </w:pPr>
    </w:p>
    <w:p w14:paraId="5C85F95E"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 xml:space="preserve">Survivant(e)s : </w:t>
      </w:r>
      <w:r w:rsidRPr="00CB1AC8">
        <w:rPr>
          <w:rFonts w:ascii="Trebuchet MS" w:hAnsi="Trebuchet MS"/>
          <w:bCs/>
        </w:rPr>
        <w:t xml:space="preserve">Personne(s) négativement touchée(s) par la VBG/EAS/HS ou la VCE. Les femmes, les hommes et les enfants peuvent être des survivant(e)s de VBG/EAS/HS ; seulement les enfants peuvent être des survivant(e)s de VCE. </w:t>
      </w:r>
    </w:p>
    <w:p w14:paraId="1ABC85F5" w14:textId="77777777" w:rsidR="00A30B66" w:rsidRPr="00CB1AC8" w:rsidRDefault="00A30B66" w:rsidP="00A30B66">
      <w:pPr>
        <w:spacing w:after="0" w:line="240" w:lineRule="auto"/>
        <w:jc w:val="both"/>
        <w:rPr>
          <w:rFonts w:ascii="Trebuchet MS" w:hAnsi="Trebuchet MS"/>
          <w:b/>
          <w:bCs/>
        </w:rPr>
      </w:pPr>
    </w:p>
    <w:p w14:paraId="4D6BD6AE"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Violence Basée sur le Genre (VBG) :</w:t>
      </w:r>
      <w:r w:rsidRPr="00CB1AC8">
        <w:rPr>
          <w:rFonts w:ascii="Trebuchet MS" w:hAnsi="Trebuchet MS"/>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3D17A069"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Cs/>
        </w:rPr>
        <w:t xml:space="preserve">Les six principaux types de VBG sont les suivants :  </w:t>
      </w:r>
    </w:p>
    <w:p w14:paraId="4E71B5C2" w14:textId="77777777" w:rsidR="00A30B66" w:rsidRPr="00CB1AC8" w:rsidRDefault="00A30B66" w:rsidP="00A30B66">
      <w:pPr>
        <w:numPr>
          <w:ilvl w:val="0"/>
          <w:numId w:val="19"/>
        </w:numPr>
        <w:spacing w:after="0" w:line="240" w:lineRule="auto"/>
        <w:ind w:left="567" w:hanging="567"/>
        <w:jc w:val="both"/>
        <w:rPr>
          <w:rFonts w:ascii="Trebuchet MS" w:hAnsi="Trebuchet MS"/>
          <w:bCs/>
        </w:rPr>
      </w:pPr>
      <w:r w:rsidRPr="00CB1AC8">
        <w:rPr>
          <w:rFonts w:ascii="Trebuchet MS" w:hAnsi="Trebuchet MS"/>
          <w:b/>
          <w:bCs/>
        </w:rPr>
        <w:t xml:space="preserve">Viol </w:t>
      </w:r>
      <w:r w:rsidRPr="00CB1AC8">
        <w:rPr>
          <w:rFonts w:ascii="Trebuchet MS" w:hAnsi="Trebuchet MS"/>
          <w:bCs/>
        </w:rPr>
        <w:t xml:space="preserve">: pénétration non consensuelle (si légère soit-elle) du vagin, de l’anus ou de la bouche avec un pénis, autre partie du corps ou un objet. </w:t>
      </w:r>
    </w:p>
    <w:p w14:paraId="7B56B69A" w14:textId="77777777" w:rsidR="00A30B66" w:rsidRPr="00CB1AC8" w:rsidRDefault="00A30B66" w:rsidP="00A30B66">
      <w:pPr>
        <w:numPr>
          <w:ilvl w:val="0"/>
          <w:numId w:val="19"/>
        </w:numPr>
        <w:spacing w:after="0" w:line="240" w:lineRule="auto"/>
        <w:ind w:left="567" w:hanging="567"/>
        <w:jc w:val="both"/>
        <w:rPr>
          <w:rFonts w:ascii="Trebuchet MS" w:hAnsi="Trebuchet MS"/>
          <w:bCs/>
        </w:rPr>
      </w:pPr>
      <w:r w:rsidRPr="00CB1AC8">
        <w:rPr>
          <w:rFonts w:ascii="Trebuchet MS" w:hAnsi="Trebuchet MS"/>
          <w:b/>
          <w:bCs/>
        </w:rPr>
        <w:t xml:space="preserve">Agression sexuelle </w:t>
      </w:r>
      <w:r w:rsidRPr="00CB1AC8">
        <w:rPr>
          <w:rFonts w:ascii="Trebuchet MS" w:hAnsi="Trebuchet MS"/>
          <w:bCs/>
        </w:rPr>
        <w:t xml:space="preserve">: toute forme de contact sexuel non consensuel même s’il ne se traduit pas par la pénétration. Par exemple, la tentative de viol, ainsi que les baisers non voulus, les caresses, ou l’attouchement des organes génitaux et des fesses. </w:t>
      </w:r>
    </w:p>
    <w:p w14:paraId="48A83E10" w14:textId="77777777" w:rsidR="00A30B66" w:rsidRPr="00CB1AC8" w:rsidRDefault="00A30B66" w:rsidP="00A30B66">
      <w:pPr>
        <w:numPr>
          <w:ilvl w:val="0"/>
          <w:numId w:val="19"/>
        </w:numPr>
        <w:spacing w:after="0" w:line="240" w:lineRule="auto"/>
        <w:ind w:left="567" w:hanging="567"/>
        <w:jc w:val="both"/>
        <w:rPr>
          <w:rFonts w:ascii="Trebuchet MS" w:hAnsi="Trebuchet MS"/>
          <w:bCs/>
        </w:rPr>
      </w:pPr>
      <w:r w:rsidRPr="00CB1AC8">
        <w:rPr>
          <w:rFonts w:ascii="Trebuchet MS" w:hAnsi="Trebuchet MS"/>
          <w:b/>
          <w:bCs/>
        </w:rPr>
        <w:t xml:space="preserve">Faveurs sexuelles </w:t>
      </w:r>
      <w:r w:rsidRPr="00CB1AC8">
        <w:rPr>
          <w:rFonts w:ascii="Trebuchet MS" w:hAnsi="Trebuchet MS"/>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961B90F" w14:textId="77777777" w:rsidR="00A30B66" w:rsidRPr="00CB1AC8" w:rsidRDefault="00A30B66" w:rsidP="00A30B66">
      <w:pPr>
        <w:numPr>
          <w:ilvl w:val="0"/>
          <w:numId w:val="19"/>
        </w:numPr>
        <w:spacing w:after="0" w:line="240" w:lineRule="auto"/>
        <w:ind w:left="567" w:hanging="567"/>
        <w:jc w:val="both"/>
        <w:rPr>
          <w:rFonts w:ascii="Trebuchet MS" w:hAnsi="Trebuchet MS"/>
          <w:bCs/>
        </w:rPr>
      </w:pPr>
      <w:r w:rsidRPr="00CB1AC8">
        <w:rPr>
          <w:rFonts w:ascii="Trebuchet MS" w:hAnsi="Trebuchet MS"/>
          <w:b/>
          <w:bCs/>
        </w:rPr>
        <w:t>Agression physique </w:t>
      </w:r>
      <w:r w:rsidRPr="00CB1AC8">
        <w:rPr>
          <w:rFonts w:ascii="Trebuchet MS" w:hAnsi="Trebuchet MS"/>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5057F11" w14:textId="77777777" w:rsidR="00A30B66" w:rsidRPr="00CB1AC8" w:rsidRDefault="00A30B66" w:rsidP="00A30B66">
      <w:pPr>
        <w:numPr>
          <w:ilvl w:val="0"/>
          <w:numId w:val="19"/>
        </w:numPr>
        <w:spacing w:after="0" w:line="240" w:lineRule="auto"/>
        <w:ind w:left="567" w:hanging="567"/>
        <w:jc w:val="both"/>
        <w:rPr>
          <w:rFonts w:ascii="Trebuchet MS" w:hAnsi="Trebuchet MS"/>
          <w:bCs/>
        </w:rPr>
      </w:pPr>
      <w:r w:rsidRPr="00CB1AC8">
        <w:rPr>
          <w:rFonts w:ascii="Trebuchet MS" w:hAnsi="Trebuchet MS"/>
          <w:b/>
          <w:bCs/>
        </w:rPr>
        <w:t>Mariage forcé :</w:t>
      </w:r>
      <w:r w:rsidRPr="00CB1AC8">
        <w:rPr>
          <w:rFonts w:ascii="Trebuchet MS" w:hAnsi="Trebuchet MS"/>
          <w:bCs/>
        </w:rPr>
        <w:t xml:space="preserve"> le mariage d’un individu contre sa volonté. </w:t>
      </w:r>
    </w:p>
    <w:p w14:paraId="2EE88A84" w14:textId="77777777" w:rsidR="00A30B66" w:rsidRPr="00CB1AC8" w:rsidRDefault="00A30B66" w:rsidP="00A30B66">
      <w:pPr>
        <w:numPr>
          <w:ilvl w:val="0"/>
          <w:numId w:val="19"/>
        </w:numPr>
        <w:spacing w:after="0" w:line="240" w:lineRule="auto"/>
        <w:ind w:left="567" w:hanging="567"/>
        <w:jc w:val="both"/>
        <w:rPr>
          <w:rFonts w:ascii="Trebuchet MS" w:hAnsi="Trebuchet MS"/>
          <w:bCs/>
        </w:rPr>
      </w:pPr>
      <w:r w:rsidRPr="00CB1AC8">
        <w:rPr>
          <w:rFonts w:ascii="Trebuchet MS" w:hAnsi="Trebuchet MS"/>
          <w:b/>
          <w:bCs/>
        </w:rPr>
        <w:t xml:space="preserve">Privation de ressources, d’opportunités ou de services : </w:t>
      </w:r>
      <w:r w:rsidRPr="00CB1AC8">
        <w:rPr>
          <w:rFonts w:ascii="Trebuchet MS" w:hAnsi="Trebuchet MS"/>
          <w:bCs/>
        </w:rPr>
        <w:t>privation de l'accès légitime aux ressources/biens économiques ou aux moyens de subsistance, à l'éducation, à la santé ou à d'autres services sociaux.</w:t>
      </w:r>
    </w:p>
    <w:p w14:paraId="2A16AD8A" w14:textId="77777777" w:rsidR="00A30B66" w:rsidRPr="00CB1AC8" w:rsidRDefault="00A30B66" w:rsidP="00A30B66">
      <w:pPr>
        <w:numPr>
          <w:ilvl w:val="0"/>
          <w:numId w:val="19"/>
        </w:numPr>
        <w:spacing w:after="0" w:line="240" w:lineRule="auto"/>
        <w:ind w:left="567" w:hanging="567"/>
        <w:jc w:val="both"/>
        <w:rPr>
          <w:rFonts w:ascii="Trebuchet MS" w:hAnsi="Trebuchet MS"/>
          <w:bCs/>
        </w:rPr>
      </w:pPr>
      <w:r w:rsidRPr="00CB1AC8">
        <w:rPr>
          <w:rFonts w:ascii="Trebuchet MS" w:hAnsi="Trebuchet MS"/>
          <w:b/>
          <w:bCs/>
        </w:rPr>
        <w:t>Violence psychologique/affective</w:t>
      </w:r>
      <w:r w:rsidRPr="00CB1AC8">
        <w:rPr>
          <w:rFonts w:ascii="Trebuchet MS" w:hAnsi="Trebuchet MS"/>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430C5AD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Enfant :</w:t>
      </w:r>
      <w:r w:rsidRPr="00CB1AC8">
        <w:rPr>
          <w:rFonts w:ascii="Trebuchet MS" w:hAnsi="Trebuchet MS"/>
          <w:bCs/>
        </w:rPr>
        <w:t xml:space="preserve"> terme utilisé de façon interchangeable avec le terme « mineur » qui désigne une personne âgée de moins de 18 ans. Ceci est conforme à l'article 1er de la Convention des Nations Unies relative aux droits de l'enfant. </w:t>
      </w:r>
    </w:p>
    <w:p w14:paraId="4C054CBC" w14:textId="77777777" w:rsidR="00A30B66" w:rsidRPr="00CB1AC8" w:rsidRDefault="00A30B66" w:rsidP="00A30B66">
      <w:pPr>
        <w:spacing w:after="0" w:line="240" w:lineRule="auto"/>
        <w:jc w:val="both"/>
        <w:rPr>
          <w:rFonts w:ascii="Trebuchet MS" w:hAnsi="Trebuchet MS"/>
          <w:b/>
          <w:bCs/>
        </w:rPr>
      </w:pPr>
    </w:p>
    <w:p w14:paraId="025D9A5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Consentement :</w:t>
      </w:r>
      <w:r w:rsidRPr="00CB1AC8">
        <w:rPr>
          <w:rFonts w:ascii="Trebuchet MS" w:hAnsi="Trebuchet MS"/>
          <w:bCs/>
        </w:rPr>
        <w:t xml:space="preserve"> le choix éclairé qui sous-tend l'intention, l'acceptation ou l'accord libres et volontaires d'une personne. Il ne peut y avoir aucun consentement lorsqu'une telle acceptation ou un tel accord est obtenu par la menace, la force ou d'autres formes de </w:t>
      </w:r>
      <w:r w:rsidRPr="00CB1AC8">
        <w:rPr>
          <w:rFonts w:ascii="Trebuchet MS" w:hAnsi="Trebuchet MS"/>
          <w:bCs/>
        </w:rPr>
        <w:lastRenderedPageBreak/>
        <w:t>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6F7D6" w14:textId="77777777" w:rsidR="00A30B66" w:rsidRPr="00CB1AC8" w:rsidRDefault="00A30B66" w:rsidP="00A30B66">
      <w:pPr>
        <w:spacing w:after="0" w:line="240" w:lineRule="auto"/>
        <w:jc w:val="both"/>
        <w:rPr>
          <w:rFonts w:ascii="Trebuchet MS" w:hAnsi="Trebuchet MS"/>
          <w:b/>
          <w:bCs/>
        </w:rPr>
      </w:pPr>
    </w:p>
    <w:p w14:paraId="2C8EACB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 xml:space="preserve">Violence Contre les Enfants (VCE) : </w:t>
      </w:r>
      <w:r w:rsidRPr="00CB1AC8">
        <w:rPr>
          <w:rFonts w:ascii="Trebuchet MS" w:hAnsi="Trebuchet MS"/>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8854032" w14:textId="77777777" w:rsidR="00A30B66" w:rsidRPr="00CB1AC8" w:rsidRDefault="00A30B66" w:rsidP="00A30B66">
      <w:pPr>
        <w:spacing w:after="0" w:line="240" w:lineRule="auto"/>
        <w:jc w:val="both"/>
        <w:rPr>
          <w:rFonts w:ascii="Trebuchet MS" w:hAnsi="Trebuchet MS"/>
          <w:b/>
          <w:bCs/>
        </w:rPr>
      </w:pPr>
    </w:p>
    <w:p w14:paraId="2AFCBC32"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Traite des personnes :</w:t>
      </w:r>
      <w:r w:rsidRPr="00CB1AC8">
        <w:rPr>
          <w:rFonts w:ascii="Trebuchet MS" w:hAnsi="Trebuchet MS"/>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CCC91B9" w14:textId="77777777" w:rsidR="00A30B66" w:rsidRPr="00CB1AC8" w:rsidRDefault="00A30B66" w:rsidP="00A30B66">
      <w:pPr>
        <w:spacing w:after="0" w:line="240" w:lineRule="auto"/>
        <w:jc w:val="both"/>
        <w:rPr>
          <w:rFonts w:ascii="Trebuchet MS" w:hAnsi="Trebuchet MS"/>
          <w:b/>
          <w:bCs/>
        </w:rPr>
      </w:pPr>
    </w:p>
    <w:p w14:paraId="0EFF2B98"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PRINCIPES, VALEURS MORALES, ETHIQUE ET ATTITUDES A RESPECTER</w:t>
      </w:r>
    </w:p>
    <w:p w14:paraId="6E38215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7A63C62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Les actes de discrimination, harcèlement, et violences ci-dessous sont formellement interdits et sévèrement réprimés pour tous les acteurs du projet (membres de la communautés éducative).</w:t>
      </w:r>
    </w:p>
    <w:p w14:paraId="60B5547A"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1.</w:t>
      </w:r>
      <w:r w:rsidRPr="00CB1AC8">
        <w:rPr>
          <w:rFonts w:ascii="Trebuchet MS" w:hAnsi="Trebuchet MS"/>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776C0D6"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2.</w:t>
      </w:r>
      <w:r w:rsidRPr="00CB1AC8">
        <w:rPr>
          <w:rFonts w:ascii="Trebuchet MS" w:hAnsi="Trebuchet MS"/>
          <w:bCs/>
        </w:rPr>
        <w:tab/>
        <w:t>Tout acte de harcèlement sexuel, ou langage ou comportement inapproprié, harcelant, menaçant, abusif, provocant sexuellement, dégradant ou culturellement déplacé.</w:t>
      </w:r>
    </w:p>
    <w:p w14:paraId="11D09688"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3.</w:t>
      </w:r>
      <w:r w:rsidRPr="00CB1AC8">
        <w:rPr>
          <w:rFonts w:ascii="Trebuchet MS" w:hAnsi="Trebuchet MS"/>
          <w:bCs/>
        </w:rPr>
        <w:tab/>
        <w:t>Tout acte de violence, y compris la violence sexuelle et/ou sexiste, qui peut causer des souffrances physiques, psychologiques, ou sexuelles, la menace de tels actes, la contrainte, et la privation de liberté.</w:t>
      </w:r>
    </w:p>
    <w:p w14:paraId="0A2B8925"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4.</w:t>
      </w:r>
      <w:r w:rsidRPr="00CB1AC8">
        <w:rPr>
          <w:rFonts w:ascii="Trebuchet MS" w:hAnsi="Trebuchet MS"/>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390A96" w14:textId="77777777" w:rsidR="00A30B66" w:rsidRPr="00CB1AC8" w:rsidRDefault="00A30B66" w:rsidP="00A30B66">
      <w:pPr>
        <w:spacing w:after="0" w:line="240" w:lineRule="auto"/>
        <w:ind w:left="567" w:hanging="567"/>
        <w:jc w:val="both"/>
        <w:rPr>
          <w:rFonts w:ascii="Trebuchet MS" w:hAnsi="Trebuchet MS"/>
          <w:bCs/>
        </w:rPr>
      </w:pPr>
      <w:r w:rsidRPr="00CB1AC8">
        <w:rPr>
          <w:rFonts w:ascii="Trebuchet MS" w:hAnsi="Trebuchet MS"/>
          <w:bCs/>
        </w:rPr>
        <w:t>5.</w:t>
      </w:r>
      <w:r w:rsidRPr="00CB1AC8">
        <w:rPr>
          <w:rFonts w:ascii="Trebuchet MS" w:hAnsi="Trebuchet MS"/>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E57F488" w14:textId="77777777" w:rsidR="00A30B66" w:rsidRPr="00CB1AC8" w:rsidRDefault="00A30B66" w:rsidP="00A30B66">
      <w:pPr>
        <w:spacing w:after="0" w:line="240" w:lineRule="auto"/>
        <w:jc w:val="both"/>
        <w:rPr>
          <w:rFonts w:ascii="Trebuchet MS" w:hAnsi="Trebuchet MS"/>
          <w:b/>
          <w:bCs/>
        </w:rPr>
      </w:pPr>
    </w:p>
    <w:p w14:paraId="0F4CEFA8"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lastRenderedPageBreak/>
        <w:t>La commission des actes interdits et énumérés ci-haut sera immédiatement sanctionnée par un licenciement dès la première constatation de la faute,</w:t>
      </w:r>
      <w:r w:rsidRPr="00CB1AC8">
        <w:rPr>
          <w:rFonts w:ascii="Trebuchet MS" w:hAnsi="Trebuchet MS"/>
          <w:bCs/>
        </w:rPr>
        <w:t xml:space="preserve"> avec transmission des éléments caractéristiques de la faute pour les poursuites judiciaires par l’autorité publique compétente s’il est signalé (avec le consentement éclairé du/de la survivant(e)).</w:t>
      </w:r>
    </w:p>
    <w:p w14:paraId="1592C96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B44AE2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4D94004" w14:textId="77777777" w:rsidR="00A30B66" w:rsidRPr="00CB1AC8" w:rsidRDefault="00A30B66" w:rsidP="00A30B66">
      <w:pPr>
        <w:spacing w:after="0" w:line="240" w:lineRule="auto"/>
        <w:jc w:val="both"/>
        <w:rPr>
          <w:rFonts w:ascii="Trebuchet MS" w:hAnsi="Trebuchet MS"/>
          <w:bCs/>
        </w:rPr>
      </w:pPr>
    </w:p>
    <w:p w14:paraId="2D79C859" w14:textId="77777777" w:rsidR="00A30B66" w:rsidRPr="00CB1AC8" w:rsidRDefault="00A30B66" w:rsidP="00A30B66">
      <w:pPr>
        <w:spacing w:after="0" w:line="240" w:lineRule="auto"/>
        <w:jc w:val="both"/>
        <w:rPr>
          <w:rFonts w:ascii="Trebuchet MS" w:hAnsi="Trebuchet MS"/>
          <w:bCs/>
        </w:rPr>
      </w:pPr>
      <w:bookmarkStart w:id="197" w:name="_Toc115044952"/>
      <w:r w:rsidRPr="00CB1AC8">
        <w:rPr>
          <w:rFonts w:ascii="Trebuchet MS" w:hAnsi="Trebuchet MS"/>
          <w:b/>
          <w:bCs/>
        </w:rPr>
        <w:t>Engagement</w:t>
      </w:r>
      <w:bookmarkEnd w:id="197"/>
    </w:p>
    <w:p w14:paraId="3407D194"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2AFFED0A"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37355D0B" w14:textId="77777777" w:rsidR="00A30B66" w:rsidRPr="00CB1AC8" w:rsidRDefault="00A30B66" w:rsidP="00A30B66">
      <w:pPr>
        <w:spacing w:after="0" w:line="240" w:lineRule="auto"/>
        <w:jc w:val="both"/>
        <w:rPr>
          <w:rFonts w:ascii="Trebuchet MS" w:hAnsi="Trebuchet MS"/>
          <w:bCs/>
        </w:rPr>
      </w:pPr>
    </w:p>
    <w:p w14:paraId="153F429E"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Pendant que je travaillerai sur le projet, je consens à :</w:t>
      </w:r>
    </w:p>
    <w:p w14:paraId="36EB7626" w14:textId="77777777" w:rsidR="00A30B66" w:rsidRPr="00CB1AC8" w:rsidRDefault="00A30B66" w:rsidP="00A30B66">
      <w:pPr>
        <w:spacing w:after="0" w:line="240" w:lineRule="auto"/>
        <w:jc w:val="both"/>
        <w:rPr>
          <w:rFonts w:ascii="Trebuchet MS" w:hAnsi="Trebuchet MS"/>
          <w:bCs/>
        </w:rPr>
      </w:pPr>
    </w:p>
    <w:p w14:paraId="022065FA"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Assister et participer activement à des cours de formation liés aux normes ESHS, et aux exigences en matière d’hygiène et de sécurité au travail (HST), au VIH/SIDA, aux VBG/EAS/HS et aux VCE, tel que requis par mon employeur ; </w:t>
      </w:r>
    </w:p>
    <w:p w14:paraId="2FF4D6F4"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Porter mon Équipement de Protection Individuelle (EPI) à tout moment sur le lieu de travail ou dans le cadre d’activités liées au projet ;</w:t>
      </w:r>
    </w:p>
    <w:p w14:paraId="5EE70BC8"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Prendre toutes les mesures pratiques visant à mettre en œuvre le Plan de Gestion Environnementale et Sociale des Entreprises (PGESE) ;</w:t>
      </w:r>
    </w:p>
    <w:p w14:paraId="60BBF0E3"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Mettre en œuvre le Plan de gestion HST ;</w:t>
      </w:r>
    </w:p>
    <w:p w14:paraId="2515309F"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Respecter une politique de tolérance zéro à l’égard de la consommation de l’alcool pendant le travail et m’abstenir de consommer des stupéfiants ou d’autres substances qui peuvent altérer mes facultés à tout moment ;</w:t>
      </w:r>
    </w:p>
    <w:p w14:paraId="38F71CC7"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Laisser la police vérifier mes antécédents ;</w:t>
      </w:r>
    </w:p>
    <w:p w14:paraId="7B17D009"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B94EFFD"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Ne pas m’adresser envers les femmes, les enfants ou les hommes avec un langage ou un comportement déplacé, harcelant, abusif, sexuellement provocateur, dégradant ou culturellement inapproprié ;</w:t>
      </w:r>
    </w:p>
    <w:p w14:paraId="7BC7AD86"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w:t>
      </w:r>
      <w:r w:rsidRPr="00CB1AC8">
        <w:rPr>
          <w:rFonts w:ascii="Trebuchet MS" w:hAnsi="Trebuchet MS"/>
          <w:bCs/>
        </w:rPr>
        <w:lastRenderedPageBreak/>
        <w:t>faire des allusions sexuelles en faisant des bruits ; frôler quelqu’un ; siffler ; donner des cadeaux personnels ; faire des commentaires sur la vie sexuelle de quelqu’un, etc.) ;</w:t>
      </w:r>
    </w:p>
    <w:p w14:paraId="3658EE1C"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Ne pas m’engager dans des faveurs sexuelles (par exemple, faire des promesses ou subordonner un traitement favorable à des actes sexuels) ou d’autres formes de comportement humiliant, dégradant ou abusif ;  </w:t>
      </w:r>
    </w:p>
    <w:p w14:paraId="0CB3688A"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59BE2ABB"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Ne pas s’engager dans des relations avec des enfants de moins de 18 ans, y compris épouser une fille de moins de 18 ans ;</w:t>
      </w:r>
    </w:p>
    <w:p w14:paraId="6F7A3567"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E5F98B8"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74729EB0" w14:textId="77777777" w:rsidR="00A30B66" w:rsidRPr="00CB1AC8" w:rsidRDefault="00A30B66" w:rsidP="00A30B66">
      <w:pPr>
        <w:spacing w:after="0" w:line="240" w:lineRule="auto"/>
        <w:jc w:val="both"/>
        <w:rPr>
          <w:rFonts w:ascii="Trebuchet MS" w:hAnsi="Trebuchet MS"/>
          <w:bCs/>
        </w:rPr>
      </w:pPr>
    </w:p>
    <w:p w14:paraId="6C3EA997"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En ce qui concerne les enfants âgés de moins de 18 ans :</w:t>
      </w:r>
    </w:p>
    <w:p w14:paraId="3AFCF62C"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Dans la mesure du possible, m’assurer de la présence d’un autre adulte au moment de travailler à proximité d’enfants.</w:t>
      </w:r>
    </w:p>
    <w:p w14:paraId="157CDA9E"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Ne pas inviter chez moi des enfants non accompagnés sans lien de parenté, à moins qu’ils ne courent un risque immédiat de blessure ou de danger physique ;</w:t>
      </w:r>
    </w:p>
    <w:p w14:paraId="71DB90B3"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F4B10CD"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M’abstenir de châtiments corporels ou de mesures disciplinaires à l’égard des enfants ;</w:t>
      </w:r>
    </w:p>
    <w:p w14:paraId="4DD03FFE"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M’abstenir d’engager des enfants dont l’âge est inférieur à 14 ans pour le travail domestique ou pour tout autre travail, à moins que la législation nationale ne fixe un âge supérieur ou qu’elle ne les expose à un risque important de blessure ;</w:t>
      </w:r>
    </w:p>
    <w:p w14:paraId="4933E3F7"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 xml:space="preserve">Me conformer à toutes les législations locales, y compris les lois du travail relatives au travail des enfants et les normes de la Banque mondiale sur le travail des enfants et l’âge minimum ; </w:t>
      </w:r>
    </w:p>
    <w:p w14:paraId="66BD5BC3"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Prendre les précautions nécessaires au moment de photographier ou de filmer des enfants.</w:t>
      </w:r>
    </w:p>
    <w:p w14:paraId="09762A4D" w14:textId="77777777" w:rsidR="00A30B66" w:rsidRPr="00CB1AC8" w:rsidRDefault="00A30B66" w:rsidP="00A30B66">
      <w:pPr>
        <w:spacing w:after="0" w:line="240" w:lineRule="auto"/>
        <w:jc w:val="both"/>
        <w:rPr>
          <w:rFonts w:ascii="Trebuchet MS" w:hAnsi="Trebuchet MS"/>
          <w:b/>
          <w:bCs/>
        </w:rPr>
      </w:pPr>
      <w:bookmarkStart w:id="198" w:name="_Toc115044953"/>
    </w:p>
    <w:p w14:paraId="15417303"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
          <w:bCs/>
        </w:rPr>
        <w:t>Utilisation d’images d’enfants à des fins professionnelles</w:t>
      </w:r>
      <w:bookmarkEnd w:id="198"/>
    </w:p>
    <w:p w14:paraId="0AE605E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Au moment de photographier ou de filmer un enfant à des fins professionnelles, je dois :</w:t>
      </w:r>
    </w:p>
    <w:p w14:paraId="357DDB51"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Avant de photographier ou de filmer un enfant, évaluer et m’efforcer de respecter les traditions ou les restrictions locales en matière de reproduction d’images personnelles ;</w:t>
      </w:r>
    </w:p>
    <w:p w14:paraId="38538F30"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Avant de photographier ou de filmer un enfant, obtenir le consentement éclairé de l’enfant et d’un parent ou du tuteur ; pour ce faire, je dois expliquer comment la photographie ou le film sera utilisé ;</w:t>
      </w:r>
    </w:p>
    <w:p w14:paraId="78A8F954"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05720401"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t>M’assurer que les images sont des représentations honnêtes du contexte et des faits ;</w:t>
      </w:r>
    </w:p>
    <w:p w14:paraId="021050D7" w14:textId="77777777" w:rsidR="00A30B66" w:rsidRPr="00CB1AC8" w:rsidRDefault="00A30B66" w:rsidP="00A30B66">
      <w:pPr>
        <w:numPr>
          <w:ilvl w:val="0"/>
          <w:numId w:val="21"/>
        </w:numPr>
        <w:spacing w:after="0" w:line="240" w:lineRule="auto"/>
        <w:ind w:left="426" w:hanging="426"/>
        <w:jc w:val="both"/>
        <w:rPr>
          <w:rFonts w:ascii="Trebuchet MS" w:hAnsi="Trebuchet MS"/>
          <w:bCs/>
        </w:rPr>
      </w:pPr>
      <w:r w:rsidRPr="00CB1AC8">
        <w:rPr>
          <w:rFonts w:ascii="Trebuchet MS" w:hAnsi="Trebuchet MS"/>
          <w:bCs/>
        </w:rPr>
        <w:lastRenderedPageBreak/>
        <w:t>Veiller à ce que les étiquettes des fichiers ne révèlent pas de renseignements permettant d’identifier un enfant au moment d’envoyer des images par voie électronique.</w:t>
      </w:r>
    </w:p>
    <w:p w14:paraId="46F9FD9B" w14:textId="77777777" w:rsidR="00A30B66" w:rsidRPr="00CB1AC8" w:rsidRDefault="00A30B66" w:rsidP="00A30B66">
      <w:pPr>
        <w:spacing w:after="0" w:line="240" w:lineRule="auto"/>
        <w:jc w:val="both"/>
        <w:rPr>
          <w:rFonts w:ascii="Trebuchet MS" w:hAnsi="Trebuchet MS"/>
          <w:bCs/>
        </w:rPr>
      </w:pPr>
    </w:p>
    <w:p w14:paraId="7F82F14F" w14:textId="77777777" w:rsidR="00A30B66" w:rsidRPr="00CB1AC8" w:rsidRDefault="00A30B66" w:rsidP="00A30B66">
      <w:pPr>
        <w:spacing w:after="0" w:line="240" w:lineRule="auto"/>
        <w:jc w:val="both"/>
        <w:rPr>
          <w:rFonts w:ascii="Trebuchet MS" w:hAnsi="Trebuchet MS"/>
          <w:bCs/>
        </w:rPr>
      </w:pPr>
      <w:bookmarkStart w:id="199" w:name="_Toc115044954"/>
      <w:r w:rsidRPr="00CB1AC8">
        <w:rPr>
          <w:rFonts w:ascii="Trebuchet MS" w:hAnsi="Trebuchet MS"/>
          <w:b/>
          <w:bCs/>
        </w:rPr>
        <w:t>Sanctions</w:t>
      </w:r>
      <w:bookmarkEnd w:id="199"/>
    </w:p>
    <w:p w14:paraId="5D7057E9" w14:textId="77777777" w:rsidR="00A30B66" w:rsidRPr="00CB1AC8" w:rsidRDefault="00A30B66" w:rsidP="00A30B66">
      <w:pPr>
        <w:spacing w:after="0" w:line="240" w:lineRule="auto"/>
        <w:jc w:val="both"/>
        <w:rPr>
          <w:rFonts w:ascii="Trebuchet MS" w:hAnsi="Trebuchet MS"/>
          <w:b/>
          <w:bCs/>
        </w:rPr>
      </w:pPr>
    </w:p>
    <w:p w14:paraId="39E97B5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Je comprends que si je contreviens au présent Code de conduite individuel, mon employeur prendra des mesures disciplinaires qui pourraient inclure : </w:t>
      </w:r>
    </w:p>
    <w:p w14:paraId="4D2E399C" w14:textId="77777777" w:rsidR="00A30B66" w:rsidRPr="00CB1AC8" w:rsidRDefault="00A30B66" w:rsidP="00A30B66">
      <w:pPr>
        <w:spacing w:after="0" w:line="240" w:lineRule="auto"/>
        <w:jc w:val="both"/>
        <w:rPr>
          <w:rFonts w:ascii="Trebuchet MS" w:hAnsi="Trebuchet MS"/>
          <w:bCs/>
        </w:rPr>
      </w:pPr>
    </w:p>
    <w:p w14:paraId="0164F090" w14:textId="77777777" w:rsidR="00A30B66" w:rsidRPr="00CB1AC8" w:rsidRDefault="00A30B66" w:rsidP="00A30B66">
      <w:pPr>
        <w:numPr>
          <w:ilvl w:val="0"/>
          <w:numId w:val="20"/>
        </w:numPr>
        <w:spacing w:after="0" w:line="240" w:lineRule="auto"/>
        <w:ind w:left="426" w:hanging="426"/>
        <w:jc w:val="both"/>
        <w:rPr>
          <w:rFonts w:ascii="Trebuchet MS" w:hAnsi="Trebuchet MS"/>
          <w:bCs/>
        </w:rPr>
      </w:pPr>
      <w:r w:rsidRPr="00CB1AC8">
        <w:rPr>
          <w:rFonts w:ascii="Trebuchet MS" w:hAnsi="Trebuchet MS"/>
          <w:bCs/>
        </w:rPr>
        <w:t>L’avertissement informel ;</w:t>
      </w:r>
    </w:p>
    <w:p w14:paraId="186D8474" w14:textId="77777777" w:rsidR="00A30B66" w:rsidRPr="00CB1AC8" w:rsidRDefault="00A30B66" w:rsidP="00A30B66">
      <w:pPr>
        <w:numPr>
          <w:ilvl w:val="0"/>
          <w:numId w:val="20"/>
        </w:numPr>
        <w:spacing w:after="0" w:line="240" w:lineRule="auto"/>
        <w:ind w:left="426" w:hanging="426"/>
        <w:jc w:val="both"/>
        <w:rPr>
          <w:rFonts w:ascii="Trebuchet MS" w:hAnsi="Trebuchet MS"/>
          <w:bCs/>
        </w:rPr>
      </w:pPr>
      <w:r w:rsidRPr="00CB1AC8">
        <w:rPr>
          <w:rFonts w:ascii="Trebuchet MS" w:hAnsi="Trebuchet MS"/>
          <w:bCs/>
        </w:rPr>
        <w:t>L’avertissement formel ;</w:t>
      </w:r>
    </w:p>
    <w:p w14:paraId="3C7F1C33" w14:textId="77777777" w:rsidR="00A30B66" w:rsidRPr="00CB1AC8" w:rsidRDefault="00A30B66" w:rsidP="00A30B66">
      <w:pPr>
        <w:numPr>
          <w:ilvl w:val="0"/>
          <w:numId w:val="20"/>
        </w:numPr>
        <w:spacing w:after="0" w:line="240" w:lineRule="auto"/>
        <w:ind w:left="426" w:hanging="426"/>
        <w:jc w:val="both"/>
        <w:rPr>
          <w:rFonts w:ascii="Trebuchet MS" w:hAnsi="Trebuchet MS"/>
          <w:bCs/>
        </w:rPr>
      </w:pPr>
      <w:r w:rsidRPr="00CB1AC8">
        <w:rPr>
          <w:rFonts w:ascii="Trebuchet MS" w:hAnsi="Trebuchet MS"/>
          <w:bCs/>
        </w:rPr>
        <w:t>La formation complémentaire ;</w:t>
      </w:r>
    </w:p>
    <w:p w14:paraId="7369AF7F" w14:textId="77777777" w:rsidR="00A30B66" w:rsidRPr="00CB1AC8" w:rsidRDefault="00A30B66" w:rsidP="00A30B66">
      <w:pPr>
        <w:numPr>
          <w:ilvl w:val="0"/>
          <w:numId w:val="20"/>
        </w:numPr>
        <w:spacing w:after="0" w:line="240" w:lineRule="auto"/>
        <w:ind w:left="426" w:hanging="426"/>
        <w:jc w:val="both"/>
        <w:rPr>
          <w:rFonts w:ascii="Trebuchet MS" w:hAnsi="Trebuchet MS"/>
          <w:bCs/>
        </w:rPr>
      </w:pPr>
      <w:r w:rsidRPr="00CB1AC8">
        <w:rPr>
          <w:rFonts w:ascii="Trebuchet MS" w:hAnsi="Trebuchet MS"/>
          <w:bCs/>
        </w:rPr>
        <w:t>La perte d’au plus une semaine de salaire ;</w:t>
      </w:r>
    </w:p>
    <w:p w14:paraId="387E90ED" w14:textId="77777777" w:rsidR="00A30B66" w:rsidRPr="00CB1AC8" w:rsidRDefault="00A30B66" w:rsidP="00A30B66">
      <w:pPr>
        <w:numPr>
          <w:ilvl w:val="0"/>
          <w:numId w:val="20"/>
        </w:numPr>
        <w:spacing w:after="0" w:line="240" w:lineRule="auto"/>
        <w:ind w:left="426" w:hanging="426"/>
        <w:jc w:val="both"/>
        <w:rPr>
          <w:rFonts w:ascii="Trebuchet MS" w:hAnsi="Trebuchet MS"/>
          <w:bCs/>
        </w:rPr>
      </w:pPr>
      <w:r w:rsidRPr="00CB1AC8">
        <w:rPr>
          <w:rFonts w:ascii="Trebuchet MS" w:hAnsi="Trebuchet MS"/>
          <w:bCs/>
        </w:rPr>
        <w:t>La suspension de la relation de travail (sans solde), pour une période minimale d’un mois et une période maximale de six mois ;</w:t>
      </w:r>
    </w:p>
    <w:p w14:paraId="6A8A9C40" w14:textId="77777777" w:rsidR="00A30B66" w:rsidRPr="00CB1AC8" w:rsidRDefault="00A30B66" w:rsidP="00A30B66">
      <w:pPr>
        <w:numPr>
          <w:ilvl w:val="0"/>
          <w:numId w:val="20"/>
        </w:numPr>
        <w:spacing w:after="0" w:line="240" w:lineRule="auto"/>
        <w:ind w:left="426" w:hanging="426"/>
        <w:jc w:val="both"/>
        <w:rPr>
          <w:rFonts w:ascii="Trebuchet MS" w:hAnsi="Trebuchet MS"/>
          <w:bCs/>
        </w:rPr>
      </w:pPr>
      <w:r w:rsidRPr="00CB1AC8">
        <w:rPr>
          <w:rFonts w:ascii="Trebuchet MS" w:hAnsi="Trebuchet MS"/>
          <w:bCs/>
        </w:rPr>
        <w:t>Le licenciement.</w:t>
      </w:r>
    </w:p>
    <w:p w14:paraId="62994061" w14:textId="77777777" w:rsidR="00A30B66" w:rsidRPr="00CB1AC8" w:rsidRDefault="00A30B66" w:rsidP="00A30B66">
      <w:pPr>
        <w:numPr>
          <w:ilvl w:val="0"/>
          <w:numId w:val="20"/>
        </w:numPr>
        <w:spacing w:after="0" w:line="240" w:lineRule="auto"/>
        <w:ind w:left="426" w:hanging="426"/>
        <w:jc w:val="both"/>
        <w:rPr>
          <w:rFonts w:ascii="Trebuchet MS" w:hAnsi="Trebuchet MS"/>
          <w:bCs/>
        </w:rPr>
      </w:pPr>
      <w:r w:rsidRPr="00CB1AC8">
        <w:rPr>
          <w:rFonts w:ascii="Trebuchet MS" w:hAnsi="Trebuchet MS"/>
          <w:bCs/>
        </w:rPr>
        <w:t>La dénonciation à la police, le cas échéant.</w:t>
      </w:r>
    </w:p>
    <w:p w14:paraId="2C47B01E" w14:textId="77777777" w:rsidR="00A30B66" w:rsidRPr="00CB1AC8" w:rsidRDefault="00A30B66" w:rsidP="00A30B66">
      <w:pPr>
        <w:spacing w:after="0" w:line="240" w:lineRule="auto"/>
        <w:jc w:val="both"/>
        <w:rPr>
          <w:rFonts w:ascii="Trebuchet MS" w:hAnsi="Trebuchet MS"/>
          <w:b/>
          <w:bCs/>
        </w:rPr>
      </w:pPr>
    </w:p>
    <w:p w14:paraId="553C316F" w14:textId="77777777" w:rsidR="00A30B66" w:rsidRPr="00CB1AC8" w:rsidRDefault="00A30B66" w:rsidP="00A30B66">
      <w:pPr>
        <w:spacing w:after="0" w:line="240" w:lineRule="auto"/>
        <w:jc w:val="both"/>
        <w:rPr>
          <w:rFonts w:ascii="Trebuchet MS" w:hAnsi="Trebuchet MS"/>
          <w:b/>
          <w:bCs/>
        </w:rPr>
      </w:pPr>
    </w:p>
    <w:p w14:paraId="0141548E" w14:textId="77777777" w:rsidR="00A30B66" w:rsidRPr="00CB1AC8" w:rsidRDefault="00A30B66" w:rsidP="00A30B66">
      <w:pPr>
        <w:spacing w:after="0" w:line="240" w:lineRule="auto"/>
        <w:jc w:val="both"/>
        <w:rPr>
          <w:rFonts w:ascii="Trebuchet MS" w:hAnsi="Trebuchet MS"/>
          <w:b/>
          <w:bCs/>
        </w:rPr>
      </w:pPr>
      <w:r w:rsidRPr="00CB1AC8">
        <w:rPr>
          <w:rFonts w:ascii="Trebuchet MS" w:hAnsi="Trebuchet MS"/>
          <w:b/>
          <w:bCs/>
        </w:rPr>
        <w:t>Engagement final</w:t>
      </w:r>
    </w:p>
    <w:p w14:paraId="42558E46"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673FE03B" w14:textId="77777777" w:rsidR="00A30B66" w:rsidRPr="00CB1AC8" w:rsidRDefault="00A30B66" w:rsidP="00A30B66">
      <w:pPr>
        <w:spacing w:after="0" w:line="240" w:lineRule="auto"/>
        <w:jc w:val="both"/>
        <w:rPr>
          <w:rFonts w:ascii="Trebuchet MS" w:hAnsi="Trebuchet MS"/>
          <w:bCs/>
        </w:rPr>
      </w:pPr>
    </w:p>
    <w:p w14:paraId="188A23B5" w14:textId="77777777" w:rsidR="00A30B66" w:rsidRPr="00CB1AC8" w:rsidRDefault="00A30B66" w:rsidP="00A30B66">
      <w:pPr>
        <w:spacing w:after="0" w:line="240" w:lineRule="auto"/>
        <w:jc w:val="both"/>
        <w:rPr>
          <w:rFonts w:ascii="Trebuchet MS" w:hAnsi="Trebuchet MS"/>
          <w:bCs/>
        </w:rPr>
      </w:pPr>
    </w:p>
    <w:p w14:paraId="06889C4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Signature : </w:t>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41E08BF0" w14:textId="77777777" w:rsidR="00A30B66" w:rsidRPr="00CB1AC8" w:rsidRDefault="00A30B66" w:rsidP="00A30B66">
      <w:pPr>
        <w:spacing w:after="0" w:line="240" w:lineRule="auto"/>
        <w:jc w:val="both"/>
        <w:rPr>
          <w:rFonts w:ascii="Trebuchet MS" w:hAnsi="Trebuchet MS"/>
          <w:bCs/>
        </w:rPr>
      </w:pPr>
    </w:p>
    <w:p w14:paraId="5E6553D9"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Nom en toutes lettres :</w:t>
      </w:r>
      <w:r w:rsidRPr="00CB1AC8">
        <w:rPr>
          <w:rFonts w:ascii="Trebuchet MS" w:hAnsi="Trebuchet MS"/>
          <w:bCs/>
        </w:rPr>
        <w:tab/>
      </w:r>
      <w:r w:rsidRPr="00CB1AC8">
        <w:rPr>
          <w:rFonts w:ascii="Trebuchet MS" w:hAnsi="Trebuchet MS"/>
          <w:bCs/>
        </w:rPr>
        <w:tab/>
        <w:t>_________________________________________________</w:t>
      </w:r>
    </w:p>
    <w:p w14:paraId="704E879E" w14:textId="77777777" w:rsidR="00A30B66" w:rsidRPr="00CB1AC8" w:rsidRDefault="00A30B66" w:rsidP="00A30B66">
      <w:pPr>
        <w:spacing w:after="0" w:line="240" w:lineRule="auto"/>
        <w:jc w:val="both"/>
        <w:rPr>
          <w:rFonts w:ascii="Trebuchet MS" w:hAnsi="Trebuchet MS"/>
          <w:bCs/>
        </w:rPr>
      </w:pPr>
    </w:p>
    <w:p w14:paraId="0FB5A5CC"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Titre : </w:t>
      </w:r>
      <w:r w:rsidRPr="00CB1AC8">
        <w:rPr>
          <w:rFonts w:ascii="Trebuchet MS" w:hAnsi="Trebuchet MS"/>
          <w:bCs/>
        </w:rPr>
        <w:tab/>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46A63E14" w14:textId="77777777" w:rsidR="00A30B66" w:rsidRPr="00CB1AC8" w:rsidRDefault="00A30B66" w:rsidP="00A30B66">
      <w:pPr>
        <w:spacing w:after="0" w:line="240" w:lineRule="auto"/>
        <w:jc w:val="both"/>
        <w:rPr>
          <w:rFonts w:ascii="Trebuchet MS" w:hAnsi="Trebuchet MS"/>
          <w:bCs/>
        </w:rPr>
      </w:pPr>
    </w:p>
    <w:p w14:paraId="72A85D3B" w14:textId="77777777" w:rsidR="00A30B66" w:rsidRPr="00CB1AC8" w:rsidRDefault="00A30B66" w:rsidP="00A30B66">
      <w:pPr>
        <w:spacing w:after="0" w:line="240" w:lineRule="auto"/>
        <w:jc w:val="both"/>
        <w:rPr>
          <w:rFonts w:ascii="Trebuchet MS" w:hAnsi="Trebuchet MS"/>
          <w:bCs/>
        </w:rPr>
      </w:pPr>
      <w:r w:rsidRPr="00CB1AC8">
        <w:rPr>
          <w:rFonts w:ascii="Trebuchet MS" w:hAnsi="Trebuchet MS"/>
          <w:bCs/>
        </w:rPr>
        <w:t xml:space="preserve">Date : </w:t>
      </w:r>
      <w:r w:rsidRPr="00CB1AC8">
        <w:rPr>
          <w:rFonts w:ascii="Trebuchet MS" w:hAnsi="Trebuchet MS"/>
          <w:bCs/>
        </w:rPr>
        <w:tab/>
      </w:r>
      <w:r w:rsidRPr="00CB1AC8">
        <w:rPr>
          <w:rFonts w:ascii="Trebuchet MS" w:hAnsi="Trebuchet MS"/>
          <w:bCs/>
        </w:rPr>
        <w:tab/>
      </w:r>
      <w:r w:rsidRPr="00CB1AC8">
        <w:rPr>
          <w:rFonts w:ascii="Trebuchet MS" w:hAnsi="Trebuchet MS"/>
          <w:bCs/>
        </w:rPr>
        <w:tab/>
      </w:r>
      <w:r w:rsidRPr="00CB1AC8">
        <w:rPr>
          <w:rFonts w:ascii="Trebuchet MS" w:hAnsi="Trebuchet MS"/>
          <w:bCs/>
        </w:rPr>
        <w:tab/>
        <w:t>_______________________________________________________</w:t>
      </w:r>
    </w:p>
    <w:p w14:paraId="400D83B7" w14:textId="77777777" w:rsidR="00A30B66" w:rsidRPr="00CB1AC8" w:rsidRDefault="00A30B66" w:rsidP="00A30B66">
      <w:pPr>
        <w:spacing w:after="0" w:line="240" w:lineRule="auto"/>
        <w:jc w:val="both"/>
        <w:rPr>
          <w:rFonts w:ascii="Trebuchet MS" w:hAnsi="Trebuchet MS"/>
          <w:bCs/>
        </w:rPr>
      </w:pPr>
    </w:p>
    <w:p w14:paraId="6182D0E1" w14:textId="77777777" w:rsidR="00A30B66" w:rsidRPr="00CB1AC8" w:rsidRDefault="00A30B66" w:rsidP="00A30B66">
      <w:pPr>
        <w:spacing w:after="200" w:line="276" w:lineRule="auto"/>
        <w:rPr>
          <w:rFonts w:ascii="Trebuchet MS" w:hAnsi="Trebuchet MS"/>
          <w:b/>
          <w:iCs/>
        </w:rPr>
      </w:pPr>
    </w:p>
    <w:p w14:paraId="729439ED" w14:textId="77777777" w:rsidR="00A30B66" w:rsidRPr="00CB1AC8" w:rsidRDefault="00A30B66" w:rsidP="00A30B66">
      <w:pPr>
        <w:spacing w:after="200" w:line="276" w:lineRule="auto"/>
        <w:rPr>
          <w:rFonts w:ascii="Trebuchet MS" w:hAnsi="Trebuchet MS"/>
          <w:b/>
          <w:iCs/>
        </w:rPr>
      </w:pPr>
    </w:p>
    <w:p w14:paraId="3B7F3268" w14:textId="77777777" w:rsidR="00A30B66" w:rsidRPr="00CB1AC8" w:rsidRDefault="00A30B66" w:rsidP="00A30B66">
      <w:pPr>
        <w:spacing w:after="200" w:line="276" w:lineRule="auto"/>
        <w:rPr>
          <w:rFonts w:ascii="Trebuchet MS" w:hAnsi="Trebuchet MS"/>
          <w:b/>
          <w:iCs/>
        </w:rPr>
      </w:pPr>
    </w:p>
    <w:p w14:paraId="19BD9C9F" w14:textId="77777777" w:rsidR="00A30B66" w:rsidRPr="00CB1AC8" w:rsidRDefault="00A30B66" w:rsidP="00A30B66">
      <w:pPr>
        <w:spacing w:after="200" w:line="276" w:lineRule="auto"/>
        <w:rPr>
          <w:rFonts w:ascii="Trebuchet MS" w:hAnsi="Trebuchet MS"/>
          <w:b/>
          <w:iCs/>
        </w:rPr>
      </w:pPr>
    </w:p>
    <w:p w14:paraId="1A2E3543" w14:textId="77777777" w:rsidR="00A30B66" w:rsidRPr="00CB1AC8" w:rsidRDefault="00A30B66" w:rsidP="00A30B66">
      <w:pPr>
        <w:spacing w:after="200" w:line="276" w:lineRule="auto"/>
        <w:rPr>
          <w:rFonts w:ascii="Trebuchet MS" w:hAnsi="Trebuchet MS"/>
          <w:b/>
          <w:iCs/>
        </w:rPr>
      </w:pPr>
    </w:p>
    <w:p w14:paraId="79BE1956" w14:textId="77777777" w:rsidR="00A30B66" w:rsidRPr="00CB1AC8" w:rsidRDefault="00A30B66" w:rsidP="00A30B66">
      <w:pPr>
        <w:spacing w:after="200" w:line="276" w:lineRule="auto"/>
        <w:rPr>
          <w:rFonts w:ascii="Trebuchet MS" w:eastAsia="Times New Roman" w:hAnsi="Trebuchet MS" w:cs="Tahoma"/>
          <w:sz w:val="24"/>
          <w:szCs w:val="24"/>
          <w:lang w:eastAsia="fr-FR"/>
        </w:rPr>
      </w:pPr>
    </w:p>
    <w:p w14:paraId="0CDEFBD2" w14:textId="77777777" w:rsidR="00A30B66" w:rsidRPr="00CB1AC8" w:rsidRDefault="00A30B66" w:rsidP="00A30B66">
      <w:pPr>
        <w:pStyle w:val="Titre2"/>
        <w:rPr>
          <w:rFonts w:ascii="Trebuchet MS" w:hAnsi="Trebuchet MS"/>
        </w:rPr>
      </w:pPr>
      <w:bookmarkStart w:id="200" w:name="_Toc161935891"/>
      <w:r w:rsidRPr="00CB1AC8">
        <w:rPr>
          <w:rFonts w:ascii="Trebuchet MS" w:hAnsi="Trebuchet MS"/>
        </w:rPr>
        <w:t>Annexe 6 : Formulaire de notification et rapport rapide d'incident et plan d’actions XXX</w:t>
      </w:r>
      <w:bookmarkEnd w:id="200"/>
    </w:p>
    <w:p w14:paraId="616F5944" w14:textId="77777777" w:rsidR="00A30B66" w:rsidRPr="00CB1AC8" w:rsidRDefault="00A30B66" w:rsidP="00A30B66">
      <w:pPr>
        <w:suppressAutoHyphens/>
        <w:overflowPunct w:val="0"/>
        <w:autoSpaceDE w:val="0"/>
        <w:autoSpaceDN w:val="0"/>
        <w:adjustRightInd w:val="0"/>
        <w:spacing w:after="0" w:line="276" w:lineRule="auto"/>
        <w:jc w:val="both"/>
        <w:textAlignment w:val="baseline"/>
        <w:rPr>
          <w:rFonts w:ascii="Trebuchet MS" w:eastAsia="Times New Roman" w:hAnsi="Trebuchet MS" w:cs="Tahoma"/>
          <w:sz w:val="24"/>
          <w:szCs w:val="24"/>
          <w:lang w:eastAsia="fr-FR"/>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A30B66" w:rsidRPr="00CB1AC8" w14:paraId="79D8DD5F" w14:textId="77777777" w:rsidTr="007A0667">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06577" w14:textId="77777777" w:rsidR="00A30B66" w:rsidRPr="00CB1AC8" w:rsidRDefault="00A30B66" w:rsidP="007A0667">
            <w:pPr>
              <w:jc w:val="center"/>
              <w:rPr>
                <w:rFonts w:ascii="Trebuchet MS" w:eastAsia="Times New Roman" w:hAnsi="Trebuchet MS" w:cstheme="minorHAnsi"/>
                <w:b/>
                <w:bCs/>
                <w:lang w:eastAsia="es-ES"/>
              </w:rPr>
            </w:pPr>
            <w:r w:rsidRPr="00CB1AC8">
              <w:rPr>
                <w:rFonts w:ascii="Trebuchet MS" w:eastAsia="Times New Roman" w:hAnsi="Trebuchet MS" w:cstheme="minorHAnsi"/>
                <w:b/>
                <w:bCs/>
                <w:lang w:eastAsia="es-ES"/>
              </w:rPr>
              <w:t>FORMULAIRE DE NOTIFICATION ET RAPPORT RAPIDE D'INCIDENT ET PLAN D’ACTIONS</w:t>
            </w:r>
          </w:p>
          <w:p w14:paraId="7B013EF3" w14:textId="77777777" w:rsidR="00A30B66" w:rsidRPr="00CB1AC8" w:rsidRDefault="00A30B66" w:rsidP="007A0667">
            <w:pPr>
              <w:jc w:val="center"/>
              <w:rPr>
                <w:rFonts w:ascii="Trebuchet MS" w:eastAsia="Times New Roman" w:hAnsi="Trebuchet MS" w:cstheme="minorHAnsi"/>
                <w:b/>
                <w:bCs/>
                <w:sz w:val="18"/>
                <w:szCs w:val="18"/>
                <w:lang w:eastAsia="es-ES"/>
              </w:rPr>
            </w:pPr>
            <w:r w:rsidRPr="00CB1AC8">
              <w:rPr>
                <w:rFonts w:ascii="Trebuchet MS" w:eastAsia="Times New Roman" w:hAnsi="Trebuchet MS" w:cstheme="minorHAnsi"/>
                <w:b/>
                <w:bCs/>
                <w:sz w:val="18"/>
                <w:szCs w:val="18"/>
                <w:lang w:eastAsia="es-ES"/>
              </w:rPr>
              <w:t>(NON APPLICABLE A LA VIOLENCE BASEE SUR LE GENRE</w:t>
            </w:r>
            <w:r w:rsidRPr="00CB1AC8">
              <w:rPr>
                <w:rStyle w:val="Appelnotedebasdep"/>
                <w:rFonts w:ascii="Trebuchet MS" w:eastAsia="Times New Roman" w:hAnsi="Trebuchet MS" w:cstheme="minorHAnsi"/>
                <w:b/>
                <w:bCs/>
                <w:sz w:val="18"/>
                <w:szCs w:val="18"/>
                <w:lang w:eastAsia="es-ES"/>
              </w:rPr>
              <w:footnoteReference w:id="1"/>
            </w:r>
            <w:r w:rsidRPr="00CB1AC8">
              <w:rPr>
                <w:rFonts w:ascii="Trebuchet MS" w:eastAsia="Times New Roman" w:hAnsi="Trebuchet MS" w:cstheme="minorHAnsi"/>
                <w:b/>
                <w:bCs/>
                <w:sz w:val="18"/>
                <w:szCs w:val="18"/>
                <w:lang w:eastAsia="es-ES"/>
              </w:rPr>
              <w:t>)</w:t>
            </w:r>
          </w:p>
        </w:tc>
      </w:tr>
      <w:tr w:rsidR="00A30B66" w:rsidRPr="00CB1AC8" w14:paraId="2555B268" w14:textId="77777777" w:rsidTr="007A06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FB17156" w14:textId="77777777" w:rsidR="00A30B66" w:rsidRPr="00CB1AC8" w:rsidRDefault="00A30B66" w:rsidP="007A0667">
            <w:pPr>
              <w:jc w:val="center"/>
              <w:rPr>
                <w:rFonts w:ascii="Trebuchet MS" w:eastAsia="Times New Roman" w:hAnsi="Trebuchet MS" w:cstheme="minorHAnsi"/>
                <w:b/>
                <w:bCs/>
                <w:lang w:val="pt-BR" w:eastAsia="es-ES"/>
              </w:rPr>
            </w:pPr>
            <w:r w:rsidRPr="00CB1AC8">
              <w:rPr>
                <w:rFonts w:ascii="Trebuchet MS" w:eastAsia="Times New Roman" w:hAnsi="Trebuchet MS" w:cstheme="minorHAnsi"/>
                <w:b/>
                <w:bCs/>
                <w:lang w:val="pt-BR" w:eastAsia="es-ES"/>
              </w:rPr>
              <w:t>IDENTIFICATION DE L’INCIDENT</w:t>
            </w:r>
          </w:p>
        </w:tc>
      </w:tr>
      <w:tr w:rsidR="00A30B66" w:rsidRPr="00CB1AC8" w14:paraId="0C2202EB" w14:textId="77777777" w:rsidTr="007A06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63AA022A" w14:textId="77777777" w:rsidR="00A30B66" w:rsidRPr="00CB1AC8" w:rsidRDefault="00A30B66" w:rsidP="007A0667">
            <w:pPr>
              <w:rPr>
                <w:rFonts w:ascii="Trebuchet MS" w:eastAsia="Times New Roman" w:hAnsi="Trebuchet MS" w:cstheme="minorHAnsi"/>
                <w:b/>
                <w:bCs/>
                <w:lang w:val="pt-BR" w:eastAsia="es-ES"/>
              </w:rPr>
            </w:pPr>
            <w:r w:rsidRPr="00CB1AC8">
              <w:rPr>
                <w:rFonts w:ascii="Trebuchet MS" w:eastAsia="Times New Roman" w:hAnsi="Trebuchet MS" w:cstheme="minorHAnsi"/>
                <w:b/>
                <w:bCs/>
                <w:lang w:val="pt-BR" w:eastAsia="es-ES"/>
              </w:rPr>
              <w:t xml:space="preserve">Projet: </w:t>
            </w:r>
          </w:p>
        </w:tc>
      </w:tr>
      <w:tr w:rsidR="00A30B66" w:rsidRPr="00CB1AC8" w14:paraId="3F3AE003" w14:textId="77777777" w:rsidTr="007A0667">
        <w:trPr>
          <w:trHeight w:val="464"/>
          <w:jc w:val="center"/>
        </w:trPr>
        <w:tc>
          <w:tcPr>
            <w:tcW w:w="4045" w:type="dxa"/>
            <w:gridSpan w:val="6"/>
            <w:tcBorders>
              <w:top w:val="single" w:sz="4" w:space="0" w:color="auto"/>
              <w:left w:val="single" w:sz="4" w:space="0" w:color="auto"/>
              <w:right w:val="single" w:sz="4" w:space="0" w:color="auto"/>
            </w:tcBorders>
            <w:vAlign w:val="center"/>
          </w:tcPr>
          <w:p w14:paraId="0FD695F0" w14:textId="77777777" w:rsidR="00A30B66" w:rsidRPr="00CB1AC8" w:rsidRDefault="00A30B66" w:rsidP="007A0667">
            <w:pPr>
              <w:rPr>
                <w:rFonts w:ascii="Trebuchet MS" w:eastAsia="Times New Roman" w:hAnsi="Trebuchet MS" w:cstheme="minorHAnsi"/>
                <w:b/>
                <w:bCs/>
                <w:lang w:eastAsia="es-ES"/>
              </w:rPr>
            </w:pPr>
            <w:r w:rsidRPr="00CB1AC8">
              <w:rPr>
                <w:rFonts w:ascii="Trebuchet MS" w:eastAsia="Times New Roman" w:hAnsi="Trebuchet MS" w:cstheme="minorHAnsi"/>
                <w:b/>
                <w:bCs/>
                <w:lang w:val="pt-BR" w:eastAsia="es-ES"/>
              </w:rPr>
              <w:t>Incident:</w:t>
            </w:r>
          </w:p>
        </w:tc>
        <w:tc>
          <w:tcPr>
            <w:tcW w:w="5311" w:type="dxa"/>
            <w:gridSpan w:val="5"/>
            <w:tcBorders>
              <w:top w:val="single" w:sz="4" w:space="0" w:color="auto"/>
              <w:left w:val="single" w:sz="4" w:space="0" w:color="auto"/>
              <w:right w:val="single" w:sz="4" w:space="0" w:color="auto"/>
            </w:tcBorders>
            <w:vAlign w:val="center"/>
          </w:tcPr>
          <w:p w14:paraId="3642E43E" w14:textId="77777777" w:rsidR="00A30B66" w:rsidRPr="00CB1AC8" w:rsidRDefault="00A30B66" w:rsidP="007A0667">
            <w:pPr>
              <w:rPr>
                <w:rFonts w:ascii="Trebuchet MS" w:eastAsia="Times New Roman" w:hAnsi="Trebuchet MS" w:cstheme="minorHAnsi"/>
                <w:b/>
                <w:bCs/>
                <w:lang w:eastAsia="es-ES"/>
              </w:rPr>
            </w:pPr>
            <w:r w:rsidRPr="00CB1AC8">
              <w:rPr>
                <w:rFonts w:ascii="Trebuchet MS" w:eastAsia="Times New Roman" w:hAnsi="Trebuchet MS" w:cstheme="minorHAnsi"/>
                <w:b/>
                <w:bCs/>
                <w:lang w:eastAsia="es-ES"/>
              </w:rPr>
              <w:t>Fournissez le type</w:t>
            </w:r>
          </w:p>
        </w:tc>
      </w:tr>
      <w:tr w:rsidR="00A30B66" w:rsidRPr="00CB1AC8" w14:paraId="0521EB85" w14:textId="77777777" w:rsidTr="007A0667">
        <w:trPr>
          <w:trHeight w:val="463"/>
          <w:jc w:val="center"/>
        </w:trPr>
        <w:tc>
          <w:tcPr>
            <w:tcW w:w="4045" w:type="dxa"/>
            <w:gridSpan w:val="6"/>
            <w:tcBorders>
              <w:top w:val="single" w:sz="4" w:space="0" w:color="auto"/>
              <w:left w:val="single" w:sz="4" w:space="0" w:color="auto"/>
              <w:right w:val="single" w:sz="4" w:space="0" w:color="auto"/>
            </w:tcBorders>
            <w:vAlign w:val="center"/>
          </w:tcPr>
          <w:p w14:paraId="50B0A37D" w14:textId="77777777" w:rsidR="00A30B66" w:rsidRPr="00CB1AC8" w:rsidRDefault="00ED3EDB" w:rsidP="007A0667">
            <w:pPr>
              <w:rPr>
                <w:rFonts w:ascii="Trebuchet MS" w:eastAsia="Times New Roman" w:hAnsi="Trebuchet MS" w:cstheme="minorHAnsi"/>
                <w:b/>
                <w:bCs/>
                <w:lang w:eastAsia="es-ES"/>
              </w:rPr>
            </w:pPr>
            <w:sdt>
              <w:sdtPr>
                <w:rPr>
                  <w:rFonts w:ascii="Trebuchet MS" w:eastAsia="Times New Roman" w:hAnsi="Trebuchet MS" w:cstheme="minorHAnsi"/>
                  <w:bCs/>
                  <w:lang w:eastAsia="es-ES"/>
                </w:rPr>
                <w:id w:val="-684434965"/>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eastAsia="es-ES"/>
                  </w:rPr>
                  <w:t>☐</w:t>
                </w:r>
              </w:sdtContent>
            </w:sdt>
            <w:r w:rsidR="00A30B66" w:rsidRPr="00CB1AC8">
              <w:rPr>
                <w:rFonts w:ascii="Trebuchet MS" w:eastAsia="Times New Roman" w:hAnsi="Trebuchet MS" w:cstheme="minorHAnsi"/>
                <w:bCs/>
                <w:lang w:eastAsia="es-E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237CC86E" w14:textId="77777777" w:rsidR="00A30B66" w:rsidRPr="00CB1AC8" w:rsidRDefault="00A30B66" w:rsidP="007A0667">
            <w:pPr>
              <w:rPr>
                <w:rFonts w:ascii="Trebuchet MS" w:eastAsia="Times New Roman" w:hAnsi="Trebuchet MS" w:cstheme="minorHAnsi"/>
                <w:b/>
                <w:bCs/>
                <w:lang w:eastAsia="es-ES"/>
              </w:rPr>
            </w:pPr>
          </w:p>
        </w:tc>
      </w:tr>
      <w:tr w:rsidR="00A30B66" w:rsidRPr="00CB1AC8" w14:paraId="2559E722" w14:textId="77777777" w:rsidTr="007A0667">
        <w:trPr>
          <w:trHeight w:val="463"/>
          <w:jc w:val="center"/>
        </w:trPr>
        <w:tc>
          <w:tcPr>
            <w:tcW w:w="4045" w:type="dxa"/>
            <w:gridSpan w:val="6"/>
            <w:tcBorders>
              <w:top w:val="single" w:sz="4" w:space="0" w:color="auto"/>
              <w:left w:val="single" w:sz="4" w:space="0" w:color="auto"/>
              <w:right w:val="single" w:sz="4" w:space="0" w:color="auto"/>
            </w:tcBorders>
            <w:vAlign w:val="center"/>
          </w:tcPr>
          <w:p w14:paraId="015512B4" w14:textId="77777777" w:rsidR="00A30B66" w:rsidRPr="00CB1AC8" w:rsidRDefault="00ED3EDB" w:rsidP="007A0667">
            <w:pPr>
              <w:rPr>
                <w:rFonts w:ascii="Trebuchet MS" w:eastAsia="Times New Roman" w:hAnsi="Trebuchet MS" w:cstheme="minorHAnsi"/>
                <w:b/>
                <w:bCs/>
                <w:lang w:eastAsia="es-ES"/>
              </w:rPr>
            </w:pPr>
            <w:sdt>
              <w:sdtPr>
                <w:rPr>
                  <w:rFonts w:ascii="Trebuchet MS" w:eastAsia="Times New Roman" w:hAnsi="Trebuchet MS" w:cstheme="minorHAnsi"/>
                  <w:bCs/>
                  <w:lang w:eastAsia="es-ES"/>
                </w:rPr>
                <w:id w:val="-1594629950"/>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eastAsia="es-ES"/>
                  </w:rPr>
                  <w:t>☐</w:t>
                </w:r>
              </w:sdtContent>
            </w:sdt>
            <w:r w:rsidR="00A30B66" w:rsidRPr="00CB1AC8">
              <w:rPr>
                <w:rFonts w:ascii="Trebuchet MS" w:eastAsia="Times New Roman" w:hAnsi="Trebuchet MS" w:cstheme="minorHAnsi"/>
                <w:bCs/>
                <w:lang w:eastAsia="es-ES"/>
              </w:rPr>
              <w:t xml:space="preserve"> Social                                   </w:t>
            </w:r>
          </w:p>
        </w:tc>
        <w:tc>
          <w:tcPr>
            <w:tcW w:w="5311" w:type="dxa"/>
            <w:gridSpan w:val="5"/>
            <w:tcBorders>
              <w:top w:val="single" w:sz="4" w:space="0" w:color="auto"/>
              <w:left w:val="single" w:sz="4" w:space="0" w:color="auto"/>
              <w:right w:val="single" w:sz="4" w:space="0" w:color="auto"/>
            </w:tcBorders>
            <w:vAlign w:val="center"/>
          </w:tcPr>
          <w:p w14:paraId="37BB3E83" w14:textId="77777777" w:rsidR="00A30B66" w:rsidRPr="00CB1AC8" w:rsidRDefault="00A30B66" w:rsidP="007A0667">
            <w:pPr>
              <w:rPr>
                <w:rFonts w:ascii="Trebuchet MS" w:eastAsia="Times New Roman" w:hAnsi="Trebuchet MS" w:cstheme="minorHAnsi"/>
                <w:b/>
                <w:bCs/>
                <w:lang w:eastAsia="es-ES"/>
              </w:rPr>
            </w:pPr>
          </w:p>
        </w:tc>
      </w:tr>
      <w:tr w:rsidR="00A30B66" w:rsidRPr="00CB1AC8" w14:paraId="1A2A84DA" w14:textId="77777777" w:rsidTr="007A0667">
        <w:trPr>
          <w:trHeight w:val="463"/>
          <w:jc w:val="center"/>
        </w:trPr>
        <w:tc>
          <w:tcPr>
            <w:tcW w:w="4045" w:type="dxa"/>
            <w:gridSpan w:val="6"/>
            <w:tcBorders>
              <w:top w:val="single" w:sz="4" w:space="0" w:color="auto"/>
              <w:left w:val="single" w:sz="4" w:space="0" w:color="auto"/>
              <w:right w:val="single" w:sz="4" w:space="0" w:color="auto"/>
            </w:tcBorders>
            <w:vAlign w:val="center"/>
          </w:tcPr>
          <w:p w14:paraId="0504C37E" w14:textId="77777777" w:rsidR="00A30B66" w:rsidRPr="00CB1AC8" w:rsidRDefault="00ED3EDB" w:rsidP="007A0667">
            <w:pPr>
              <w:rPr>
                <w:rFonts w:ascii="Trebuchet MS" w:eastAsia="Times New Roman" w:hAnsi="Trebuchet MS" w:cstheme="minorHAnsi"/>
                <w:b/>
                <w:bCs/>
                <w:lang w:eastAsia="es-ES"/>
              </w:rPr>
            </w:pPr>
            <w:sdt>
              <w:sdtPr>
                <w:rPr>
                  <w:rFonts w:ascii="Trebuchet MS" w:eastAsia="Times New Roman" w:hAnsi="Trebuchet MS" w:cstheme="minorHAnsi"/>
                  <w:bCs/>
                  <w:lang w:eastAsia="es-ES"/>
                </w:rPr>
                <w:id w:val="-103347219"/>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eastAsia="es-ES"/>
                  </w:rPr>
                  <w:t>☐</w:t>
                </w:r>
              </w:sdtContent>
            </w:sdt>
            <w:r w:rsidR="00A30B66" w:rsidRPr="00CB1AC8">
              <w:rPr>
                <w:rFonts w:ascii="Trebuchet MS" w:eastAsia="Times New Roman" w:hAnsi="Trebuchet MS" w:cstheme="minorHAnsi"/>
                <w:bCs/>
                <w:lang w:eastAsia="es-E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22CC7ED5" w14:textId="77777777" w:rsidR="00A30B66" w:rsidRPr="00CB1AC8" w:rsidRDefault="00A30B66" w:rsidP="007A0667">
            <w:pPr>
              <w:rPr>
                <w:rFonts w:ascii="Trebuchet MS" w:eastAsia="Times New Roman" w:hAnsi="Trebuchet MS" w:cstheme="minorHAnsi"/>
                <w:b/>
                <w:bCs/>
                <w:lang w:eastAsia="es-ES"/>
              </w:rPr>
            </w:pPr>
          </w:p>
        </w:tc>
      </w:tr>
      <w:tr w:rsidR="00A30B66" w:rsidRPr="00CB1AC8" w14:paraId="236B0B23" w14:textId="77777777" w:rsidTr="007A06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6C376002" w14:textId="77777777" w:rsidR="00A30B66" w:rsidRPr="00CB1AC8" w:rsidRDefault="00A30B66" w:rsidP="007A0667">
            <w:pPr>
              <w:rPr>
                <w:rFonts w:ascii="Trebuchet MS" w:hAnsi="Trebuchet MS" w:cstheme="minorHAnsi"/>
                <w:b/>
              </w:rPr>
            </w:pPr>
            <w:r w:rsidRPr="00CB1AC8">
              <w:rPr>
                <w:rFonts w:ascii="Trebuchet MS" w:eastAsia="Times New Roman" w:hAnsi="Trebuchet MS" w:cstheme="minorHAnsi"/>
                <w:b/>
                <w:bCs/>
                <w:lang w:eastAsia="es-ES"/>
              </w:rPr>
              <w:t xml:space="preserve">Date et heure de l’incident : </w:t>
            </w:r>
          </w:p>
        </w:tc>
      </w:tr>
      <w:tr w:rsidR="00A30B66" w:rsidRPr="00CB1AC8" w14:paraId="2AABFD0E" w14:textId="77777777" w:rsidTr="007A0667">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5C971275" w14:textId="77777777" w:rsidR="00A30B66" w:rsidRPr="00CB1AC8" w:rsidRDefault="00A30B66" w:rsidP="007A0667">
            <w:pPr>
              <w:rPr>
                <w:rFonts w:ascii="Trebuchet MS" w:eastAsia="Times New Roman" w:hAnsi="Trebuchet MS" w:cstheme="minorHAnsi"/>
                <w:b/>
                <w:bCs/>
                <w:lang w:val="pt-BR" w:eastAsia="es-ES"/>
              </w:rPr>
            </w:pPr>
            <w:r w:rsidRPr="00CB1AC8">
              <w:rPr>
                <w:rFonts w:ascii="Trebuchet MS" w:eastAsia="Times New Roman" w:hAnsi="Trebuchet MS" w:cstheme="minorHAnsi"/>
                <w:b/>
                <w:bCs/>
                <w:lang w:val="pt-BR" w:eastAsia="es-ES"/>
              </w:rPr>
              <w:t>Lieu de survenance  :</w:t>
            </w:r>
          </w:p>
        </w:tc>
      </w:tr>
      <w:tr w:rsidR="00A30B66" w:rsidRPr="00CB1AC8" w14:paraId="614C5395" w14:textId="77777777" w:rsidTr="007A0667">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2317C0CE" w14:textId="77777777" w:rsidR="00A30B66" w:rsidRPr="00CB1AC8" w:rsidRDefault="00A30B66" w:rsidP="007A0667">
            <w:pPr>
              <w:rPr>
                <w:rFonts w:ascii="Trebuchet MS" w:eastAsia="Times New Roman" w:hAnsi="Trebuchet MS" w:cstheme="minorHAnsi"/>
                <w:b/>
                <w:bCs/>
                <w:lang w:val="pt-BR" w:eastAsia="es-ES"/>
              </w:rPr>
            </w:pPr>
          </w:p>
        </w:tc>
      </w:tr>
      <w:tr w:rsidR="00A30B66" w:rsidRPr="00CB1AC8" w14:paraId="5FE345D3" w14:textId="77777777" w:rsidTr="007A06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2F7689" w14:textId="77777777" w:rsidR="00A30B66" w:rsidRPr="00CB1AC8" w:rsidRDefault="00A30B66" w:rsidP="007A0667">
            <w:pPr>
              <w:rPr>
                <w:rFonts w:ascii="Trebuchet MS" w:eastAsia="Times New Roman" w:hAnsi="Trebuchet MS" w:cstheme="minorHAnsi"/>
                <w:b/>
                <w:bCs/>
                <w:lang w:eastAsia="es-ES"/>
              </w:rPr>
            </w:pPr>
            <w:r w:rsidRPr="00CB1AC8">
              <w:rPr>
                <w:rFonts w:ascii="Trebuchet MS" w:eastAsia="Times New Roman" w:hAnsi="Trebuchet MS" w:cstheme="minorHAnsi"/>
                <w:b/>
                <w:bCs/>
                <w:lang w:eastAsia="es-ES"/>
              </w:rPr>
              <w:t>Source de l'informations sur l'incident/ l’accident :</w:t>
            </w:r>
          </w:p>
        </w:tc>
      </w:tr>
      <w:tr w:rsidR="00A30B66" w:rsidRPr="00CB1AC8" w14:paraId="5F18D4AF" w14:textId="77777777" w:rsidTr="007A06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FAAA9C" w14:textId="77777777" w:rsidR="00A30B66" w:rsidRPr="00CB1AC8" w:rsidRDefault="00A30B66" w:rsidP="007A0667">
            <w:pPr>
              <w:rPr>
                <w:rFonts w:ascii="Trebuchet MS" w:eastAsia="Times New Roman" w:hAnsi="Trebuchet MS" w:cstheme="minorHAnsi"/>
                <w:b/>
                <w:bCs/>
                <w:lang w:eastAsia="es-ES"/>
              </w:rPr>
            </w:pPr>
            <w:r w:rsidRPr="00CB1AC8">
              <w:rPr>
                <w:rFonts w:ascii="Trebuchet MS" w:eastAsia="Times New Roman" w:hAnsi="Trebuchet MS" w:cstheme="minorHAnsi"/>
                <w:b/>
                <w:bCs/>
                <w:lang w:eastAsia="es-ES"/>
              </w:rPr>
              <w:t xml:space="preserve">Annexe: Documents relatifs aux événements / incident : </w:t>
            </w:r>
          </w:p>
          <w:p w14:paraId="276FFF49" w14:textId="77777777" w:rsidR="00A30B66" w:rsidRPr="00CB1AC8" w:rsidRDefault="00A30B66" w:rsidP="007A066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eastAsia="Times New Roman" w:hAnsi="Trebuchet MS" w:cstheme="minorHAnsi"/>
                <w:b/>
                <w:bCs/>
                <w:lang w:eastAsia="es-ES"/>
              </w:rPr>
            </w:pPr>
            <w:r w:rsidRPr="00CB1AC8">
              <w:rPr>
                <w:rFonts w:ascii="Trebuchet MS" w:eastAsia="Times New Roman" w:hAnsi="Trebuchet MS" w:cstheme="minorHAnsi"/>
                <w:i/>
                <w:iCs/>
                <w:sz w:val="16"/>
                <w:szCs w:val="16"/>
                <w:lang w:eastAsia="es-ES"/>
              </w:rPr>
              <w:t>Joindre tous les documents pertinents au rapport et nommez-les ici</w:t>
            </w:r>
          </w:p>
          <w:p w14:paraId="0EA15A7B" w14:textId="77777777" w:rsidR="00A30B66" w:rsidRPr="00CB1AC8" w:rsidRDefault="00A30B66" w:rsidP="007A0667">
            <w:pPr>
              <w:rPr>
                <w:rFonts w:ascii="Trebuchet MS" w:eastAsia="Times New Roman" w:hAnsi="Trebuchet MS" w:cstheme="minorHAnsi"/>
                <w:b/>
                <w:bCs/>
                <w:lang w:eastAsia="es-ES"/>
              </w:rPr>
            </w:pPr>
          </w:p>
        </w:tc>
      </w:tr>
      <w:tr w:rsidR="00A30B66" w:rsidRPr="00CB1AC8" w14:paraId="70794B4C" w14:textId="77777777" w:rsidTr="007A06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4C6E7" w:themeFill="accent1" w:themeFillTint="66"/>
            <w:tcMar>
              <w:top w:w="0" w:type="dxa"/>
              <w:left w:w="57" w:type="dxa"/>
              <w:bottom w:w="0" w:type="dxa"/>
              <w:right w:w="57" w:type="dxa"/>
            </w:tcMar>
            <w:vAlign w:val="center"/>
            <w:hideMark/>
          </w:tcPr>
          <w:p w14:paraId="56A419A9" w14:textId="77777777" w:rsidR="00A30B66" w:rsidRPr="00CB1AC8" w:rsidRDefault="00A30B66" w:rsidP="007A0667">
            <w:pPr>
              <w:jc w:val="center"/>
              <w:rPr>
                <w:rFonts w:ascii="Trebuchet MS" w:eastAsia="Times New Roman" w:hAnsi="Trebuchet MS" w:cstheme="minorHAnsi"/>
                <w:b/>
                <w:bCs/>
                <w:lang w:eastAsia="es-ES"/>
              </w:rPr>
            </w:pPr>
            <w:r w:rsidRPr="00CB1AC8">
              <w:rPr>
                <w:rFonts w:ascii="Trebuchet MS" w:eastAsia="Times New Roman" w:hAnsi="Trebuchet MS" w:cstheme="minorHAnsi"/>
                <w:b/>
                <w:bCs/>
                <w:lang w:eastAsia="es-ES"/>
              </w:rPr>
              <w:t>DESCRIPTION DE L’INCIDENT</w:t>
            </w:r>
          </w:p>
        </w:tc>
      </w:tr>
      <w:tr w:rsidR="00A30B66" w:rsidRPr="00CB1AC8" w14:paraId="02C2F64D" w14:textId="77777777" w:rsidTr="007A0667">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84A99D1" w14:textId="77777777" w:rsidR="00A30B66" w:rsidRPr="00CB1AC8" w:rsidRDefault="00A30B66" w:rsidP="007A0667">
            <w:pPr>
              <w:jc w:val="center"/>
              <w:rPr>
                <w:rFonts w:ascii="Trebuchet MS" w:hAnsi="Trebuchet MS" w:cstheme="minorHAnsi"/>
                <w:b/>
                <w:bCs/>
              </w:rPr>
            </w:pPr>
            <w:r w:rsidRPr="00CB1AC8">
              <w:rPr>
                <w:rFonts w:ascii="Trebuchet MS" w:hAnsi="Trebuchet MS" w:cstheme="minorHAnsi"/>
                <w:b/>
                <w:bCs/>
              </w:rPr>
              <w:t>Niveau de gravité de l’incident</w:t>
            </w:r>
          </w:p>
          <w:p w14:paraId="60FBE6D4" w14:textId="77777777" w:rsidR="00A30B66" w:rsidRPr="00CB1AC8" w:rsidRDefault="00A30B66" w:rsidP="007A0667">
            <w:pPr>
              <w:spacing w:before="40" w:after="40"/>
              <w:jc w:val="center"/>
              <w:rPr>
                <w:rFonts w:ascii="Trebuchet MS" w:eastAsia="Times New Roman" w:hAnsi="Trebuchet MS" w:cstheme="minorHAnsi"/>
                <w:bCs/>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AD32F41" w14:textId="77777777" w:rsidR="00A30B66" w:rsidRPr="00CB1AC8" w:rsidRDefault="00A30B66" w:rsidP="007A0667">
            <w:pPr>
              <w:jc w:val="center"/>
              <w:rPr>
                <w:rFonts w:ascii="Trebuchet MS" w:hAnsi="Trebuchet MS" w:cstheme="minorHAnsi"/>
                <w:b/>
                <w:bCs/>
              </w:rPr>
            </w:pPr>
            <w:r w:rsidRPr="00CB1AC8">
              <w:rPr>
                <w:rFonts w:ascii="Trebuchet MS" w:hAnsi="Trebuchet MS" w:cstheme="minorHAnsi"/>
                <w:b/>
                <w:bCs/>
              </w:rPr>
              <w:t>Portée géographique de l'incident</w:t>
            </w:r>
          </w:p>
          <w:p w14:paraId="52C89B17" w14:textId="77777777" w:rsidR="00A30B66" w:rsidRPr="00CB1AC8" w:rsidRDefault="00A30B66" w:rsidP="007A0667">
            <w:pPr>
              <w:spacing w:before="40" w:after="40"/>
              <w:jc w:val="center"/>
              <w:rPr>
                <w:rFonts w:ascii="Trebuchet MS" w:eastAsia="Times New Roman" w:hAnsi="Trebuchet MS" w:cstheme="minorHAnsi"/>
                <w:b/>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4F2B052" w14:textId="77777777" w:rsidR="00A30B66" w:rsidRPr="00CB1AC8" w:rsidRDefault="00A30B66" w:rsidP="007A0667">
            <w:pPr>
              <w:jc w:val="center"/>
              <w:rPr>
                <w:rFonts w:ascii="Trebuchet MS" w:hAnsi="Trebuchet MS" w:cstheme="minorHAnsi"/>
                <w:b/>
                <w:bCs/>
              </w:rPr>
            </w:pPr>
            <w:r w:rsidRPr="00CB1AC8">
              <w:rPr>
                <w:rFonts w:ascii="Trebuchet MS" w:hAnsi="Trebuchet MS" w:cstheme="minorHAnsi"/>
                <w:b/>
                <w:bCs/>
              </w:rPr>
              <w:t>Relation avec le projet</w:t>
            </w:r>
          </w:p>
          <w:p w14:paraId="1D633A5E" w14:textId="77777777" w:rsidR="00A30B66" w:rsidRPr="00CB1AC8" w:rsidRDefault="00A30B66" w:rsidP="007A0667">
            <w:pPr>
              <w:spacing w:before="40" w:after="40"/>
              <w:jc w:val="center"/>
              <w:rPr>
                <w:rFonts w:ascii="Trebuchet MS" w:eastAsia="Times New Roman" w:hAnsi="Trebuchet MS" w:cstheme="minorHAnsi"/>
                <w:b/>
                <w:bCs/>
                <w:lang w:val="pt-BR" w:eastAsia="es-ES"/>
              </w:rPr>
            </w:pPr>
          </w:p>
        </w:tc>
      </w:tr>
      <w:tr w:rsidR="00A30B66" w:rsidRPr="00CB1AC8" w14:paraId="4AA85E0A" w14:textId="77777777" w:rsidTr="007A06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6FACC3" w14:textId="77777777" w:rsidR="00A30B66" w:rsidRPr="00CB1AC8" w:rsidRDefault="00ED3EDB" w:rsidP="007A0667">
            <w:pPr>
              <w:spacing w:before="40" w:after="40"/>
              <w:rPr>
                <w:rFonts w:ascii="Trebuchet MS" w:eastAsia="Times New Roman" w:hAnsi="Trebuchet MS" w:cstheme="minorHAnsi"/>
                <w:bCs/>
                <w:lang w:val="pt-BR" w:eastAsia="es-ES"/>
              </w:rPr>
            </w:pPr>
            <w:sdt>
              <w:sdtPr>
                <w:rPr>
                  <w:rFonts w:ascii="Trebuchet MS" w:eastAsia="Times New Roman" w:hAnsi="Trebuchet MS" w:cstheme="minorHAnsi"/>
                  <w:bCs/>
                  <w:lang w:val="pt-BR" w:eastAsia="es-ES"/>
                </w:rPr>
                <w:id w:val="-1600098186"/>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eastAsia="Times New Roman" w:hAnsi="Trebuchet MS" w:cstheme="minorHAnsi"/>
                <w:bCs/>
                <w:lang w:val="pt-BR" w:eastAsia="es-ES"/>
              </w:rPr>
              <w:t xml:space="preserve"> Indicatif</w:t>
            </w:r>
          </w:p>
          <w:p w14:paraId="33435E94" w14:textId="77777777" w:rsidR="00A30B66" w:rsidRPr="00CB1AC8" w:rsidRDefault="00A30B66" w:rsidP="007A0667">
            <w:pPr>
              <w:spacing w:before="40" w:after="40"/>
              <w:jc w:val="both"/>
              <w:rPr>
                <w:rFonts w:ascii="Trebuchet MS" w:eastAsia="Times New Roman" w:hAnsi="Trebuchet MS" w:cstheme="minorHAnsi"/>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9024E7" w14:textId="77777777" w:rsidR="00A30B66" w:rsidRPr="00CB1AC8" w:rsidRDefault="00ED3EDB" w:rsidP="007A0667">
            <w:pPr>
              <w:spacing w:before="40" w:after="40"/>
              <w:rPr>
                <w:rFonts w:ascii="Trebuchet MS" w:eastAsia="Times New Roman" w:hAnsi="Trebuchet MS" w:cstheme="minorHAnsi"/>
                <w:bCs/>
                <w:lang w:val="pt-BR" w:eastAsia="es-ES"/>
              </w:rPr>
            </w:pPr>
            <w:sdt>
              <w:sdtPr>
                <w:rPr>
                  <w:rFonts w:ascii="Trebuchet MS" w:eastAsia="Times New Roman" w:hAnsi="Trebuchet MS" w:cstheme="minorHAnsi"/>
                  <w:bCs/>
                  <w:lang w:val="pt-BR" w:eastAsia="es-ES"/>
                </w:rPr>
                <w:id w:val="477578233"/>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eastAsia="Times New Roman" w:hAnsi="Trebuchet MS" w:cstheme="minorHAnsi"/>
                <w:bCs/>
                <w:lang w:val="pt-BR" w:eastAsia="es-E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E49802" w14:textId="77777777" w:rsidR="00A30B66" w:rsidRPr="00CB1AC8" w:rsidRDefault="00ED3EDB" w:rsidP="007A0667">
            <w:pPr>
              <w:spacing w:before="40" w:after="40"/>
              <w:rPr>
                <w:rFonts w:ascii="Trebuchet MS" w:eastAsia="Times New Roman" w:hAnsi="Trebuchet MS" w:cstheme="minorHAnsi"/>
                <w:bCs/>
                <w:lang w:eastAsia="es-ES"/>
              </w:rPr>
            </w:pPr>
            <w:sdt>
              <w:sdtPr>
                <w:rPr>
                  <w:rFonts w:ascii="Trebuchet MS" w:eastAsia="Times New Roman" w:hAnsi="Trebuchet MS" w:cstheme="minorHAnsi"/>
                  <w:bCs/>
                  <w:lang w:eastAsia="es-ES"/>
                </w:rPr>
                <w:id w:val="-558327439"/>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eastAsia="es-ES"/>
                  </w:rPr>
                  <w:t>☐</w:t>
                </w:r>
              </w:sdtContent>
            </w:sdt>
            <w:r w:rsidR="00A30B66" w:rsidRPr="00CB1AC8">
              <w:rPr>
                <w:rFonts w:ascii="Trebuchet MS" w:eastAsia="Times New Roman" w:hAnsi="Trebuchet MS" w:cstheme="minorHAnsi"/>
                <w:bCs/>
                <w:lang w:eastAsia="es-ES"/>
              </w:rPr>
              <w:t xml:space="preserve"> Lié au projet</w:t>
            </w:r>
          </w:p>
        </w:tc>
      </w:tr>
      <w:tr w:rsidR="00A30B66" w:rsidRPr="00CB1AC8" w14:paraId="3D7028E6" w14:textId="77777777" w:rsidTr="007A06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2C9341" w14:textId="77777777" w:rsidR="00A30B66" w:rsidRPr="00CB1AC8" w:rsidRDefault="00ED3EDB" w:rsidP="007A0667">
            <w:pPr>
              <w:spacing w:before="40" w:after="40"/>
              <w:rPr>
                <w:rFonts w:ascii="Trebuchet MS" w:eastAsia="Times New Roman" w:hAnsi="Trebuchet MS" w:cstheme="minorHAnsi"/>
                <w:bCs/>
                <w:lang w:val="pt-BR" w:eastAsia="es-ES"/>
              </w:rPr>
            </w:pPr>
            <w:sdt>
              <w:sdtPr>
                <w:rPr>
                  <w:rFonts w:ascii="Trebuchet MS" w:eastAsia="Times New Roman" w:hAnsi="Trebuchet MS" w:cstheme="minorHAnsi"/>
                  <w:bCs/>
                  <w:lang w:val="pt-BR" w:eastAsia="es-ES"/>
                </w:rPr>
                <w:id w:val="-1560631458"/>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eastAsia="Times New Roman" w:hAnsi="Trebuchet MS" w:cstheme="minorHAnsi"/>
                <w:bCs/>
                <w:lang w:val="pt-BR" w:eastAsia="es-ES"/>
              </w:rPr>
              <w:t xml:space="preserve"> Sérieux</w:t>
            </w:r>
          </w:p>
          <w:p w14:paraId="2119F47D" w14:textId="77777777" w:rsidR="00A30B66" w:rsidRPr="00CB1AC8" w:rsidRDefault="00A30B66" w:rsidP="007A0667">
            <w:pPr>
              <w:spacing w:before="40" w:after="40"/>
              <w:rPr>
                <w:rFonts w:ascii="Trebuchet MS" w:eastAsia="Times New Roman" w:hAnsi="Trebuchet MS" w:cstheme="minorHAnsi"/>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C52B02" w14:textId="77777777" w:rsidR="00A30B66" w:rsidRPr="00CB1AC8" w:rsidRDefault="00ED3EDB" w:rsidP="007A0667">
            <w:pPr>
              <w:spacing w:before="40" w:after="40"/>
              <w:rPr>
                <w:rFonts w:ascii="Trebuchet MS" w:eastAsia="Times New Roman" w:hAnsi="Trebuchet MS" w:cstheme="minorHAnsi"/>
                <w:bCs/>
                <w:lang w:val="pt-BR" w:eastAsia="es-ES"/>
              </w:rPr>
            </w:pPr>
            <w:sdt>
              <w:sdtPr>
                <w:rPr>
                  <w:rFonts w:ascii="Trebuchet MS" w:eastAsia="Times New Roman" w:hAnsi="Trebuchet MS" w:cstheme="minorHAnsi"/>
                  <w:bCs/>
                  <w:lang w:val="pt-BR" w:eastAsia="es-ES"/>
                </w:rPr>
                <w:id w:val="-312333299"/>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eastAsia="Times New Roman" w:hAnsi="Trebuchet MS" w:cstheme="minorHAnsi"/>
                <w:bCs/>
                <w:lang w:val="pt-BR" w:eastAsia="es-ES"/>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0FF67E" w14:textId="77777777" w:rsidR="00A30B66" w:rsidRPr="00CB1AC8" w:rsidRDefault="00ED3EDB" w:rsidP="007A0667">
            <w:pPr>
              <w:spacing w:before="40" w:after="40"/>
              <w:rPr>
                <w:rFonts w:ascii="Trebuchet MS" w:eastAsia="Times New Roman" w:hAnsi="Trebuchet MS" w:cstheme="minorHAnsi"/>
                <w:bCs/>
                <w:lang w:eastAsia="es-ES"/>
              </w:rPr>
            </w:pPr>
            <w:sdt>
              <w:sdtPr>
                <w:rPr>
                  <w:rFonts w:ascii="Trebuchet MS" w:eastAsia="Times New Roman" w:hAnsi="Trebuchet MS" w:cstheme="minorHAnsi"/>
                  <w:bCs/>
                  <w:lang w:eastAsia="es-ES"/>
                </w:rPr>
                <w:id w:val="-390734151"/>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eastAsia="es-ES"/>
                  </w:rPr>
                  <w:t>☐</w:t>
                </w:r>
              </w:sdtContent>
            </w:sdt>
            <w:r w:rsidR="00A30B66" w:rsidRPr="00CB1AC8">
              <w:rPr>
                <w:rFonts w:ascii="Trebuchet MS" w:eastAsia="Times New Roman" w:hAnsi="Trebuchet MS" w:cstheme="minorHAnsi"/>
                <w:bCs/>
                <w:lang w:eastAsia="es-ES"/>
              </w:rPr>
              <w:t xml:space="preserve"> Non lié au projet</w:t>
            </w:r>
          </w:p>
        </w:tc>
      </w:tr>
      <w:tr w:rsidR="00A30B66" w:rsidRPr="00CB1AC8" w14:paraId="65730226" w14:textId="77777777" w:rsidTr="007A06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DDD354" w14:textId="77777777" w:rsidR="00A30B66" w:rsidRPr="00CB1AC8" w:rsidRDefault="00ED3EDB" w:rsidP="007A0667">
            <w:pPr>
              <w:spacing w:before="40" w:after="40"/>
              <w:rPr>
                <w:rFonts w:ascii="Trebuchet MS" w:eastAsia="Times New Roman" w:hAnsi="Trebuchet MS" w:cstheme="minorHAnsi"/>
                <w:bCs/>
                <w:lang w:val="pt-BR" w:eastAsia="es-ES"/>
              </w:rPr>
            </w:pPr>
            <w:sdt>
              <w:sdtPr>
                <w:rPr>
                  <w:rFonts w:ascii="Trebuchet MS" w:eastAsia="Times New Roman" w:hAnsi="Trebuchet MS" w:cstheme="minorHAnsi"/>
                  <w:bCs/>
                  <w:lang w:val="pt-BR" w:eastAsia="es-ES"/>
                </w:rPr>
                <w:id w:val="685796484"/>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eastAsia="Times New Roman" w:hAnsi="Trebuchet MS" w:cstheme="minorHAnsi"/>
                <w:bCs/>
                <w:lang w:val="pt-BR" w:eastAsia="es-E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00F3D6" w14:textId="77777777" w:rsidR="00A30B66" w:rsidRPr="00CB1AC8" w:rsidRDefault="00A30B66" w:rsidP="007A0667">
            <w:pPr>
              <w:spacing w:before="40" w:after="40"/>
              <w:rPr>
                <w:rFonts w:ascii="Trebuchet MS" w:eastAsia="Times New Roman" w:hAnsi="Trebuchet MS" w:cstheme="minorHAnsi"/>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974D08" w14:textId="77777777" w:rsidR="00A30B66" w:rsidRPr="00CB1AC8" w:rsidRDefault="00A30B66" w:rsidP="007A0667">
            <w:pPr>
              <w:spacing w:before="40" w:after="40"/>
              <w:rPr>
                <w:rFonts w:ascii="Trebuchet MS" w:eastAsia="Times New Roman" w:hAnsi="Trebuchet MS" w:cstheme="minorHAnsi"/>
                <w:bCs/>
                <w:lang w:eastAsia="es-ES"/>
              </w:rPr>
            </w:pPr>
          </w:p>
        </w:tc>
      </w:tr>
      <w:tr w:rsidR="00A30B66" w:rsidRPr="00CB1AC8" w14:paraId="7BC376EB" w14:textId="77777777" w:rsidTr="007A0667">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8264845" w14:textId="77777777" w:rsidR="00A30B66" w:rsidRPr="00CB1AC8" w:rsidRDefault="00A30B66" w:rsidP="007A0667">
            <w:pPr>
              <w:spacing w:before="40" w:after="40"/>
              <w:jc w:val="center"/>
              <w:rPr>
                <w:rFonts w:ascii="Trebuchet MS" w:eastAsia="Times New Roman" w:hAnsi="Trebuchet MS" w:cstheme="minorHAnsi"/>
                <w:b/>
                <w:bCs/>
                <w:lang w:eastAsia="es-ES"/>
              </w:rPr>
            </w:pPr>
            <w:r w:rsidRPr="00CB1AC8">
              <w:rPr>
                <w:rFonts w:ascii="Trebuchet MS" w:eastAsia="Times New Roman" w:hAnsi="Trebuchet MS" w:cstheme="minorHAnsi"/>
                <w:b/>
                <w:bCs/>
                <w:lang w:eastAsia="es-ES"/>
              </w:rPr>
              <w:t>Description détaillée de l’incident</w:t>
            </w:r>
          </w:p>
          <w:p w14:paraId="3FAF3816" w14:textId="77777777" w:rsidR="00A30B66" w:rsidRPr="00CB1AC8" w:rsidRDefault="00A30B66" w:rsidP="007A0667">
            <w:pPr>
              <w:pStyle w:val="PrformatHTML"/>
              <w:shd w:val="clear" w:color="auto" w:fill="F8F9FA"/>
              <w:rPr>
                <w:rFonts w:ascii="Trebuchet MS" w:hAnsi="Trebuchet MS" w:cstheme="minorHAnsi"/>
                <w:i/>
                <w:iCs/>
                <w:sz w:val="16"/>
                <w:szCs w:val="16"/>
                <w:lang w:val="fr-FR" w:eastAsia="es-ES"/>
              </w:rPr>
            </w:pPr>
            <w:r w:rsidRPr="00CB1AC8">
              <w:rPr>
                <w:rFonts w:ascii="Trebuchet MS" w:hAnsi="Trebuchet MS" w:cstheme="minorHAnsi"/>
                <w:i/>
                <w:iCs/>
                <w:sz w:val="16"/>
                <w:szCs w:val="16"/>
                <w:lang w:val="fr-FR" w:eastAsia="es-ES"/>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40078699" w14:textId="77777777" w:rsidR="00A30B66" w:rsidRPr="00CB1AC8" w:rsidRDefault="00A30B66" w:rsidP="007A0667">
            <w:pPr>
              <w:spacing w:before="40" w:after="40"/>
              <w:jc w:val="center"/>
              <w:rPr>
                <w:rFonts w:ascii="Trebuchet MS" w:eastAsia="Times New Roman" w:hAnsi="Trebuchet MS" w:cstheme="minorHAnsi"/>
                <w:b/>
                <w:bCs/>
                <w:lang w:eastAsia="es-ES"/>
              </w:rPr>
            </w:pPr>
          </w:p>
        </w:tc>
      </w:tr>
      <w:tr w:rsidR="00A30B66" w:rsidRPr="00CB1AC8" w14:paraId="2510C0A3" w14:textId="77777777" w:rsidTr="007A0667">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B5FF53" w14:textId="77777777" w:rsidR="00A30B66" w:rsidRPr="00CB1AC8" w:rsidRDefault="00A30B66" w:rsidP="007A0667">
            <w:pPr>
              <w:spacing w:before="240"/>
              <w:rPr>
                <w:rFonts w:ascii="Trebuchet MS" w:eastAsia="Times New Roman" w:hAnsi="Trebuchet MS" w:cstheme="minorHAnsi"/>
                <w:bCs/>
                <w:lang w:eastAsia="es-ES"/>
              </w:rPr>
            </w:pPr>
          </w:p>
        </w:tc>
      </w:tr>
      <w:tr w:rsidR="00A30B66" w:rsidRPr="00CB1AC8" w14:paraId="33C34708" w14:textId="77777777" w:rsidTr="007A06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4C6E7" w:themeFill="accent1" w:themeFillTint="66"/>
            <w:tcMar>
              <w:top w:w="0" w:type="dxa"/>
              <w:left w:w="57" w:type="dxa"/>
              <w:bottom w:w="0" w:type="dxa"/>
              <w:right w:w="57" w:type="dxa"/>
            </w:tcMar>
            <w:vAlign w:val="center"/>
            <w:hideMark/>
          </w:tcPr>
          <w:p w14:paraId="0EBAEA82" w14:textId="77777777" w:rsidR="00A30B66" w:rsidRPr="00CB1AC8" w:rsidRDefault="00A30B66" w:rsidP="007A0667">
            <w:pPr>
              <w:jc w:val="center"/>
              <w:rPr>
                <w:rFonts w:ascii="Trebuchet MS" w:hAnsi="Trebuchet MS" w:cstheme="minorHAnsi"/>
                <w:b/>
                <w:lang w:eastAsia="es-ES"/>
              </w:rPr>
            </w:pPr>
            <w:r w:rsidRPr="00CB1AC8">
              <w:rPr>
                <w:rFonts w:ascii="Trebuchet MS" w:hAnsi="Trebuchet MS" w:cstheme="minorHAnsi"/>
                <w:b/>
                <w:lang w:eastAsia="es-ES"/>
              </w:rPr>
              <w:lastRenderedPageBreak/>
              <w:t>ACTIONS DE RÉPONSE À L'INCIDENT</w:t>
            </w:r>
          </w:p>
        </w:tc>
      </w:tr>
      <w:tr w:rsidR="00A30B66" w:rsidRPr="00CB1AC8" w14:paraId="7302319C" w14:textId="77777777" w:rsidTr="007A0667">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588D485" w14:textId="77777777" w:rsidR="00A30B66" w:rsidRPr="00CB1AC8" w:rsidRDefault="00A30B66" w:rsidP="007A0667">
            <w:pPr>
              <w:pStyle w:val="Paragraphedeliste"/>
              <w:ind w:left="0"/>
              <w:jc w:val="center"/>
              <w:rPr>
                <w:rFonts w:ascii="Trebuchet MS" w:hAnsi="Trebuchet MS" w:cstheme="minorHAnsi"/>
                <w:b/>
                <w:lang w:val="pt-BR" w:eastAsia="es-ES"/>
              </w:rPr>
            </w:pPr>
            <w:r w:rsidRPr="00CB1AC8">
              <w:rPr>
                <w:rFonts w:ascii="Trebuchet MS" w:hAnsi="Trebuchet MS" w:cstheme="minorHAnsi"/>
                <w:b/>
                <w:lang w:val="pt-BR" w:eastAsia="es-ES"/>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D4DF19E" w14:textId="77777777" w:rsidR="00A30B66" w:rsidRPr="00CB1AC8" w:rsidRDefault="00A30B66" w:rsidP="007A0667">
            <w:pPr>
              <w:rPr>
                <w:rFonts w:ascii="Trebuchet MS" w:eastAsia="Times New Roman" w:hAnsi="Trebuchet MS" w:cstheme="minorHAnsi"/>
                <w:b/>
                <w:lang w:val="pt-BR" w:eastAsia="es-ES"/>
              </w:rPr>
            </w:pPr>
            <w:r w:rsidRPr="00CB1AC8">
              <w:rPr>
                <w:rFonts w:ascii="Trebuchet MS" w:eastAsia="Times New Roman" w:hAnsi="Trebuchet MS" w:cstheme="minorHAnsi"/>
                <w:b/>
                <w:lang w:val="pt-BR" w:eastAsia="es-ES"/>
              </w:rPr>
              <w:t>Expliquez</w:t>
            </w:r>
          </w:p>
          <w:p w14:paraId="423B2B8A" w14:textId="77777777" w:rsidR="00A30B66" w:rsidRPr="00CB1AC8" w:rsidRDefault="00A30B66" w:rsidP="007A0667">
            <w:pPr>
              <w:jc w:val="center"/>
              <w:rPr>
                <w:rFonts w:ascii="Trebuchet MS" w:hAnsi="Trebuchet MS" w:cstheme="minorHAnsi"/>
                <w:b/>
                <w:lang w:eastAsia="es-ES"/>
              </w:rPr>
            </w:pPr>
          </w:p>
        </w:tc>
      </w:tr>
      <w:tr w:rsidR="00A30B66" w:rsidRPr="00CB1AC8" w14:paraId="633A0341" w14:textId="77777777" w:rsidTr="007A06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361DC4" w14:textId="77777777" w:rsidR="00A30B66" w:rsidRPr="00CB1AC8" w:rsidRDefault="00ED3EDB" w:rsidP="007A0667">
            <w:pPr>
              <w:pStyle w:val="Paragraphedeliste"/>
              <w:ind w:left="0"/>
              <w:rPr>
                <w:rFonts w:ascii="Trebuchet MS" w:hAnsi="Trebuchet MS" w:cstheme="minorHAnsi"/>
                <w:bCs/>
                <w:lang w:val="pt-BR" w:eastAsia="es-ES"/>
              </w:rPr>
            </w:pPr>
            <w:sdt>
              <w:sdtPr>
                <w:rPr>
                  <w:rFonts w:ascii="Trebuchet MS" w:hAnsi="Trebuchet MS" w:cstheme="minorHAnsi"/>
                  <w:bCs/>
                  <w:lang w:val="pt-BR" w:eastAsia="es-ES"/>
                </w:rPr>
                <w:id w:val="729415203"/>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hAnsi="Trebuchet MS" w:cstheme="minorHAnsi"/>
                <w:bCs/>
                <w:lang w:val="pt-BR" w:eastAsia="es-ES"/>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20B7DA" w14:textId="77777777" w:rsidR="00A30B66" w:rsidRPr="00CB1AC8" w:rsidRDefault="00A30B66" w:rsidP="007A0667">
            <w:pPr>
              <w:rPr>
                <w:rFonts w:ascii="Trebuchet MS" w:eastAsia="Times New Roman" w:hAnsi="Trebuchet MS" w:cstheme="minorHAnsi"/>
                <w:bCs/>
                <w:lang w:eastAsia="es-ES"/>
              </w:rPr>
            </w:pPr>
          </w:p>
        </w:tc>
      </w:tr>
      <w:tr w:rsidR="00A30B66" w:rsidRPr="00CB1AC8" w14:paraId="1792BC7F" w14:textId="77777777" w:rsidTr="007A06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9BC561" w14:textId="77777777" w:rsidR="00A30B66" w:rsidRPr="00CB1AC8" w:rsidRDefault="00ED3EDB" w:rsidP="007A0667">
            <w:pPr>
              <w:pStyle w:val="Paragraphedeliste"/>
              <w:ind w:left="0"/>
              <w:rPr>
                <w:rFonts w:ascii="Trebuchet MS" w:hAnsi="Trebuchet MS" w:cstheme="minorHAnsi"/>
                <w:bCs/>
                <w:lang w:eastAsia="es-ES"/>
              </w:rPr>
            </w:pPr>
            <w:sdt>
              <w:sdtPr>
                <w:rPr>
                  <w:rFonts w:ascii="Trebuchet MS" w:hAnsi="Trebuchet MS" w:cstheme="minorHAnsi"/>
                  <w:bCs/>
                  <w:lang w:val="pt-BR" w:eastAsia="es-ES"/>
                </w:rPr>
                <w:id w:val="-341781669"/>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hAnsi="Trebuchet MS" w:cstheme="minorHAnsi"/>
                <w:bCs/>
                <w:lang w:val="pt-BR" w:eastAsia="es-ES"/>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F0023D" w14:textId="77777777" w:rsidR="00A30B66" w:rsidRPr="00CB1AC8" w:rsidRDefault="00A30B66" w:rsidP="007A0667">
            <w:pPr>
              <w:rPr>
                <w:rFonts w:ascii="Trebuchet MS" w:eastAsia="Times New Roman" w:hAnsi="Trebuchet MS" w:cstheme="minorHAnsi"/>
                <w:bCs/>
                <w:lang w:eastAsia="es-ES"/>
              </w:rPr>
            </w:pPr>
          </w:p>
        </w:tc>
      </w:tr>
      <w:tr w:rsidR="00A30B66" w:rsidRPr="00CB1AC8" w14:paraId="59AD9FD7" w14:textId="77777777" w:rsidTr="007A06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5621E9" w14:textId="77777777" w:rsidR="00A30B66" w:rsidRPr="00CB1AC8" w:rsidRDefault="00ED3EDB" w:rsidP="007A0667">
            <w:pPr>
              <w:pStyle w:val="Paragraphedeliste"/>
              <w:ind w:left="0"/>
              <w:rPr>
                <w:rFonts w:ascii="Trebuchet MS" w:hAnsi="Trebuchet MS" w:cstheme="minorHAnsi"/>
                <w:bCs/>
                <w:lang w:eastAsia="es-ES"/>
              </w:rPr>
            </w:pPr>
            <w:sdt>
              <w:sdtPr>
                <w:rPr>
                  <w:rFonts w:ascii="Trebuchet MS" w:hAnsi="Trebuchet MS" w:cstheme="minorHAnsi"/>
                  <w:bCs/>
                  <w:lang w:eastAsia="es-ES"/>
                </w:rPr>
                <w:id w:val="-201783474"/>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eastAsia="es-ES"/>
                  </w:rPr>
                  <w:t>☐</w:t>
                </w:r>
              </w:sdtContent>
            </w:sdt>
            <w:r w:rsidR="00A30B66" w:rsidRPr="00CB1AC8">
              <w:rPr>
                <w:rFonts w:ascii="Trebuchet MS" w:hAnsi="Trebuchet MS" w:cstheme="minorHAnsi"/>
                <w:bCs/>
                <w:lang w:eastAsia="es-E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5FD650" w14:textId="77777777" w:rsidR="00A30B66" w:rsidRPr="00CB1AC8" w:rsidRDefault="00A30B66" w:rsidP="007A0667">
            <w:pPr>
              <w:rPr>
                <w:rFonts w:ascii="Trebuchet MS" w:eastAsia="Times New Roman" w:hAnsi="Trebuchet MS" w:cstheme="minorHAnsi"/>
                <w:bCs/>
                <w:lang w:eastAsia="es-ES"/>
              </w:rPr>
            </w:pPr>
          </w:p>
        </w:tc>
      </w:tr>
      <w:tr w:rsidR="00A30B66" w:rsidRPr="00CB1AC8" w14:paraId="22D059CB" w14:textId="77777777" w:rsidTr="007A06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D9E0B5" w14:textId="77777777" w:rsidR="00A30B66" w:rsidRPr="00CB1AC8" w:rsidRDefault="00ED3EDB" w:rsidP="007A0667">
            <w:pPr>
              <w:pStyle w:val="Paragraphedeliste"/>
              <w:ind w:left="0"/>
              <w:rPr>
                <w:rFonts w:ascii="Trebuchet MS" w:hAnsi="Trebuchet MS" w:cstheme="minorHAnsi"/>
                <w:bCs/>
                <w:lang w:eastAsia="es-ES"/>
              </w:rPr>
            </w:pPr>
            <w:sdt>
              <w:sdtPr>
                <w:rPr>
                  <w:rFonts w:ascii="Trebuchet MS" w:hAnsi="Trebuchet MS" w:cstheme="minorHAnsi"/>
                  <w:bCs/>
                  <w:lang w:eastAsia="es-ES"/>
                </w:rPr>
                <w:id w:val="-1917308331"/>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eastAsia="es-ES"/>
                  </w:rPr>
                  <w:t>☐</w:t>
                </w:r>
              </w:sdtContent>
            </w:sdt>
            <w:r w:rsidR="00A30B66" w:rsidRPr="00CB1AC8">
              <w:rPr>
                <w:rFonts w:ascii="Trebuchet MS" w:hAnsi="Trebuchet MS" w:cstheme="minorHAnsi"/>
                <w:bCs/>
                <w:lang w:eastAsia="es-E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8E6548" w14:textId="77777777" w:rsidR="00A30B66" w:rsidRPr="00CB1AC8" w:rsidRDefault="00A30B66" w:rsidP="007A0667">
            <w:pPr>
              <w:rPr>
                <w:rFonts w:ascii="Trebuchet MS" w:eastAsia="Times New Roman" w:hAnsi="Trebuchet MS" w:cstheme="minorHAnsi"/>
                <w:bCs/>
                <w:lang w:eastAsia="es-ES"/>
              </w:rPr>
            </w:pPr>
          </w:p>
        </w:tc>
      </w:tr>
      <w:tr w:rsidR="00A30B66" w:rsidRPr="00CB1AC8" w14:paraId="1BE7298F" w14:textId="77777777" w:rsidTr="007A06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118408" w14:textId="77777777" w:rsidR="00A30B66" w:rsidRPr="00CB1AC8" w:rsidRDefault="00ED3EDB" w:rsidP="007A0667">
            <w:pPr>
              <w:rPr>
                <w:rFonts w:ascii="Trebuchet MS" w:eastAsia="Times New Roman" w:hAnsi="Trebuchet MS" w:cstheme="minorHAnsi"/>
                <w:bCs/>
                <w:lang w:eastAsia="es-ES"/>
              </w:rPr>
            </w:pPr>
            <w:sdt>
              <w:sdtPr>
                <w:rPr>
                  <w:rFonts w:ascii="Trebuchet MS" w:eastAsia="Times New Roman" w:hAnsi="Trebuchet MS" w:cstheme="minorHAnsi"/>
                  <w:bCs/>
                  <w:lang w:val="pt-BR" w:eastAsia="es-ES"/>
                </w:rPr>
                <w:id w:val="-290523189"/>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eastAsia="Times New Roman" w:hAnsi="Trebuchet MS" w:cstheme="minorHAnsi"/>
                <w:bCs/>
                <w:lang w:val="pt-BR" w:eastAsia="es-ES"/>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030517" w14:textId="77777777" w:rsidR="00A30B66" w:rsidRPr="00CB1AC8" w:rsidRDefault="00A30B66" w:rsidP="007A0667">
            <w:pPr>
              <w:rPr>
                <w:rFonts w:ascii="Trebuchet MS" w:eastAsia="Times New Roman" w:hAnsi="Trebuchet MS" w:cstheme="minorHAnsi"/>
                <w:bCs/>
                <w:lang w:eastAsia="es-ES"/>
              </w:rPr>
            </w:pPr>
          </w:p>
        </w:tc>
      </w:tr>
      <w:tr w:rsidR="00A30B66" w:rsidRPr="00CB1AC8" w14:paraId="3488A318" w14:textId="77777777" w:rsidTr="007A06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E322380" w14:textId="77777777" w:rsidR="00A30B66" w:rsidRPr="00CB1AC8" w:rsidRDefault="00A30B66" w:rsidP="007A0667">
            <w:pPr>
              <w:jc w:val="center"/>
              <w:rPr>
                <w:rFonts w:ascii="Trebuchet MS" w:hAnsi="Trebuchet MS" w:cstheme="minorHAnsi"/>
                <w:b/>
                <w:lang w:eastAsia="es-ES"/>
              </w:rPr>
            </w:pPr>
            <w:r w:rsidRPr="00CB1AC8">
              <w:rPr>
                <w:rFonts w:ascii="Trebuchet MS" w:hAnsi="Trebuchet MS" w:cstheme="minorHAnsi"/>
                <w:b/>
                <w:lang w:eastAsia="es-ES"/>
              </w:rPr>
              <w:t>Description de la réponse donnée à l'événement / incident</w:t>
            </w:r>
          </w:p>
        </w:tc>
      </w:tr>
      <w:tr w:rsidR="00A30B66" w:rsidRPr="00CB1AC8" w14:paraId="63486D82" w14:textId="77777777" w:rsidTr="007A0667">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8E58F08" w14:textId="77777777" w:rsidR="00A30B66" w:rsidRPr="00CB1AC8" w:rsidRDefault="00A30B66" w:rsidP="007A0667">
            <w:pPr>
              <w:jc w:val="both"/>
              <w:rPr>
                <w:rFonts w:ascii="Trebuchet MS" w:eastAsia="Times New Roman" w:hAnsi="Trebuchet MS" w:cstheme="minorHAnsi"/>
                <w:b/>
                <w:lang w:eastAsia="es-E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19AD1268" w14:textId="77777777" w:rsidR="00A30B66" w:rsidRPr="00CB1AC8" w:rsidRDefault="00A30B66" w:rsidP="007A0667">
            <w:pPr>
              <w:jc w:val="both"/>
              <w:rPr>
                <w:rFonts w:ascii="Trebuchet MS" w:eastAsia="Times New Roman" w:hAnsi="Trebuchet MS" w:cstheme="minorHAnsi"/>
                <w:b/>
                <w:lang w:eastAsia="es-ES"/>
              </w:rPr>
            </w:pPr>
            <w:r w:rsidRPr="00CB1AC8">
              <w:rPr>
                <w:rFonts w:ascii="Trebuchet MS" w:eastAsia="Times New Roman" w:hAnsi="Trebuchet MS" w:cstheme="minorHAnsi"/>
                <w:b/>
                <w:lang w:eastAsia="es-E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FA7D3DC" w14:textId="77777777" w:rsidR="00A30B66" w:rsidRPr="00CB1AC8" w:rsidRDefault="00A30B66" w:rsidP="007A0667">
            <w:pPr>
              <w:jc w:val="both"/>
              <w:rPr>
                <w:rFonts w:ascii="Trebuchet MS" w:eastAsia="Times New Roman" w:hAnsi="Trebuchet MS" w:cstheme="minorHAnsi"/>
                <w:b/>
                <w:lang w:eastAsia="es-ES"/>
              </w:rPr>
            </w:pPr>
          </w:p>
          <w:p w14:paraId="04775B9E" w14:textId="77777777" w:rsidR="00A30B66" w:rsidRPr="00CB1AC8" w:rsidRDefault="00A30B66" w:rsidP="007A0667">
            <w:pPr>
              <w:jc w:val="both"/>
              <w:rPr>
                <w:rFonts w:ascii="Trebuchet MS" w:eastAsia="Times New Roman" w:hAnsi="Trebuchet MS" w:cstheme="minorHAnsi"/>
                <w:b/>
                <w:lang w:eastAsia="es-ES"/>
              </w:rPr>
            </w:pPr>
            <w:r w:rsidRPr="00CB1AC8">
              <w:rPr>
                <w:rFonts w:ascii="Trebuchet MS" w:eastAsia="Times New Roman" w:hAnsi="Trebuchet MS" w:cstheme="minorHAnsi"/>
                <w:b/>
                <w:lang w:eastAsia="es-ES"/>
              </w:rPr>
              <w:t>Mesures prises par qui</w:t>
            </w:r>
          </w:p>
          <w:p w14:paraId="720274D1" w14:textId="77777777" w:rsidR="00A30B66" w:rsidRPr="00CB1AC8" w:rsidRDefault="00A30B66" w:rsidP="007A0667">
            <w:pPr>
              <w:jc w:val="both"/>
              <w:rPr>
                <w:rFonts w:ascii="Trebuchet MS" w:eastAsia="Times New Roman" w:hAnsi="Trebuchet MS" w:cstheme="minorHAnsi"/>
                <w:b/>
                <w:lang w:eastAsia="es-ES"/>
              </w:rPr>
            </w:pPr>
          </w:p>
        </w:tc>
      </w:tr>
      <w:tr w:rsidR="00A30B66" w:rsidRPr="00CB1AC8" w14:paraId="06ED185D" w14:textId="77777777" w:rsidTr="007A0667">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C9E1088" w14:textId="77777777" w:rsidR="00A30B66" w:rsidRPr="00CB1AC8" w:rsidRDefault="00A30B66" w:rsidP="007A0667">
            <w:pPr>
              <w:rPr>
                <w:rFonts w:ascii="Trebuchet MS" w:hAnsi="Trebuchet MS" w:cstheme="minorHAnsi"/>
                <w:b/>
                <w:lang w:eastAsia="es-ES"/>
              </w:rPr>
            </w:pPr>
            <w:r w:rsidRPr="00CB1AC8">
              <w:rPr>
                <w:rFonts w:ascii="Trebuchet MS" w:hAnsi="Trebuchet MS" w:cstheme="minorHAnsi"/>
                <w:b/>
                <w:lang w:eastAsia="es-ES"/>
              </w:rPr>
              <w:t>Pour le cas d’ incident en général :</w:t>
            </w:r>
          </w:p>
        </w:tc>
      </w:tr>
      <w:tr w:rsidR="00A30B66" w:rsidRPr="00CB1AC8" w14:paraId="0A0D0DB3" w14:textId="77777777" w:rsidTr="007A0667">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CC4B13" w14:textId="77777777" w:rsidR="00A30B66" w:rsidRPr="00CB1AC8" w:rsidRDefault="00A30B66" w:rsidP="00A30B66">
            <w:pPr>
              <w:pStyle w:val="Paragraphedeliste"/>
              <w:numPr>
                <w:ilvl w:val="0"/>
                <w:numId w:val="33"/>
              </w:numPr>
              <w:suppressAutoHyphens w:val="0"/>
              <w:overflowPunct/>
              <w:autoSpaceDE/>
              <w:autoSpaceDN/>
              <w:adjustRightInd/>
              <w:spacing w:after="120"/>
              <w:jc w:val="left"/>
              <w:textAlignment w:val="auto"/>
              <w:rPr>
                <w:rFonts w:ascii="Trebuchet MS" w:hAnsi="Trebuchet MS" w:cstheme="minorHAnsi"/>
                <w:bCs/>
                <w:lang w:eastAsia="es-ES"/>
              </w:rPr>
            </w:pPr>
            <w:r w:rsidRPr="00CB1AC8">
              <w:rPr>
                <w:rFonts w:ascii="Trebuchet MS" w:hAnsi="Trebuchet MS" w:cstheme="minorHAnsi"/>
                <w:bCs/>
              </w:rPr>
              <w:t>Mesures d’urgence</w:t>
            </w:r>
          </w:p>
        </w:tc>
        <w:tc>
          <w:tcPr>
            <w:tcW w:w="2967" w:type="dxa"/>
            <w:gridSpan w:val="4"/>
            <w:tcBorders>
              <w:top w:val="single" w:sz="4" w:space="0" w:color="auto"/>
              <w:left w:val="single" w:sz="4" w:space="0" w:color="auto"/>
              <w:right w:val="single" w:sz="4" w:space="0" w:color="auto"/>
            </w:tcBorders>
            <w:vAlign w:val="center"/>
          </w:tcPr>
          <w:p w14:paraId="486906F2" w14:textId="77777777" w:rsidR="00A30B66" w:rsidRPr="00CB1AC8" w:rsidRDefault="00A30B66" w:rsidP="007A0667">
            <w:pPr>
              <w:jc w:val="both"/>
              <w:rPr>
                <w:rFonts w:ascii="Trebuchet MS" w:eastAsia="Times New Roman" w:hAnsi="Trebuchet MS" w:cstheme="minorHAnsi"/>
                <w:bCs/>
                <w:lang w:eastAsia="es-ES"/>
              </w:rPr>
            </w:pPr>
          </w:p>
          <w:p w14:paraId="003C531A"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top w:val="single" w:sz="4" w:space="0" w:color="auto"/>
              <w:left w:val="single" w:sz="4" w:space="0" w:color="auto"/>
              <w:right w:val="single" w:sz="4" w:space="0" w:color="auto"/>
            </w:tcBorders>
            <w:vAlign w:val="center"/>
          </w:tcPr>
          <w:p w14:paraId="254CB01D"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6DB5F429" w14:textId="77777777" w:rsidTr="007A06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D340A1" w14:textId="77777777" w:rsidR="00A30B66" w:rsidRPr="00CB1AC8" w:rsidRDefault="00A30B66" w:rsidP="00A30B66">
            <w:pPr>
              <w:pStyle w:val="Paragraphedeliste"/>
              <w:numPr>
                <w:ilvl w:val="0"/>
                <w:numId w:val="33"/>
              </w:numPr>
              <w:suppressAutoHyphens w:val="0"/>
              <w:overflowPunct/>
              <w:autoSpaceDE/>
              <w:autoSpaceDN/>
              <w:adjustRightInd/>
              <w:spacing w:after="120"/>
              <w:jc w:val="left"/>
              <w:textAlignment w:val="auto"/>
              <w:rPr>
                <w:rFonts w:ascii="Trebuchet MS" w:hAnsi="Trebuchet MS" w:cstheme="minorHAnsi"/>
                <w:bCs/>
                <w:lang w:eastAsia="es-ES"/>
              </w:rPr>
            </w:pPr>
            <w:r w:rsidRPr="00CB1AC8">
              <w:rPr>
                <w:rFonts w:ascii="Trebuchet MS" w:hAnsi="Trebuchet MS" w:cstheme="minorHAnsi"/>
                <w:bCs/>
              </w:rPr>
              <w:t>Mesures de suivi</w:t>
            </w:r>
          </w:p>
        </w:tc>
        <w:tc>
          <w:tcPr>
            <w:tcW w:w="2967" w:type="dxa"/>
            <w:gridSpan w:val="4"/>
            <w:tcBorders>
              <w:left w:val="single" w:sz="4" w:space="0" w:color="auto"/>
              <w:right w:val="single" w:sz="4" w:space="0" w:color="auto"/>
            </w:tcBorders>
            <w:vAlign w:val="center"/>
          </w:tcPr>
          <w:p w14:paraId="10632799"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left w:val="single" w:sz="4" w:space="0" w:color="auto"/>
              <w:right w:val="single" w:sz="4" w:space="0" w:color="auto"/>
            </w:tcBorders>
            <w:vAlign w:val="center"/>
          </w:tcPr>
          <w:p w14:paraId="46F2DA85"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4CD8077C" w14:textId="77777777" w:rsidTr="007A0667">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864AC8C" w14:textId="77777777" w:rsidR="00A30B66" w:rsidRPr="00CB1AC8" w:rsidRDefault="00A30B66" w:rsidP="00A30B66">
            <w:pPr>
              <w:pStyle w:val="Paragraphedeliste"/>
              <w:numPr>
                <w:ilvl w:val="0"/>
                <w:numId w:val="33"/>
              </w:numPr>
              <w:suppressAutoHyphens w:val="0"/>
              <w:overflowPunct/>
              <w:autoSpaceDE/>
              <w:autoSpaceDN/>
              <w:adjustRightInd/>
              <w:spacing w:after="120"/>
              <w:jc w:val="left"/>
              <w:textAlignment w:val="auto"/>
              <w:rPr>
                <w:rFonts w:ascii="Trebuchet MS" w:hAnsi="Trebuchet MS" w:cstheme="minorHAnsi"/>
                <w:bCs/>
              </w:rPr>
            </w:pPr>
            <w:r w:rsidRPr="00CB1AC8">
              <w:rPr>
                <w:rFonts w:ascii="Trebuchet MS" w:hAnsi="Trebuchet MS" w:cstheme="minorHAnsi"/>
                <w:bCs/>
              </w:rPr>
              <w:t>Autre information relevant</w:t>
            </w:r>
          </w:p>
        </w:tc>
        <w:tc>
          <w:tcPr>
            <w:tcW w:w="2967" w:type="dxa"/>
            <w:gridSpan w:val="4"/>
            <w:tcBorders>
              <w:left w:val="single" w:sz="4" w:space="0" w:color="auto"/>
              <w:right w:val="single" w:sz="4" w:space="0" w:color="auto"/>
            </w:tcBorders>
            <w:vAlign w:val="center"/>
          </w:tcPr>
          <w:p w14:paraId="493C672D"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left w:val="single" w:sz="4" w:space="0" w:color="auto"/>
              <w:right w:val="single" w:sz="4" w:space="0" w:color="auto"/>
            </w:tcBorders>
            <w:vAlign w:val="center"/>
          </w:tcPr>
          <w:p w14:paraId="2D4F0DFA"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2EB2E8BD" w14:textId="77777777" w:rsidTr="007A0667">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6A40DD2" w14:textId="77777777" w:rsidR="00A30B66" w:rsidRPr="00CB1AC8" w:rsidRDefault="00A30B66" w:rsidP="007A0667">
            <w:pPr>
              <w:rPr>
                <w:rFonts w:ascii="Trebuchet MS" w:hAnsi="Trebuchet MS" w:cstheme="minorHAnsi"/>
                <w:b/>
                <w:lang w:eastAsia="es-ES"/>
              </w:rPr>
            </w:pPr>
            <w:r w:rsidRPr="00CB1AC8">
              <w:rPr>
                <w:rFonts w:ascii="Trebuchet MS" w:hAnsi="Trebuchet MS" w:cstheme="minorHAnsi"/>
                <w:b/>
                <w:lang w:eastAsia="es-ES"/>
              </w:rPr>
              <w:t>Pour le cas d’accident :</w:t>
            </w:r>
          </w:p>
        </w:tc>
      </w:tr>
      <w:tr w:rsidR="00A30B66" w:rsidRPr="00CB1AC8" w14:paraId="74388544" w14:textId="77777777" w:rsidTr="007A06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0975E06" w14:textId="77777777" w:rsidR="00A30B66" w:rsidRPr="00CB1AC8" w:rsidRDefault="00A30B66" w:rsidP="00A30B66">
            <w:pPr>
              <w:pStyle w:val="Paragraphedeliste"/>
              <w:numPr>
                <w:ilvl w:val="0"/>
                <w:numId w:val="34"/>
              </w:numPr>
              <w:suppressAutoHyphens w:val="0"/>
              <w:overflowPunct/>
              <w:autoSpaceDE/>
              <w:autoSpaceDN/>
              <w:adjustRightInd/>
              <w:spacing w:after="120"/>
              <w:jc w:val="left"/>
              <w:textAlignment w:val="auto"/>
              <w:rPr>
                <w:rFonts w:ascii="Trebuchet MS" w:hAnsi="Trebuchet MS" w:cstheme="minorHAnsi"/>
                <w:bCs/>
                <w:lang w:eastAsia="es-ES"/>
              </w:rPr>
            </w:pPr>
            <w:r w:rsidRPr="00CB1AC8">
              <w:rPr>
                <w:rFonts w:ascii="Trebuchet MS" w:hAnsi="Trebuchet MS" w:cstheme="minorHAnsi"/>
                <w:bCs/>
                <w:lang w:eastAsia="es-ES"/>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69FECAF8"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left w:val="single" w:sz="4" w:space="0" w:color="auto"/>
              <w:right w:val="single" w:sz="4" w:space="0" w:color="auto"/>
            </w:tcBorders>
            <w:vAlign w:val="center"/>
          </w:tcPr>
          <w:p w14:paraId="6EBD6E2C"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7B3800DD" w14:textId="77777777" w:rsidTr="007A06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75D8880" w14:textId="77777777" w:rsidR="00A30B66" w:rsidRPr="00CB1AC8" w:rsidRDefault="00A30B66" w:rsidP="00A30B66">
            <w:pPr>
              <w:pStyle w:val="Paragraphedeliste"/>
              <w:numPr>
                <w:ilvl w:val="0"/>
                <w:numId w:val="34"/>
              </w:numPr>
              <w:suppressAutoHyphens w:val="0"/>
              <w:overflowPunct/>
              <w:autoSpaceDE/>
              <w:autoSpaceDN/>
              <w:adjustRightInd/>
              <w:spacing w:after="120"/>
              <w:jc w:val="left"/>
              <w:textAlignment w:val="auto"/>
              <w:rPr>
                <w:rFonts w:ascii="Trebuchet MS" w:hAnsi="Trebuchet MS" w:cstheme="minorHAnsi"/>
                <w:bCs/>
                <w:lang w:eastAsia="es-ES"/>
              </w:rPr>
            </w:pPr>
            <w:r w:rsidRPr="00CB1AC8">
              <w:rPr>
                <w:rFonts w:ascii="Trebuchet MS" w:hAnsi="Trebuchet MS" w:cstheme="minorHAnsi"/>
                <w:bCs/>
                <w:lang w:eastAsia="es-ES"/>
              </w:rPr>
              <w:t>Prise(s) en charges des blessés</w:t>
            </w:r>
          </w:p>
        </w:tc>
        <w:tc>
          <w:tcPr>
            <w:tcW w:w="2967" w:type="dxa"/>
            <w:gridSpan w:val="4"/>
            <w:tcBorders>
              <w:left w:val="single" w:sz="4" w:space="0" w:color="auto"/>
              <w:right w:val="single" w:sz="4" w:space="0" w:color="auto"/>
            </w:tcBorders>
            <w:vAlign w:val="center"/>
          </w:tcPr>
          <w:p w14:paraId="1A4A67A6"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left w:val="single" w:sz="4" w:space="0" w:color="auto"/>
              <w:right w:val="single" w:sz="4" w:space="0" w:color="auto"/>
            </w:tcBorders>
            <w:vAlign w:val="center"/>
          </w:tcPr>
          <w:p w14:paraId="33771A48"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242A9ED4" w14:textId="77777777" w:rsidTr="007A06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E860DC8" w14:textId="77777777" w:rsidR="00A30B66" w:rsidRPr="00CB1AC8" w:rsidRDefault="00A30B66" w:rsidP="00A30B66">
            <w:pPr>
              <w:pStyle w:val="Paragraphedeliste"/>
              <w:numPr>
                <w:ilvl w:val="0"/>
                <w:numId w:val="34"/>
              </w:numPr>
              <w:suppressAutoHyphens w:val="0"/>
              <w:overflowPunct/>
              <w:autoSpaceDE/>
              <w:autoSpaceDN/>
              <w:adjustRightInd/>
              <w:spacing w:after="120"/>
              <w:jc w:val="left"/>
              <w:textAlignment w:val="auto"/>
              <w:rPr>
                <w:rFonts w:ascii="Trebuchet MS" w:hAnsi="Trebuchet MS" w:cstheme="minorHAnsi"/>
                <w:bCs/>
                <w:lang w:eastAsia="es-ES"/>
              </w:rPr>
            </w:pPr>
            <w:r w:rsidRPr="00CB1AC8">
              <w:rPr>
                <w:rFonts w:ascii="Trebuchet MS" w:hAnsi="Trebuchet MS" w:cstheme="minorHAnsi"/>
                <w:bCs/>
                <w:lang w:eastAsia="es-ES"/>
              </w:rPr>
              <w:t>Organisation des obsèques et assurances</w:t>
            </w:r>
          </w:p>
        </w:tc>
        <w:tc>
          <w:tcPr>
            <w:tcW w:w="2967" w:type="dxa"/>
            <w:gridSpan w:val="4"/>
            <w:tcBorders>
              <w:left w:val="single" w:sz="4" w:space="0" w:color="auto"/>
              <w:right w:val="single" w:sz="4" w:space="0" w:color="auto"/>
            </w:tcBorders>
            <w:vAlign w:val="center"/>
          </w:tcPr>
          <w:p w14:paraId="67CB6FEB"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left w:val="single" w:sz="4" w:space="0" w:color="auto"/>
              <w:right w:val="single" w:sz="4" w:space="0" w:color="auto"/>
            </w:tcBorders>
            <w:vAlign w:val="center"/>
          </w:tcPr>
          <w:p w14:paraId="02918868"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2DA29B3E" w14:textId="77777777" w:rsidTr="007A0667">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21BE278" w14:textId="77777777" w:rsidR="00A30B66" w:rsidRPr="00CB1AC8" w:rsidRDefault="00A30B66" w:rsidP="00A30B66">
            <w:pPr>
              <w:pStyle w:val="Paragraphedeliste"/>
              <w:numPr>
                <w:ilvl w:val="0"/>
                <w:numId w:val="34"/>
              </w:numPr>
              <w:suppressAutoHyphens w:val="0"/>
              <w:overflowPunct/>
              <w:autoSpaceDE/>
              <w:autoSpaceDN/>
              <w:adjustRightInd/>
              <w:spacing w:after="120"/>
              <w:jc w:val="left"/>
              <w:textAlignment w:val="auto"/>
              <w:rPr>
                <w:rFonts w:ascii="Trebuchet MS" w:hAnsi="Trebuchet MS" w:cstheme="minorHAnsi"/>
                <w:bCs/>
                <w:lang w:eastAsia="es-ES"/>
              </w:rPr>
            </w:pPr>
            <w:r w:rsidRPr="00CB1AC8">
              <w:rPr>
                <w:rFonts w:ascii="Trebuchet MS" w:hAnsi="Trebuchet MS" w:cstheme="minorHAnsi"/>
                <w:bCs/>
              </w:rPr>
              <w:t>Mesures de suivi</w:t>
            </w:r>
          </w:p>
        </w:tc>
        <w:tc>
          <w:tcPr>
            <w:tcW w:w="2967" w:type="dxa"/>
            <w:gridSpan w:val="4"/>
            <w:tcBorders>
              <w:left w:val="single" w:sz="4" w:space="0" w:color="auto"/>
              <w:right w:val="single" w:sz="4" w:space="0" w:color="auto"/>
            </w:tcBorders>
            <w:vAlign w:val="center"/>
          </w:tcPr>
          <w:p w14:paraId="52CBC998"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left w:val="single" w:sz="4" w:space="0" w:color="auto"/>
              <w:right w:val="single" w:sz="4" w:space="0" w:color="auto"/>
            </w:tcBorders>
            <w:vAlign w:val="center"/>
          </w:tcPr>
          <w:p w14:paraId="6F01A84E"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01038C17" w14:textId="77777777" w:rsidTr="007A0667">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22A6A5F" w14:textId="77777777" w:rsidR="00A30B66" w:rsidRPr="00CB1AC8" w:rsidRDefault="00A30B66" w:rsidP="00A30B66">
            <w:pPr>
              <w:pStyle w:val="Paragraphedeliste"/>
              <w:numPr>
                <w:ilvl w:val="0"/>
                <w:numId w:val="34"/>
              </w:numPr>
              <w:suppressAutoHyphens w:val="0"/>
              <w:overflowPunct/>
              <w:autoSpaceDE/>
              <w:autoSpaceDN/>
              <w:adjustRightInd/>
              <w:spacing w:after="120"/>
              <w:jc w:val="left"/>
              <w:textAlignment w:val="auto"/>
              <w:rPr>
                <w:rFonts w:ascii="Trebuchet MS" w:hAnsi="Trebuchet MS" w:cstheme="minorHAnsi"/>
                <w:bCs/>
                <w:lang w:eastAsia="es-ES"/>
              </w:rPr>
            </w:pPr>
            <w:r w:rsidRPr="00CB1AC8">
              <w:rPr>
                <w:rFonts w:ascii="Trebuchet MS" w:hAnsi="Trebuchet MS" w:cstheme="minorHAnsi"/>
                <w:bCs/>
                <w:lang w:eastAsia="es-ES"/>
              </w:rPr>
              <w:t xml:space="preserve">Autre(s) information(s) pertinente </w:t>
            </w:r>
          </w:p>
        </w:tc>
        <w:tc>
          <w:tcPr>
            <w:tcW w:w="2967" w:type="dxa"/>
            <w:gridSpan w:val="4"/>
            <w:tcBorders>
              <w:left w:val="single" w:sz="4" w:space="0" w:color="auto"/>
              <w:right w:val="single" w:sz="4" w:space="0" w:color="auto"/>
            </w:tcBorders>
            <w:vAlign w:val="center"/>
          </w:tcPr>
          <w:p w14:paraId="403F97FA" w14:textId="77777777" w:rsidR="00A30B66" w:rsidRPr="00CB1AC8" w:rsidRDefault="00A30B66" w:rsidP="007A0667">
            <w:pPr>
              <w:jc w:val="both"/>
              <w:rPr>
                <w:rFonts w:ascii="Trebuchet MS" w:eastAsia="Times New Roman" w:hAnsi="Trebuchet MS" w:cstheme="minorHAnsi"/>
                <w:bCs/>
                <w:lang w:eastAsia="es-ES"/>
              </w:rPr>
            </w:pPr>
          </w:p>
        </w:tc>
        <w:tc>
          <w:tcPr>
            <w:tcW w:w="2344" w:type="dxa"/>
            <w:tcBorders>
              <w:left w:val="single" w:sz="4" w:space="0" w:color="auto"/>
              <w:right w:val="single" w:sz="4" w:space="0" w:color="auto"/>
            </w:tcBorders>
            <w:vAlign w:val="center"/>
          </w:tcPr>
          <w:p w14:paraId="62B62703" w14:textId="77777777" w:rsidR="00A30B66" w:rsidRPr="00CB1AC8" w:rsidRDefault="00A30B66" w:rsidP="007A0667">
            <w:pPr>
              <w:jc w:val="both"/>
              <w:rPr>
                <w:rFonts w:ascii="Trebuchet MS" w:eastAsia="Times New Roman" w:hAnsi="Trebuchet MS" w:cstheme="minorHAnsi"/>
                <w:bCs/>
                <w:lang w:eastAsia="es-ES"/>
              </w:rPr>
            </w:pPr>
          </w:p>
        </w:tc>
      </w:tr>
      <w:tr w:rsidR="00A30B66" w:rsidRPr="00CB1AC8" w14:paraId="31A7B155" w14:textId="77777777" w:rsidTr="007A06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4C6E7" w:themeFill="accent1" w:themeFillTint="66"/>
            <w:tcMar>
              <w:top w:w="0" w:type="dxa"/>
              <w:left w:w="57" w:type="dxa"/>
              <w:bottom w:w="0" w:type="dxa"/>
              <w:right w:w="57" w:type="dxa"/>
            </w:tcMar>
            <w:vAlign w:val="center"/>
            <w:hideMark/>
          </w:tcPr>
          <w:p w14:paraId="0021F459" w14:textId="77777777" w:rsidR="00A30B66" w:rsidRPr="00CB1AC8" w:rsidRDefault="00A30B66" w:rsidP="007A0667">
            <w:pPr>
              <w:jc w:val="center"/>
              <w:rPr>
                <w:rFonts w:ascii="Trebuchet MS" w:hAnsi="Trebuchet MS" w:cstheme="minorHAnsi"/>
                <w:b/>
                <w:lang w:val="pt-BR"/>
              </w:rPr>
            </w:pPr>
            <w:r w:rsidRPr="00CB1AC8">
              <w:rPr>
                <w:rFonts w:ascii="Trebuchet MS" w:hAnsi="Trebuchet MS" w:cstheme="minorHAnsi"/>
                <w:b/>
                <w:lang w:val="pt-BR"/>
              </w:rPr>
              <w:t>IMPACT SUR LE PROJET</w:t>
            </w:r>
          </w:p>
        </w:tc>
      </w:tr>
      <w:tr w:rsidR="00A30B66" w:rsidRPr="00CB1AC8" w14:paraId="7B11C31C" w14:textId="77777777" w:rsidTr="007A0667">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4AD54C" w14:textId="77777777" w:rsidR="00A30B66" w:rsidRPr="00CB1AC8" w:rsidRDefault="00A30B66" w:rsidP="007A0667">
            <w:pPr>
              <w:jc w:val="center"/>
              <w:rPr>
                <w:rFonts w:ascii="Trebuchet MS" w:eastAsia="Times New Roman" w:hAnsi="Trebuchet MS" w:cstheme="minorHAnsi"/>
                <w:b/>
                <w:bCs/>
                <w:lang w:eastAsia="es-ES"/>
              </w:rPr>
            </w:pPr>
            <w:r w:rsidRPr="00CB1AC8">
              <w:rPr>
                <w:rFonts w:ascii="Trebuchet MS" w:hAnsi="Trebuchet MS" w:cstheme="minorHAnsi"/>
                <w:b/>
                <w:lang w:eastAsia="es-ES"/>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6E5704C" w14:textId="77777777" w:rsidR="00A30B66" w:rsidRPr="00CB1AC8" w:rsidRDefault="00A30B66" w:rsidP="007A0667">
            <w:pPr>
              <w:jc w:val="center"/>
              <w:rPr>
                <w:rFonts w:ascii="Trebuchet MS" w:hAnsi="Trebuchet MS" w:cstheme="minorHAnsi"/>
                <w:b/>
              </w:rPr>
            </w:pPr>
            <w:r w:rsidRPr="00CB1AC8">
              <w:rPr>
                <w:rFonts w:ascii="Trebuchet MS" w:hAnsi="Trebuchet MS" w:cstheme="minorHAnsi"/>
                <w:b/>
              </w:rPr>
              <w:t>Est-il nécessaire de disposer de ressources supplémentaires pour enquêter, évaluer ou résoudre l'incident ?</w:t>
            </w:r>
          </w:p>
        </w:tc>
      </w:tr>
      <w:tr w:rsidR="00A30B66" w:rsidRPr="00CB1AC8" w14:paraId="449D9990" w14:textId="77777777" w:rsidTr="007A0667">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770F84" w14:textId="77777777" w:rsidR="00A30B66" w:rsidRPr="00CB1AC8" w:rsidRDefault="00ED3EDB" w:rsidP="007A0667">
            <w:pPr>
              <w:spacing w:before="120"/>
              <w:rPr>
                <w:rFonts w:ascii="Trebuchet MS" w:hAnsi="Trebuchet MS" w:cstheme="minorHAnsi"/>
                <w:lang w:val="pt-BR" w:eastAsia="es-ES"/>
              </w:rPr>
            </w:pPr>
            <w:sdt>
              <w:sdtPr>
                <w:rPr>
                  <w:rFonts w:ascii="Trebuchet MS" w:hAnsi="Trebuchet MS" w:cstheme="minorHAnsi"/>
                  <w:lang w:val="pt-BR" w:eastAsia="es-ES"/>
                </w:rPr>
                <w:id w:val="-1499183224"/>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lang w:val="pt-BR" w:eastAsia="es-ES"/>
                  </w:rPr>
                  <w:t>☐</w:t>
                </w:r>
              </w:sdtContent>
            </w:sdt>
            <w:r w:rsidR="00A30B66" w:rsidRPr="00CB1AC8">
              <w:rPr>
                <w:rFonts w:ascii="Trebuchet MS" w:hAnsi="Trebuchet MS" w:cstheme="minorHAnsi"/>
                <w:lang w:val="pt-BR" w:eastAsia="es-ES"/>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9B2F05" w14:textId="77777777" w:rsidR="00A30B66" w:rsidRPr="00CB1AC8" w:rsidRDefault="00ED3EDB" w:rsidP="007A0667">
            <w:pPr>
              <w:spacing w:before="120"/>
              <w:rPr>
                <w:rFonts w:ascii="Trebuchet MS" w:hAnsi="Trebuchet MS" w:cstheme="minorHAnsi"/>
                <w:lang w:val="pt-BR" w:eastAsia="es-ES"/>
              </w:rPr>
            </w:pPr>
            <w:sdt>
              <w:sdtPr>
                <w:rPr>
                  <w:rFonts w:ascii="Trebuchet MS" w:hAnsi="Trebuchet MS" w:cstheme="minorHAnsi"/>
                  <w:lang w:val="pt-BR" w:eastAsia="es-ES"/>
                </w:rPr>
                <w:id w:val="-1967808369"/>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lang w:val="pt-BR" w:eastAsia="es-ES"/>
                  </w:rPr>
                  <w:t>☐</w:t>
                </w:r>
              </w:sdtContent>
            </w:sdt>
            <w:r w:rsidR="00A30B66" w:rsidRPr="00CB1AC8">
              <w:rPr>
                <w:rFonts w:ascii="Trebuchet MS" w:hAnsi="Trebuchet MS" w:cstheme="minorHAnsi"/>
                <w:lang w:val="pt-BR" w:eastAsia="es-ES"/>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67943B" w14:textId="77777777" w:rsidR="00A30B66" w:rsidRPr="00CB1AC8" w:rsidRDefault="00ED3EDB" w:rsidP="007A0667">
            <w:pPr>
              <w:spacing w:before="120"/>
              <w:rPr>
                <w:rFonts w:ascii="Trebuchet MS" w:hAnsi="Trebuchet MS" w:cstheme="minorHAnsi"/>
                <w:lang w:val="pt-BR"/>
              </w:rPr>
            </w:pPr>
            <w:sdt>
              <w:sdtPr>
                <w:rPr>
                  <w:rFonts w:ascii="Trebuchet MS" w:hAnsi="Trebuchet MS" w:cstheme="minorHAnsi"/>
                  <w:lang w:val="pt-BR" w:eastAsia="es-ES"/>
                </w:rPr>
                <w:id w:val="1524370783"/>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lang w:val="pt-BR" w:eastAsia="es-ES"/>
                  </w:rPr>
                  <w:t>☐</w:t>
                </w:r>
              </w:sdtContent>
            </w:sdt>
            <w:r w:rsidR="00A30B66" w:rsidRPr="00CB1AC8">
              <w:rPr>
                <w:rFonts w:ascii="Trebuchet MS" w:hAnsi="Trebuchet MS" w:cstheme="minorHAnsi"/>
                <w:lang w:val="pt-BR" w:eastAsia="es-ES"/>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AE64DD" w14:textId="77777777" w:rsidR="00A30B66" w:rsidRPr="00CB1AC8" w:rsidRDefault="00ED3EDB" w:rsidP="007A0667">
            <w:pPr>
              <w:spacing w:before="120"/>
              <w:rPr>
                <w:rFonts w:ascii="Trebuchet MS" w:hAnsi="Trebuchet MS" w:cstheme="minorHAnsi"/>
                <w:lang w:val="pt-BR"/>
              </w:rPr>
            </w:pPr>
            <w:sdt>
              <w:sdtPr>
                <w:rPr>
                  <w:rFonts w:ascii="Trebuchet MS" w:hAnsi="Trebuchet MS" w:cstheme="minorHAnsi"/>
                  <w:lang w:val="pt-BR" w:eastAsia="es-ES"/>
                </w:rPr>
                <w:id w:val="-698465834"/>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lang w:val="pt-BR" w:eastAsia="es-ES"/>
                  </w:rPr>
                  <w:t>☐</w:t>
                </w:r>
              </w:sdtContent>
            </w:sdt>
            <w:r w:rsidR="00A30B66" w:rsidRPr="00CB1AC8">
              <w:rPr>
                <w:rFonts w:ascii="Trebuchet MS" w:hAnsi="Trebuchet MS" w:cstheme="minorHAnsi"/>
                <w:lang w:val="pt-BR" w:eastAsia="es-ES"/>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604C6D" w14:textId="77777777" w:rsidR="00A30B66" w:rsidRPr="00CB1AC8" w:rsidRDefault="00ED3EDB" w:rsidP="007A0667">
            <w:pPr>
              <w:spacing w:before="120"/>
              <w:rPr>
                <w:rFonts w:ascii="Trebuchet MS" w:eastAsia="Times New Roman" w:hAnsi="Trebuchet MS" w:cstheme="minorHAnsi"/>
                <w:bCs/>
                <w:lang w:val="pt-BR" w:eastAsia="es-ES"/>
              </w:rPr>
            </w:pPr>
            <w:sdt>
              <w:sdtPr>
                <w:rPr>
                  <w:rFonts w:ascii="Trebuchet MS" w:eastAsia="Times New Roman" w:hAnsi="Trebuchet MS" w:cstheme="minorHAnsi"/>
                  <w:bCs/>
                  <w:lang w:val="pt-BR" w:eastAsia="es-ES"/>
                </w:rPr>
                <w:id w:val="1713763813"/>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bCs/>
                    <w:lang w:val="pt-BR" w:eastAsia="es-ES"/>
                  </w:rPr>
                  <w:t>☐</w:t>
                </w:r>
              </w:sdtContent>
            </w:sdt>
            <w:r w:rsidR="00A30B66" w:rsidRPr="00CB1AC8">
              <w:rPr>
                <w:rFonts w:ascii="Trebuchet MS" w:eastAsia="Times New Roman" w:hAnsi="Trebuchet MS" w:cstheme="minorHAnsi"/>
                <w:bCs/>
                <w:lang w:val="pt-BR" w:eastAsia="es-ES"/>
              </w:rPr>
              <w:t xml:space="preserve"> Autre (expliquez) </w:t>
            </w:r>
          </w:p>
          <w:p w14:paraId="2760B8C8" w14:textId="77777777" w:rsidR="00A30B66" w:rsidRPr="00CB1AC8" w:rsidRDefault="00A30B66" w:rsidP="007A0667">
            <w:pPr>
              <w:rPr>
                <w:rFonts w:ascii="Trebuchet MS" w:hAnsi="Trebuchet MS" w:cstheme="minorHAnsi"/>
                <w:lang w:val="pt-BR" w:eastAsia="es-ES"/>
              </w:rPr>
            </w:pPr>
          </w:p>
        </w:tc>
      </w:tr>
      <w:tr w:rsidR="00A30B66" w:rsidRPr="00CB1AC8" w14:paraId="7216B24C" w14:textId="77777777" w:rsidTr="007A06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8EAADB" w:themeFill="accent1" w:themeFillTint="99"/>
            <w:tcMar>
              <w:top w:w="0" w:type="dxa"/>
              <w:left w:w="57" w:type="dxa"/>
              <w:bottom w:w="0" w:type="dxa"/>
              <w:right w:w="57" w:type="dxa"/>
            </w:tcMar>
            <w:vAlign w:val="center"/>
          </w:tcPr>
          <w:p w14:paraId="6D18F909" w14:textId="77777777" w:rsidR="00A30B66" w:rsidRPr="00CB1AC8" w:rsidRDefault="00A30B66" w:rsidP="007A0667">
            <w:pPr>
              <w:jc w:val="center"/>
              <w:rPr>
                <w:rFonts w:ascii="Trebuchet MS" w:hAnsi="Trebuchet MS" w:cstheme="minorHAnsi"/>
                <w:b/>
                <w:lang w:val="pt-BR" w:eastAsia="es-ES"/>
              </w:rPr>
            </w:pPr>
            <w:r w:rsidRPr="00CB1AC8">
              <w:rPr>
                <w:rFonts w:ascii="Trebuchet MS" w:eastAsia="Times New Roman" w:hAnsi="Trebuchet MS" w:cstheme="minorHAnsi"/>
                <w:b/>
                <w:bCs/>
                <w:lang w:val="pt-BR" w:eastAsia="es-ES"/>
              </w:rPr>
              <w:lastRenderedPageBreak/>
              <w:t>RÉCURRENCE D’INCIDENTS SIMILAIRES</w:t>
            </w:r>
          </w:p>
        </w:tc>
      </w:tr>
      <w:tr w:rsidR="00A30B66" w:rsidRPr="00CB1AC8" w14:paraId="320A57EF" w14:textId="77777777" w:rsidTr="007A06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BC2FA54" w14:textId="77777777" w:rsidR="00A30B66" w:rsidRPr="00CB1AC8" w:rsidRDefault="00ED3EDB" w:rsidP="007A0667">
            <w:pPr>
              <w:rPr>
                <w:rFonts w:ascii="Trebuchet MS" w:hAnsi="Trebuchet MS" w:cstheme="minorHAnsi"/>
                <w:b/>
                <w:lang w:val="pt-BR" w:eastAsia="es-ES"/>
              </w:rPr>
            </w:pPr>
            <w:sdt>
              <w:sdtPr>
                <w:rPr>
                  <w:rFonts w:ascii="Trebuchet MS" w:hAnsi="Trebuchet MS" w:cstheme="minorHAnsi"/>
                  <w:lang w:val="pt-BR" w:eastAsia="es-ES"/>
                </w:rPr>
                <w:id w:val="-1011758799"/>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lang w:val="pt-BR" w:eastAsia="es-ES"/>
                  </w:rPr>
                  <w:t>☐</w:t>
                </w:r>
              </w:sdtContent>
            </w:sdt>
            <w:r w:rsidR="00A30B66" w:rsidRPr="00CB1AC8">
              <w:rPr>
                <w:rFonts w:ascii="Trebuchet MS" w:hAnsi="Trebuchet MS" w:cstheme="minorHAnsi"/>
                <w:lang w:val="pt-BR" w:eastAsia="es-ES"/>
              </w:rPr>
              <w:t xml:space="preserve">NON </w:t>
            </w:r>
          </w:p>
        </w:tc>
      </w:tr>
      <w:tr w:rsidR="00A30B66" w:rsidRPr="00CB1AC8" w14:paraId="6D5943AA" w14:textId="77777777" w:rsidTr="007A0667">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51DC498F" w14:textId="77777777" w:rsidR="00A30B66" w:rsidRPr="00CB1AC8" w:rsidRDefault="00ED3EDB" w:rsidP="007A0667">
            <w:pPr>
              <w:rPr>
                <w:rFonts w:ascii="Trebuchet MS" w:hAnsi="Trebuchet MS" w:cstheme="minorHAnsi"/>
                <w:b/>
                <w:lang w:eastAsia="es-ES"/>
              </w:rPr>
            </w:pPr>
            <w:sdt>
              <w:sdtPr>
                <w:rPr>
                  <w:rFonts w:ascii="Trebuchet MS" w:hAnsi="Trebuchet MS" w:cstheme="minorHAnsi"/>
                  <w:lang w:eastAsia="es-ES"/>
                </w:rPr>
                <w:id w:val="1408729056"/>
                <w14:checkbox>
                  <w14:checked w14:val="0"/>
                  <w14:checkedState w14:val="2612" w14:font="Arial Unicode MS"/>
                  <w14:uncheckedState w14:val="2610" w14:font="Arial Unicode MS"/>
                </w14:checkbox>
              </w:sdtPr>
              <w:sdtContent>
                <w:r w:rsidR="00A30B66" w:rsidRPr="00CB1AC8">
                  <w:rPr>
                    <w:rFonts w:ascii="Segoe UI Symbol" w:eastAsia="MS Gothic" w:hAnsi="Segoe UI Symbol" w:cs="Segoe UI Symbol"/>
                    <w:lang w:eastAsia="es-ES"/>
                  </w:rPr>
                  <w:t>☐</w:t>
                </w:r>
              </w:sdtContent>
            </w:sdt>
            <w:r w:rsidR="00A30B66" w:rsidRPr="00CB1AC8">
              <w:rPr>
                <w:rFonts w:ascii="Trebuchet MS" w:hAnsi="Trebuchet MS" w:cstheme="minorHAnsi"/>
                <w:lang w:eastAsia="es-E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FED5B5" w14:textId="77777777" w:rsidR="00A30B66" w:rsidRPr="00CB1AC8" w:rsidRDefault="00A30B66" w:rsidP="007A0667">
            <w:pPr>
              <w:rPr>
                <w:rFonts w:ascii="Trebuchet MS" w:hAnsi="Trebuchet MS" w:cstheme="minorHAnsi"/>
                <w:b/>
                <w:lang w:eastAsia="es-ES"/>
              </w:rPr>
            </w:pPr>
            <w:r w:rsidRPr="00CB1AC8">
              <w:rPr>
                <w:rFonts w:ascii="Trebuchet MS" w:eastAsia="Times New Roman" w:hAnsi="Trebuchet MS" w:cstheme="minorHAnsi"/>
                <w:bCs/>
                <w:lang w:eastAsia="es-ES"/>
              </w:rPr>
              <w:t>Si oui, nombre de fois:</w:t>
            </w:r>
          </w:p>
        </w:tc>
      </w:tr>
      <w:tr w:rsidR="00A30B66" w:rsidRPr="00CB1AC8" w14:paraId="21C2E286" w14:textId="77777777" w:rsidTr="007A0667">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485B278" w14:textId="77777777" w:rsidR="00A30B66" w:rsidRPr="00CB1AC8" w:rsidRDefault="00A30B66" w:rsidP="007A0667">
            <w:pPr>
              <w:rPr>
                <w:rFonts w:ascii="Trebuchet MS" w:hAnsi="Trebuchet MS" w:cstheme="minorHAnsi"/>
                <w:lang w:eastAsia="es-E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1C53AC" w14:textId="77777777" w:rsidR="00A30B66" w:rsidRPr="00CB1AC8" w:rsidRDefault="00A30B66" w:rsidP="007A0667">
            <w:pPr>
              <w:rPr>
                <w:rFonts w:ascii="Trebuchet MS" w:eastAsia="Times New Roman" w:hAnsi="Trebuchet MS" w:cstheme="minorHAnsi"/>
                <w:bCs/>
                <w:lang w:eastAsia="es-ES"/>
              </w:rPr>
            </w:pPr>
            <w:r w:rsidRPr="00CB1AC8">
              <w:rPr>
                <w:rFonts w:ascii="Trebuchet MS" w:hAnsi="Trebuchet MS" w:cstheme="minorHAnsi"/>
                <w:lang w:val="es-PY" w:eastAsia="es-ES"/>
              </w:rPr>
              <w:t>En cas de récidive, indiquez la période au cours de laquelle les incidents/accidents se sont répétés </w:t>
            </w:r>
          </w:p>
        </w:tc>
      </w:tr>
      <w:tr w:rsidR="00A30B66" w:rsidRPr="00CB1AC8" w14:paraId="58B07A5A" w14:textId="77777777" w:rsidTr="007A06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8EAADB" w:themeFill="accent1" w:themeFillTint="99"/>
            <w:tcMar>
              <w:top w:w="0" w:type="dxa"/>
              <w:left w:w="57" w:type="dxa"/>
              <w:bottom w:w="0" w:type="dxa"/>
              <w:right w:w="57" w:type="dxa"/>
            </w:tcMar>
            <w:vAlign w:val="center"/>
            <w:hideMark/>
          </w:tcPr>
          <w:p w14:paraId="4C78FDE1" w14:textId="77777777" w:rsidR="00A30B66" w:rsidRPr="00CB1AC8" w:rsidRDefault="00A30B66" w:rsidP="007A0667">
            <w:pPr>
              <w:jc w:val="center"/>
              <w:rPr>
                <w:rFonts w:ascii="Trebuchet MS" w:hAnsi="Trebuchet MS" w:cstheme="minorHAnsi"/>
                <w:b/>
                <w:lang w:val="pt-BR" w:eastAsia="es-ES"/>
              </w:rPr>
            </w:pPr>
            <w:r w:rsidRPr="00CB1AC8">
              <w:rPr>
                <w:rFonts w:ascii="Trebuchet MS" w:hAnsi="Trebuchet MS" w:cstheme="minorHAnsi"/>
                <w:b/>
                <w:lang w:val="pt-BR" w:eastAsia="es-ES"/>
              </w:rPr>
              <w:t>AUTRES CONSIDÉRATIONS</w:t>
            </w:r>
          </w:p>
        </w:tc>
      </w:tr>
      <w:tr w:rsidR="00A30B66" w:rsidRPr="00CB1AC8" w14:paraId="5F7A4FE2" w14:textId="77777777" w:rsidTr="007A0667">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552B1D4" w14:textId="77777777" w:rsidR="00A30B66" w:rsidRPr="00CB1AC8" w:rsidRDefault="00A30B66" w:rsidP="007A0667">
            <w:pPr>
              <w:jc w:val="center"/>
              <w:rPr>
                <w:rFonts w:ascii="Trebuchet MS" w:hAnsi="Trebuchet MS" w:cstheme="minorHAnsi"/>
                <w:b/>
                <w:lang w:val="pt-BR" w:eastAsia="es-ES"/>
              </w:rPr>
            </w:pPr>
          </w:p>
          <w:p w14:paraId="507CD167" w14:textId="77777777" w:rsidR="00A30B66" w:rsidRPr="00CB1AC8" w:rsidRDefault="00A30B66" w:rsidP="007A0667">
            <w:pPr>
              <w:rPr>
                <w:rFonts w:ascii="Trebuchet MS" w:hAnsi="Trebuchet MS" w:cstheme="minorHAnsi"/>
                <w:b/>
                <w:lang w:val="pt-BR" w:eastAsia="es-ES"/>
              </w:rPr>
            </w:pPr>
          </w:p>
        </w:tc>
      </w:tr>
      <w:tr w:rsidR="00A30B66" w:rsidRPr="00CB1AC8" w14:paraId="664D004F" w14:textId="77777777" w:rsidTr="007A0667">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8EAADB" w:themeFill="accent1" w:themeFillTint="99"/>
            <w:tcMar>
              <w:top w:w="0" w:type="dxa"/>
              <w:left w:w="57" w:type="dxa"/>
              <w:bottom w:w="0" w:type="dxa"/>
              <w:right w:w="57" w:type="dxa"/>
            </w:tcMar>
            <w:vAlign w:val="center"/>
          </w:tcPr>
          <w:p w14:paraId="7257676B" w14:textId="77777777" w:rsidR="00A30B66" w:rsidRPr="00CB1AC8" w:rsidRDefault="00A30B66" w:rsidP="007A0667">
            <w:pPr>
              <w:jc w:val="center"/>
              <w:rPr>
                <w:rFonts w:ascii="Trebuchet MS" w:hAnsi="Trebuchet MS" w:cstheme="minorHAnsi"/>
                <w:b/>
              </w:rPr>
            </w:pPr>
            <w:r w:rsidRPr="00CB1AC8">
              <w:rPr>
                <w:rFonts w:ascii="Trebuchet MS" w:hAnsi="Trebuchet MS" w:cstheme="minorHAnsi"/>
                <w:b/>
              </w:rPr>
              <w:t>PLAN D’ACTIONS CORRECTIVES DE L’INCIDENT/ACCIDENT</w:t>
            </w:r>
          </w:p>
          <w:p w14:paraId="1E27574E" w14:textId="77777777" w:rsidR="00A30B66" w:rsidRPr="00CB1AC8" w:rsidRDefault="00A30B66" w:rsidP="007A0667">
            <w:pPr>
              <w:jc w:val="center"/>
              <w:rPr>
                <w:rFonts w:ascii="Trebuchet MS" w:hAnsi="Trebuchet MS" w:cstheme="minorHAnsi"/>
                <w:bCs/>
                <w:i/>
                <w:iCs/>
              </w:rPr>
            </w:pPr>
            <w:r w:rsidRPr="00CB1AC8">
              <w:rPr>
                <w:rFonts w:ascii="Trebuchet MS" w:hAnsi="Trebuchet MS" w:cstheme="minorHAnsi"/>
                <w:bCs/>
                <w:i/>
                <w:iCs/>
              </w:rPr>
              <w:t>Ajouter les lignes nécessaires</w:t>
            </w:r>
          </w:p>
        </w:tc>
      </w:tr>
      <w:tr w:rsidR="00A30B66" w:rsidRPr="00CB1AC8" w14:paraId="4721D5B2" w14:textId="77777777" w:rsidTr="007A06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11C0A6" w14:textId="77777777" w:rsidR="00A30B66" w:rsidRPr="00CB1AC8" w:rsidRDefault="00A30B66" w:rsidP="007A0667">
            <w:pPr>
              <w:rPr>
                <w:rFonts w:ascii="Trebuchet MS" w:hAnsi="Trebuchet MS" w:cstheme="minorHAnsi"/>
                <w:lang w:val="pt-BR" w:eastAsia="es-ES"/>
              </w:rPr>
            </w:pPr>
            <w:r w:rsidRPr="00CB1AC8">
              <w:rPr>
                <w:rFonts w:ascii="Trebuchet MS" w:hAnsi="Trebuchet MS" w:cstheme="minorHAnsi"/>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B187400" w14:textId="77777777" w:rsidR="00A30B66" w:rsidRPr="00CB1AC8" w:rsidRDefault="00A30B66" w:rsidP="007A0667">
            <w:pPr>
              <w:rPr>
                <w:rFonts w:ascii="Trebuchet MS" w:hAnsi="Trebuchet MS" w:cstheme="minorHAnsi"/>
                <w:lang w:val="pt-BR" w:eastAsia="es-ES"/>
              </w:rPr>
            </w:pPr>
            <w:r w:rsidRPr="00CB1AC8">
              <w:rPr>
                <w:rFonts w:ascii="Trebuchet MS" w:hAnsi="Trebuchet MS" w:cstheme="minorHAnsi"/>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26F9B9" w14:textId="77777777" w:rsidR="00A30B66" w:rsidRPr="00CB1AC8" w:rsidRDefault="00A30B66" w:rsidP="007A0667">
            <w:pPr>
              <w:rPr>
                <w:rFonts w:ascii="Trebuchet MS" w:hAnsi="Trebuchet MS" w:cstheme="minorHAnsi"/>
                <w:lang w:eastAsia="es-ES"/>
              </w:rPr>
            </w:pPr>
            <w:r w:rsidRPr="00CB1AC8">
              <w:rPr>
                <w:rFonts w:ascii="Trebuchet MS" w:hAnsi="Trebuchet MS" w:cstheme="minorHAnsi"/>
                <w:b/>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646D9E3" w14:textId="77777777" w:rsidR="00A30B66" w:rsidRPr="00CB1AC8" w:rsidRDefault="00A30B66" w:rsidP="007A0667">
            <w:pPr>
              <w:rPr>
                <w:rFonts w:ascii="Trebuchet MS" w:hAnsi="Trebuchet MS" w:cstheme="minorHAnsi"/>
                <w:lang w:val="pt-BR" w:eastAsia="es-ES"/>
              </w:rPr>
            </w:pPr>
            <w:r w:rsidRPr="00CB1AC8">
              <w:rPr>
                <w:rFonts w:ascii="Trebuchet MS" w:hAnsi="Trebuchet MS" w:cstheme="minorHAnsi"/>
                <w:b/>
              </w:rPr>
              <w:t>Date limite</w:t>
            </w:r>
          </w:p>
        </w:tc>
      </w:tr>
      <w:tr w:rsidR="00A30B66" w:rsidRPr="00CB1AC8" w14:paraId="739A3245" w14:textId="77777777" w:rsidTr="007A06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0FEDA5" w14:textId="77777777" w:rsidR="00A30B66" w:rsidRPr="00CB1AC8" w:rsidRDefault="00A30B66" w:rsidP="007A0667">
            <w:pPr>
              <w:rPr>
                <w:rFonts w:ascii="Trebuchet MS" w:hAnsi="Trebuchet M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161CC6EF" w14:textId="77777777" w:rsidR="00A30B66" w:rsidRPr="00CB1AC8" w:rsidRDefault="00A30B66" w:rsidP="007A0667">
            <w:pPr>
              <w:rPr>
                <w:rFonts w:ascii="Trebuchet MS" w:hAnsi="Trebuchet M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9087931" w14:textId="77777777" w:rsidR="00A30B66" w:rsidRPr="00CB1AC8" w:rsidRDefault="00A30B66" w:rsidP="007A0667">
            <w:pPr>
              <w:rPr>
                <w:rFonts w:ascii="Trebuchet MS" w:hAnsi="Trebuchet M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51E39C0" w14:textId="77777777" w:rsidR="00A30B66" w:rsidRPr="00CB1AC8" w:rsidRDefault="00A30B66" w:rsidP="007A0667">
            <w:pPr>
              <w:rPr>
                <w:rFonts w:ascii="Trebuchet MS" w:hAnsi="Trebuchet MS" w:cstheme="minorHAnsi"/>
                <w:b/>
              </w:rPr>
            </w:pPr>
          </w:p>
        </w:tc>
      </w:tr>
      <w:tr w:rsidR="00A30B66" w:rsidRPr="00CB1AC8" w14:paraId="764FDF89" w14:textId="77777777" w:rsidTr="007A06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8771C1" w14:textId="77777777" w:rsidR="00A30B66" w:rsidRPr="00CB1AC8" w:rsidRDefault="00A30B66" w:rsidP="007A0667">
            <w:pPr>
              <w:rPr>
                <w:rFonts w:ascii="Trebuchet MS" w:hAnsi="Trebuchet M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0240082" w14:textId="77777777" w:rsidR="00A30B66" w:rsidRPr="00CB1AC8" w:rsidRDefault="00A30B66" w:rsidP="007A0667">
            <w:pPr>
              <w:rPr>
                <w:rFonts w:ascii="Trebuchet MS" w:hAnsi="Trebuchet M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0345DC3" w14:textId="77777777" w:rsidR="00A30B66" w:rsidRPr="00CB1AC8" w:rsidRDefault="00A30B66" w:rsidP="007A0667">
            <w:pPr>
              <w:rPr>
                <w:rFonts w:ascii="Trebuchet MS" w:hAnsi="Trebuchet M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3FDAFD9" w14:textId="77777777" w:rsidR="00A30B66" w:rsidRPr="00CB1AC8" w:rsidRDefault="00A30B66" w:rsidP="007A0667">
            <w:pPr>
              <w:rPr>
                <w:rFonts w:ascii="Trebuchet MS" w:hAnsi="Trebuchet MS" w:cstheme="minorHAnsi"/>
                <w:b/>
              </w:rPr>
            </w:pPr>
          </w:p>
        </w:tc>
      </w:tr>
      <w:tr w:rsidR="00A30B66" w:rsidRPr="00CB1AC8" w14:paraId="075C2BC6" w14:textId="77777777" w:rsidTr="007A06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3F8473" w14:textId="77777777" w:rsidR="00A30B66" w:rsidRPr="00CB1AC8" w:rsidRDefault="00A30B66" w:rsidP="007A0667">
            <w:pPr>
              <w:rPr>
                <w:rFonts w:ascii="Trebuchet MS" w:hAnsi="Trebuchet M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CC92F62" w14:textId="77777777" w:rsidR="00A30B66" w:rsidRPr="00CB1AC8" w:rsidRDefault="00A30B66" w:rsidP="007A0667">
            <w:pPr>
              <w:rPr>
                <w:rFonts w:ascii="Trebuchet MS" w:hAnsi="Trebuchet M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D2B82F7" w14:textId="77777777" w:rsidR="00A30B66" w:rsidRPr="00CB1AC8" w:rsidRDefault="00A30B66" w:rsidP="007A0667">
            <w:pPr>
              <w:rPr>
                <w:rFonts w:ascii="Trebuchet MS" w:hAnsi="Trebuchet M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4C18B1" w14:textId="77777777" w:rsidR="00A30B66" w:rsidRPr="00CB1AC8" w:rsidRDefault="00A30B66" w:rsidP="007A0667">
            <w:pPr>
              <w:rPr>
                <w:rFonts w:ascii="Trebuchet MS" w:hAnsi="Trebuchet MS" w:cstheme="minorHAnsi"/>
                <w:b/>
              </w:rPr>
            </w:pPr>
          </w:p>
        </w:tc>
      </w:tr>
      <w:tr w:rsidR="00A30B66" w:rsidRPr="00CB1AC8" w14:paraId="2DE2747F" w14:textId="77777777" w:rsidTr="007A0667">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8EAADB" w:themeFill="accent1" w:themeFillTint="99"/>
            <w:tcMar>
              <w:top w:w="0" w:type="dxa"/>
              <w:left w:w="57" w:type="dxa"/>
              <w:bottom w:w="0" w:type="dxa"/>
              <w:right w:w="57" w:type="dxa"/>
            </w:tcMar>
            <w:vAlign w:val="center"/>
          </w:tcPr>
          <w:p w14:paraId="76080CDD" w14:textId="77777777" w:rsidR="00A30B66" w:rsidRPr="00CB1AC8" w:rsidRDefault="00A30B66" w:rsidP="007A0667">
            <w:pPr>
              <w:jc w:val="center"/>
              <w:rPr>
                <w:rFonts w:ascii="Trebuchet MS" w:hAnsi="Trebuchet MS" w:cstheme="minorHAnsi"/>
                <w:b/>
                <w:lang w:eastAsia="es-ES"/>
              </w:rPr>
            </w:pPr>
            <w:r w:rsidRPr="00CB1AC8">
              <w:rPr>
                <w:rFonts w:ascii="Trebuchet MS" w:hAnsi="Trebuchet MS" w:cstheme="minorHAnsi"/>
                <w:b/>
                <w:lang w:eastAsia="es-ES"/>
              </w:rPr>
              <w:t xml:space="preserve">RAPPORT ET PLAN D’ACTIONS PRÉPARÉS PAR: </w:t>
            </w:r>
          </w:p>
        </w:tc>
      </w:tr>
      <w:tr w:rsidR="00A30B66" w:rsidRPr="00CB1AC8" w14:paraId="6F59CAA2" w14:textId="77777777" w:rsidTr="007A06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39BE980" w14:textId="77777777" w:rsidR="00A30B66" w:rsidRPr="00CB1AC8" w:rsidRDefault="00A30B66" w:rsidP="007A0667">
            <w:pPr>
              <w:rPr>
                <w:rFonts w:ascii="Trebuchet MS" w:hAnsi="Trebuchet MS" w:cstheme="minorHAnsi"/>
                <w:b/>
                <w:bCs/>
                <w:lang w:eastAsia="es-ES"/>
              </w:rPr>
            </w:pPr>
            <w:r w:rsidRPr="00CB1AC8">
              <w:rPr>
                <w:rFonts w:ascii="Trebuchet MS" w:hAnsi="Trebuchet MS" w:cstheme="minorHAnsi"/>
                <w:b/>
                <w:bCs/>
                <w:lang w:eastAsia="es-ES"/>
              </w:rPr>
              <w:t>Nom</w:t>
            </w:r>
          </w:p>
        </w:tc>
      </w:tr>
      <w:tr w:rsidR="00A30B66" w:rsidRPr="00CB1AC8" w14:paraId="0E9FF574" w14:textId="77777777" w:rsidTr="007A06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BFA1B6" w14:textId="77777777" w:rsidR="00A30B66" w:rsidRPr="00CB1AC8" w:rsidRDefault="00A30B66" w:rsidP="007A0667">
            <w:pPr>
              <w:rPr>
                <w:rFonts w:ascii="Trebuchet MS" w:hAnsi="Trebuchet MS" w:cstheme="minorHAnsi"/>
                <w:b/>
                <w:bCs/>
                <w:lang w:eastAsia="es-ES"/>
              </w:rPr>
            </w:pPr>
            <w:r w:rsidRPr="00CB1AC8">
              <w:rPr>
                <w:rFonts w:ascii="Trebuchet MS" w:hAnsi="Trebuchet MS" w:cstheme="minorHAnsi"/>
                <w:b/>
                <w:bCs/>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CAB9C81" w14:textId="77777777" w:rsidR="00A30B66" w:rsidRPr="00CB1AC8" w:rsidRDefault="00A30B66" w:rsidP="007A0667">
            <w:pPr>
              <w:rPr>
                <w:rFonts w:ascii="Trebuchet MS" w:hAnsi="Trebuchet MS" w:cstheme="minorHAnsi"/>
                <w:b/>
                <w:bCs/>
                <w:lang w:eastAsia="es-ES"/>
              </w:rPr>
            </w:pPr>
            <w:r w:rsidRPr="00CB1AC8">
              <w:rPr>
                <w:rFonts w:ascii="Trebuchet MS" w:hAnsi="Trebuchet MS" w:cstheme="minorHAnsi"/>
                <w:b/>
                <w:bCs/>
                <w:lang w:eastAsia="es-ES"/>
              </w:rPr>
              <w:t>Date</w:t>
            </w:r>
          </w:p>
        </w:tc>
      </w:tr>
      <w:tr w:rsidR="00A30B66" w:rsidRPr="00CB1AC8" w14:paraId="4E4BD32B" w14:textId="77777777" w:rsidTr="007A06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9982EE5" w14:textId="77777777" w:rsidR="00A30B66" w:rsidRPr="00CB1AC8" w:rsidRDefault="00A30B66" w:rsidP="007A0667">
            <w:pPr>
              <w:rPr>
                <w:rFonts w:ascii="Trebuchet MS" w:hAnsi="Trebuchet MS" w:cstheme="minorHAnsi"/>
                <w:b/>
                <w:bCs/>
                <w:lang w:eastAsia="es-ES"/>
              </w:rPr>
            </w:pPr>
            <w:r w:rsidRPr="00CB1AC8">
              <w:rPr>
                <w:rFonts w:ascii="Trebuchet MS" w:hAnsi="Trebuchet MS" w:cstheme="minorHAnsi"/>
                <w:b/>
                <w:bCs/>
                <w:lang w:eastAsia="es-ES"/>
              </w:rPr>
              <w:t>Nom</w:t>
            </w:r>
          </w:p>
        </w:tc>
      </w:tr>
      <w:tr w:rsidR="00A30B66" w:rsidRPr="00CB1AC8" w14:paraId="1CE8EB3F" w14:textId="77777777" w:rsidTr="007A06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F0F981" w14:textId="77777777" w:rsidR="00A30B66" w:rsidRPr="00CB1AC8" w:rsidRDefault="00A30B66" w:rsidP="007A0667">
            <w:pPr>
              <w:rPr>
                <w:rFonts w:ascii="Trebuchet MS" w:hAnsi="Trebuchet MS" w:cstheme="minorHAnsi"/>
                <w:b/>
                <w:bCs/>
                <w:lang w:eastAsia="es-ES"/>
              </w:rPr>
            </w:pPr>
            <w:r w:rsidRPr="00CB1AC8">
              <w:rPr>
                <w:rFonts w:ascii="Trebuchet MS" w:hAnsi="Trebuchet MS" w:cstheme="minorHAnsi"/>
                <w:b/>
                <w:bCs/>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30A09E62" w14:textId="77777777" w:rsidR="00A30B66" w:rsidRPr="00CB1AC8" w:rsidRDefault="00A30B66" w:rsidP="007A0667">
            <w:pPr>
              <w:rPr>
                <w:rFonts w:ascii="Trebuchet MS" w:hAnsi="Trebuchet MS" w:cstheme="minorHAnsi"/>
                <w:b/>
                <w:bCs/>
                <w:lang w:eastAsia="es-ES"/>
              </w:rPr>
            </w:pPr>
            <w:r w:rsidRPr="00CB1AC8">
              <w:rPr>
                <w:rFonts w:ascii="Trebuchet MS" w:hAnsi="Trebuchet MS" w:cstheme="minorHAnsi"/>
                <w:b/>
                <w:bCs/>
                <w:lang w:eastAsia="es-ES"/>
              </w:rPr>
              <w:t>Date</w:t>
            </w:r>
          </w:p>
        </w:tc>
      </w:tr>
    </w:tbl>
    <w:p w14:paraId="2E959AF7" w14:textId="77777777" w:rsidR="00A30B66" w:rsidRPr="00CB1AC8" w:rsidRDefault="00A30B66" w:rsidP="00A30B66">
      <w:pPr>
        <w:suppressAutoHyphens/>
        <w:overflowPunct w:val="0"/>
        <w:autoSpaceDE w:val="0"/>
        <w:autoSpaceDN w:val="0"/>
        <w:adjustRightInd w:val="0"/>
        <w:spacing w:after="0" w:line="276" w:lineRule="auto"/>
        <w:jc w:val="both"/>
        <w:textAlignment w:val="baseline"/>
        <w:rPr>
          <w:rFonts w:ascii="Trebuchet MS" w:eastAsia="Times New Roman" w:hAnsi="Trebuchet MS" w:cs="Tahoma"/>
          <w:sz w:val="24"/>
          <w:szCs w:val="24"/>
          <w:lang w:eastAsia="fr-FR"/>
        </w:rPr>
      </w:pPr>
    </w:p>
    <w:p w14:paraId="3FD667B0" w14:textId="1F54A022" w:rsidR="00A30B66" w:rsidRDefault="00A30B66" w:rsidP="00B24B93">
      <w:pPr>
        <w:spacing w:after="0" w:line="276" w:lineRule="auto"/>
        <w:jc w:val="both"/>
        <w:rPr>
          <w:rFonts w:ascii="Trebuchet MS" w:hAnsi="Trebuchet MS"/>
          <w:sz w:val="24"/>
          <w:szCs w:val="24"/>
        </w:rPr>
      </w:pPr>
    </w:p>
    <w:p w14:paraId="0C8FFFFD" w14:textId="0B5C32E7" w:rsidR="00A30B66" w:rsidRDefault="00A30B66" w:rsidP="00B24B93">
      <w:pPr>
        <w:spacing w:after="0" w:line="276" w:lineRule="auto"/>
        <w:jc w:val="both"/>
        <w:rPr>
          <w:rFonts w:ascii="Trebuchet MS" w:hAnsi="Trebuchet MS"/>
          <w:sz w:val="24"/>
          <w:szCs w:val="24"/>
        </w:rPr>
      </w:pPr>
    </w:p>
    <w:p w14:paraId="6B197EEA" w14:textId="77777777" w:rsidR="00A30B66" w:rsidRPr="00B24B93" w:rsidRDefault="00A30B66" w:rsidP="00B24B93">
      <w:pPr>
        <w:spacing w:after="0" w:line="276" w:lineRule="auto"/>
        <w:jc w:val="both"/>
        <w:rPr>
          <w:rFonts w:ascii="Trebuchet MS" w:hAnsi="Trebuchet MS"/>
          <w:sz w:val="24"/>
          <w:szCs w:val="24"/>
        </w:rPr>
      </w:pPr>
    </w:p>
    <w:p w14:paraId="2269766F" w14:textId="77777777" w:rsidR="00DC3A21" w:rsidRPr="00B24B93" w:rsidRDefault="00DC3A21" w:rsidP="00B24B93">
      <w:pPr>
        <w:spacing w:after="0" w:line="276" w:lineRule="auto"/>
        <w:jc w:val="both"/>
        <w:rPr>
          <w:rFonts w:ascii="Trebuchet MS" w:hAnsi="Trebuchet MS"/>
          <w:sz w:val="24"/>
          <w:szCs w:val="24"/>
        </w:rPr>
      </w:pPr>
    </w:p>
    <w:p w14:paraId="42F1451C" w14:textId="77777777" w:rsidR="00DC3A21" w:rsidRPr="00B24B93" w:rsidRDefault="00DC3A21" w:rsidP="00B24B93">
      <w:pPr>
        <w:spacing w:after="0" w:line="276" w:lineRule="auto"/>
        <w:jc w:val="both"/>
        <w:rPr>
          <w:rFonts w:ascii="Trebuchet MS" w:hAnsi="Trebuchet MS"/>
          <w:sz w:val="24"/>
          <w:szCs w:val="24"/>
        </w:rPr>
      </w:pPr>
    </w:p>
    <w:p w14:paraId="3CF51345" w14:textId="77777777" w:rsidR="00DC3A21" w:rsidRPr="00B24B93" w:rsidRDefault="00DC3A21" w:rsidP="00B24B93">
      <w:pPr>
        <w:spacing w:after="0" w:line="276" w:lineRule="auto"/>
        <w:jc w:val="both"/>
        <w:rPr>
          <w:rFonts w:ascii="Trebuchet MS" w:hAnsi="Trebuchet MS"/>
          <w:sz w:val="24"/>
          <w:szCs w:val="24"/>
        </w:rPr>
      </w:pPr>
    </w:p>
    <w:p w14:paraId="20F11E94" w14:textId="77777777" w:rsidR="00DC3A21" w:rsidRPr="00B24B93" w:rsidRDefault="00DC3A21" w:rsidP="00B24B93">
      <w:pPr>
        <w:spacing w:after="0" w:line="276" w:lineRule="auto"/>
        <w:jc w:val="both"/>
        <w:rPr>
          <w:rFonts w:ascii="Trebuchet MS" w:hAnsi="Trebuchet MS"/>
          <w:sz w:val="24"/>
          <w:szCs w:val="24"/>
        </w:rPr>
      </w:pPr>
    </w:p>
    <w:p w14:paraId="5D2EC571" w14:textId="77777777" w:rsidR="00DC3A21" w:rsidRPr="00B24B93" w:rsidRDefault="00DC3A21" w:rsidP="00B24B93">
      <w:pPr>
        <w:spacing w:after="0" w:line="276" w:lineRule="auto"/>
        <w:jc w:val="both"/>
        <w:rPr>
          <w:rFonts w:ascii="Trebuchet MS" w:hAnsi="Trebuchet MS"/>
          <w:sz w:val="24"/>
          <w:szCs w:val="24"/>
        </w:rPr>
      </w:pPr>
    </w:p>
    <w:p w14:paraId="66596A4C" w14:textId="77777777" w:rsidR="00DC3A21" w:rsidRPr="00B24B93" w:rsidRDefault="00DC3A21" w:rsidP="00B24B93">
      <w:pPr>
        <w:spacing w:after="0" w:line="276" w:lineRule="auto"/>
        <w:jc w:val="both"/>
        <w:rPr>
          <w:rFonts w:ascii="Trebuchet MS" w:hAnsi="Trebuchet MS"/>
          <w:sz w:val="24"/>
          <w:szCs w:val="24"/>
        </w:rPr>
      </w:pPr>
    </w:p>
    <w:p w14:paraId="0F4FD52E" w14:textId="77777777" w:rsidR="00DC3A21" w:rsidRPr="00B24B93" w:rsidRDefault="00DC3A21" w:rsidP="00B24B93">
      <w:pPr>
        <w:spacing w:after="0" w:line="276" w:lineRule="auto"/>
        <w:jc w:val="both"/>
        <w:rPr>
          <w:rFonts w:ascii="Trebuchet MS" w:hAnsi="Trebuchet MS"/>
          <w:sz w:val="24"/>
          <w:szCs w:val="24"/>
        </w:rPr>
      </w:pPr>
    </w:p>
    <w:p w14:paraId="04B20AF3" w14:textId="77777777" w:rsidR="00DC3A21" w:rsidRPr="00B24B93" w:rsidRDefault="00DC3A21" w:rsidP="00B24B93">
      <w:pPr>
        <w:spacing w:after="0" w:line="276" w:lineRule="auto"/>
        <w:jc w:val="both"/>
        <w:rPr>
          <w:rFonts w:ascii="Trebuchet MS" w:hAnsi="Trebuchet MS"/>
          <w:sz w:val="24"/>
          <w:szCs w:val="24"/>
        </w:rPr>
      </w:pPr>
    </w:p>
    <w:p w14:paraId="3D5AB976" w14:textId="77777777" w:rsidR="00DC3A21" w:rsidRPr="00B24B93" w:rsidRDefault="00DC3A21" w:rsidP="00B24B93">
      <w:pPr>
        <w:spacing w:after="0" w:line="276" w:lineRule="auto"/>
        <w:jc w:val="both"/>
        <w:rPr>
          <w:rFonts w:ascii="Trebuchet MS" w:hAnsi="Trebuchet MS"/>
          <w:sz w:val="24"/>
          <w:szCs w:val="24"/>
        </w:rPr>
      </w:pPr>
    </w:p>
    <w:p w14:paraId="5C89ABA6" w14:textId="77777777" w:rsidR="00DC3A21" w:rsidRPr="00B24B93" w:rsidRDefault="00DC3A21" w:rsidP="00B24B93">
      <w:pPr>
        <w:spacing w:after="0" w:line="276" w:lineRule="auto"/>
        <w:jc w:val="both"/>
        <w:rPr>
          <w:rFonts w:ascii="Trebuchet MS" w:hAnsi="Trebuchet MS"/>
          <w:sz w:val="24"/>
          <w:szCs w:val="24"/>
        </w:rPr>
      </w:pPr>
    </w:p>
    <w:p w14:paraId="288AD998" w14:textId="77777777" w:rsidR="00DC3A21" w:rsidRPr="00B24B93" w:rsidRDefault="00DC3A21" w:rsidP="00B24B93">
      <w:pPr>
        <w:spacing w:after="0" w:line="276" w:lineRule="auto"/>
        <w:jc w:val="both"/>
        <w:rPr>
          <w:rFonts w:ascii="Trebuchet MS" w:hAnsi="Trebuchet MS"/>
          <w:sz w:val="24"/>
          <w:szCs w:val="24"/>
        </w:rPr>
      </w:pPr>
    </w:p>
    <w:p w14:paraId="71CA7156" w14:textId="77777777" w:rsidR="00DC3A21" w:rsidRPr="00B24B93" w:rsidRDefault="00DC3A21" w:rsidP="00B24B93">
      <w:pPr>
        <w:spacing w:after="0" w:line="276" w:lineRule="auto"/>
        <w:jc w:val="both"/>
        <w:rPr>
          <w:rFonts w:ascii="Trebuchet MS" w:hAnsi="Trebuchet MS"/>
          <w:sz w:val="24"/>
          <w:szCs w:val="24"/>
        </w:rPr>
      </w:pPr>
    </w:p>
    <w:p w14:paraId="7E6AD744" w14:textId="77777777" w:rsidR="00DC3A21" w:rsidRPr="00B24B93" w:rsidRDefault="00DC3A21" w:rsidP="00B24B93">
      <w:pPr>
        <w:spacing w:after="0" w:line="276" w:lineRule="auto"/>
        <w:jc w:val="both"/>
        <w:rPr>
          <w:rFonts w:ascii="Trebuchet MS" w:hAnsi="Trebuchet MS"/>
          <w:sz w:val="24"/>
          <w:szCs w:val="24"/>
        </w:rPr>
      </w:pPr>
    </w:p>
    <w:p w14:paraId="63D1429D" w14:textId="77777777" w:rsidR="00DC3A21" w:rsidRPr="00B24B93" w:rsidRDefault="00DC3A21" w:rsidP="00B24B93">
      <w:pPr>
        <w:spacing w:after="0" w:line="276" w:lineRule="auto"/>
        <w:jc w:val="both"/>
        <w:rPr>
          <w:rFonts w:ascii="Trebuchet MS" w:hAnsi="Trebuchet MS"/>
          <w:sz w:val="24"/>
          <w:szCs w:val="24"/>
        </w:rPr>
      </w:pPr>
    </w:p>
    <w:p w14:paraId="6DF56510" w14:textId="77777777" w:rsidR="00DC3A21" w:rsidRPr="00B24B93" w:rsidRDefault="00DC3A21" w:rsidP="00B24B93">
      <w:pPr>
        <w:spacing w:after="0" w:line="276" w:lineRule="auto"/>
        <w:jc w:val="both"/>
        <w:rPr>
          <w:rFonts w:ascii="Trebuchet MS" w:hAnsi="Trebuchet MS"/>
          <w:sz w:val="24"/>
          <w:szCs w:val="24"/>
        </w:rPr>
      </w:pPr>
    </w:p>
    <w:p w14:paraId="6CB8746B" w14:textId="77777777" w:rsidR="00DC3A21" w:rsidRPr="00B24B93" w:rsidRDefault="00DC3A21" w:rsidP="00B24B93">
      <w:pPr>
        <w:spacing w:after="0" w:line="276" w:lineRule="auto"/>
        <w:jc w:val="both"/>
        <w:rPr>
          <w:rFonts w:ascii="Trebuchet MS" w:hAnsi="Trebuchet MS"/>
          <w:sz w:val="24"/>
          <w:szCs w:val="24"/>
        </w:rPr>
      </w:pPr>
    </w:p>
    <w:p w14:paraId="060C08F4" w14:textId="77777777" w:rsidR="00215088" w:rsidRDefault="00215088" w:rsidP="00B24B93">
      <w:pPr>
        <w:spacing w:after="0" w:line="276" w:lineRule="auto"/>
        <w:jc w:val="both"/>
        <w:rPr>
          <w:rFonts w:ascii="Trebuchet MS" w:hAnsi="Trebuchet MS"/>
          <w:sz w:val="24"/>
          <w:szCs w:val="24"/>
        </w:rPr>
        <w:sectPr w:rsidR="00215088" w:rsidSect="00DC3A21">
          <w:pgSz w:w="11906" w:h="16838"/>
          <w:pgMar w:top="1417" w:right="1417" w:bottom="1417" w:left="1417" w:header="708" w:footer="708" w:gutter="0"/>
          <w:cols w:space="708"/>
          <w:docGrid w:linePitch="360"/>
        </w:sectPr>
      </w:pPr>
    </w:p>
    <w:p w14:paraId="3EE64201" w14:textId="77777777" w:rsidR="00DC3A21" w:rsidRPr="00B24B93" w:rsidRDefault="00DC3A21" w:rsidP="00B24B93">
      <w:pPr>
        <w:spacing w:after="0" w:line="276" w:lineRule="auto"/>
        <w:jc w:val="both"/>
        <w:rPr>
          <w:rFonts w:ascii="Trebuchet MS" w:hAnsi="Trebuchet MS"/>
          <w:sz w:val="24"/>
          <w:szCs w:val="24"/>
        </w:rPr>
      </w:pPr>
    </w:p>
    <w:p w14:paraId="24647A91" w14:textId="5327A491" w:rsidR="00DC3A21" w:rsidRDefault="00DC3A21" w:rsidP="00683525">
      <w:pPr>
        <w:spacing w:after="0" w:line="276" w:lineRule="auto"/>
        <w:rPr>
          <w:rFonts w:ascii="Trebuchet MS" w:hAnsi="Trebuchet MS"/>
          <w:sz w:val="24"/>
          <w:szCs w:val="24"/>
        </w:rPr>
      </w:pPr>
      <w:r w:rsidRPr="00B24B93">
        <w:rPr>
          <w:rFonts w:ascii="Trebuchet MS" w:hAnsi="Trebuchet MS"/>
          <w:sz w:val="24"/>
          <w:szCs w:val="24"/>
        </w:rPr>
        <w:t>Tableaux du Bordereau des prix et Détail quantitatif et estimatif :</w:t>
      </w:r>
      <w:r w:rsidR="00683525">
        <w:rPr>
          <w:rFonts w:ascii="Trebuchet MS" w:hAnsi="Trebuchet MS"/>
          <w:sz w:val="24"/>
          <w:szCs w:val="24"/>
        </w:rPr>
        <w:t xml:space="preserve"> </w:t>
      </w:r>
      <w:r w:rsidRPr="00B24B93">
        <w:rPr>
          <w:rFonts w:ascii="Trebuchet MS" w:hAnsi="Trebuchet MS"/>
          <w:sz w:val="24"/>
          <w:szCs w:val="24"/>
        </w:rPr>
        <w:t>[Le Bordereau des prix et le Détail quantitatif et estimatif seront normalement composés d’une série de tableaux dont le contenu correspondra à la nature ou à la séquence des tâches correspondantes, par exemple :</w:t>
      </w:r>
    </w:p>
    <w:p w14:paraId="32E135A1" w14:textId="04D32AFF" w:rsidR="001A6142" w:rsidRDefault="001A6142" w:rsidP="00683525">
      <w:pPr>
        <w:spacing w:after="0" w:line="276" w:lineRule="auto"/>
        <w:rPr>
          <w:rFonts w:ascii="Trebuchet MS" w:hAnsi="Trebuchet MS"/>
          <w:sz w:val="24"/>
          <w:szCs w:val="24"/>
        </w:rPr>
      </w:pPr>
    </w:p>
    <w:p w14:paraId="34253362" w14:textId="7BE6B809" w:rsidR="001A6142" w:rsidRPr="00B24B93" w:rsidRDefault="001A6142" w:rsidP="00683525">
      <w:pPr>
        <w:spacing w:after="0" w:line="276" w:lineRule="auto"/>
        <w:rPr>
          <w:rFonts w:ascii="Trebuchet MS" w:hAnsi="Trebuchet MS"/>
          <w:sz w:val="24"/>
          <w:szCs w:val="24"/>
        </w:rPr>
      </w:pPr>
      <w:r w:rsidRPr="00B24B93">
        <w:rPr>
          <w:rFonts w:ascii="Trebuchet MS" w:hAnsi="Trebuchet MS"/>
          <w:sz w:val="24"/>
          <w:szCs w:val="24"/>
        </w:rPr>
        <w:t>Bordereau des prix</w:t>
      </w:r>
    </w:p>
    <w:p w14:paraId="51968CAF" w14:textId="77777777" w:rsidR="001A6142" w:rsidRDefault="001A6142" w:rsidP="001A6142">
      <w:pPr>
        <w:widowControl w:val="0"/>
        <w:autoSpaceDE w:val="0"/>
        <w:autoSpaceDN w:val="0"/>
        <w:adjustRightInd w:val="0"/>
        <w:spacing w:before="9" w:after="0" w:line="170" w:lineRule="exact"/>
        <w:rPr>
          <w:rFonts w:ascii="Times New Roman" w:hAnsi="Times New Roman"/>
          <w:sz w:val="17"/>
          <w:szCs w:val="17"/>
        </w:rPr>
      </w:pPr>
    </w:p>
    <w:tbl>
      <w:tblPr>
        <w:tblW w:w="9775" w:type="dxa"/>
        <w:tblCellMar>
          <w:left w:w="70" w:type="dxa"/>
          <w:right w:w="70" w:type="dxa"/>
        </w:tblCellMar>
        <w:tblLook w:val="04A0" w:firstRow="1" w:lastRow="0" w:firstColumn="1" w:lastColumn="0" w:noHBand="0" w:noVBand="1"/>
      </w:tblPr>
      <w:tblGrid>
        <w:gridCol w:w="740"/>
        <w:gridCol w:w="5335"/>
        <w:gridCol w:w="860"/>
        <w:gridCol w:w="1180"/>
        <w:gridCol w:w="1660"/>
      </w:tblGrid>
      <w:tr w:rsidR="00C607EA" w:rsidRPr="00C607EA" w14:paraId="316DD780" w14:textId="77777777" w:rsidTr="00C607EA">
        <w:trPr>
          <w:trHeight w:val="30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B210C"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N</w:t>
            </w:r>
          </w:p>
        </w:tc>
        <w:tc>
          <w:tcPr>
            <w:tcW w:w="5335" w:type="dxa"/>
            <w:tcBorders>
              <w:top w:val="single" w:sz="4" w:space="0" w:color="auto"/>
              <w:left w:val="nil"/>
              <w:bottom w:val="single" w:sz="4" w:space="0" w:color="auto"/>
              <w:right w:val="single" w:sz="4" w:space="0" w:color="auto"/>
            </w:tcBorders>
            <w:shd w:val="clear" w:color="auto" w:fill="auto"/>
            <w:noWrap/>
            <w:vAlign w:val="bottom"/>
            <w:hideMark/>
          </w:tcPr>
          <w:p w14:paraId="050FA440"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DESIGNATION</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14:paraId="441CEB64"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U</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247F2163" w14:textId="77777777" w:rsidR="00C607EA" w:rsidRPr="00C607EA" w:rsidRDefault="00C607EA" w:rsidP="00C607EA">
            <w:pPr>
              <w:spacing w:after="0" w:line="240" w:lineRule="auto"/>
              <w:jc w:val="center"/>
              <w:rPr>
                <w:rFonts w:ascii="Trebuchet MS" w:eastAsia="Times New Roman" w:hAnsi="Trebuchet MS" w:cs="Calibri"/>
                <w:b/>
                <w:bCs/>
                <w:color w:val="000000"/>
                <w:lang w:val="fr-CM" w:eastAsia="fr-CM"/>
              </w:rPr>
            </w:pPr>
            <w:r w:rsidRPr="00C607EA">
              <w:rPr>
                <w:rFonts w:ascii="Trebuchet MS" w:eastAsia="Times New Roman" w:hAnsi="Trebuchet MS" w:cs="Calibri"/>
                <w:b/>
                <w:bCs/>
                <w:color w:val="000000"/>
                <w:lang w:eastAsia="fr-CM"/>
              </w:rPr>
              <w:t>P.U en chiffre</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3C30A66F" w14:textId="77777777" w:rsidR="00C607EA" w:rsidRPr="00C607EA" w:rsidRDefault="00C607EA" w:rsidP="00C607EA">
            <w:pPr>
              <w:spacing w:after="0" w:line="240" w:lineRule="auto"/>
              <w:jc w:val="center"/>
              <w:rPr>
                <w:rFonts w:ascii="Trebuchet MS" w:eastAsia="Times New Roman" w:hAnsi="Trebuchet MS" w:cs="Calibri"/>
                <w:b/>
                <w:bCs/>
                <w:color w:val="000000"/>
                <w:lang w:val="fr-CM" w:eastAsia="fr-CM"/>
              </w:rPr>
            </w:pPr>
            <w:r w:rsidRPr="00C607EA">
              <w:rPr>
                <w:rFonts w:ascii="Trebuchet MS" w:eastAsia="Times New Roman" w:hAnsi="Trebuchet MS" w:cs="Calibri"/>
                <w:b/>
                <w:bCs/>
                <w:color w:val="000000"/>
                <w:lang w:eastAsia="fr-CM"/>
              </w:rPr>
              <w:t>P.U en lettre</w:t>
            </w:r>
          </w:p>
        </w:tc>
      </w:tr>
      <w:tr w:rsidR="00C607EA" w:rsidRPr="00C607EA" w14:paraId="76F0C28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DF127E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0794EA64"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100: TRAVAUX PREPARATOIRE ET INSTALLATION DU CHANTIER</w:t>
            </w:r>
          </w:p>
        </w:tc>
      </w:tr>
      <w:tr w:rsidR="00C607EA" w:rsidRPr="00C607EA" w14:paraId="1F85FF2E"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D6300A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101</w:t>
            </w:r>
          </w:p>
        </w:tc>
        <w:tc>
          <w:tcPr>
            <w:tcW w:w="5335" w:type="dxa"/>
            <w:tcBorders>
              <w:top w:val="nil"/>
              <w:left w:val="nil"/>
              <w:bottom w:val="single" w:sz="4" w:space="0" w:color="auto"/>
              <w:right w:val="single" w:sz="4" w:space="0" w:color="auto"/>
            </w:tcBorders>
            <w:shd w:val="clear" w:color="auto" w:fill="auto"/>
            <w:noWrap/>
            <w:vAlign w:val="bottom"/>
            <w:hideMark/>
          </w:tcPr>
          <w:p w14:paraId="2A1D7B4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Travaux préparatoires y/c Installation de chantier et études</w:t>
            </w:r>
          </w:p>
        </w:tc>
        <w:tc>
          <w:tcPr>
            <w:tcW w:w="860" w:type="dxa"/>
            <w:tcBorders>
              <w:top w:val="nil"/>
              <w:left w:val="nil"/>
              <w:bottom w:val="single" w:sz="4" w:space="0" w:color="auto"/>
              <w:right w:val="single" w:sz="4" w:space="0" w:color="auto"/>
            </w:tcBorders>
            <w:shd w:val="clear" w:color="auto" w:fill="auto"/>
            <w:noWrap/>
            <w:vAlign w:val="bottom"/>
            <w:hideMark/>
          </w:tcPr>
          <w:p w14:paraId="481061B6"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FF</w:t>
            </w:r>
          </w:p>
        </w:tc>
        <w:tc>
          <w:tcPr>
            <w:tcW w:w="1180" w:type="dxa"/>
            <w:tcBorders>
              <w:top w:val="nil"/>
              <w:left w:val="nil"/>
              <w:bottom w:val="single" w:sz="4" w:space="0" w:color="auto"/>
              <w:right w:val="single" w:sz="4" w:space="0" w:color="auto"/>
            </w:tcBorders>
            <w:shd w:val="clear" w:color="auto" w:fill="auto"/>
            <w:noWrap/>
            <w:vAlign w:val="bottom"/>
            <w:hideMark/>
          </w:tcPr>
          <w:p w14:paraId="37815F0E" w14:textId="326B4B35"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14:paraId="7928710D"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D5EAB17"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29B3A23"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81233EB"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200: TERRASSEMENT</w:t>
            </w:r>
          </w:p>
        </w:tc>
      </w:tr>
      <w:tr w:rsidR="00C607EA" w:rsidRPr="00C607EA" w14:paraId="177B7B0E"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3D680B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201</w:t>
            </w:r>
          </w:p>
        </w:tc>
        <w:tc>
          <w:tcPr>
            <w:tcW w:w="5335" w:type="dxa"/>
            <w:tcBorders>
              <w:top w:val="nil"/>
              <w:left w:val="nil"/>
              <w:bottom w:val="single" w:sz="4" w:space="0" w:color="auto"/>
              <w:right w:val="single" w:sz="4" w:space="0" w:color="auto"/>
            </w:tcBorders>
            <w:shd w:val="clear" w:color="auto" w:fill="auto"/>
            <w:noWrap/>
            <w:vAlign w:val="bottom"/>
            <w:hideMark/>
          </w:tcPr>
          <w:p w14:paraId="471429DE"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Fouilles en rigoles à 60 Cm</w:t>
            </w:r>
          </w:p>
        </w:tc>
        <w:tc>
          <w:tcPr>
            <w:tcW w:w="860" w:type="dxa"/>
            <w:tcBorders>
              <w:top w:val="nil"/>
              <w:left w:val="nil"/>
              <w:bottom w:val="single" w:sz="4" w:space="0" w:color="auto"/>
              <w:right w:val="single" w:sz="4" w:space="0" w:color="auto"/>
            </w:tcBorders>
            <w:shd w:val="clear" w:color="auto" w:fill="auto"/>
            <w:noWrap/>
            <w:vAlign w:val="bottom"/>
            <w:hideMark/>
          </w:tcPr>
          <w:p w14:paraId="6B97177E"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1E6D218E"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BAD03E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3AC0D20"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72C7C2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202</w:t>
            </w:r>
          </w:p>
        </w:tc>
        <w:tc>
          <w:tcPr>
            <w:tcW w:w="5335" w:type="dxa"/>
            <w:tcBorders>
              <w:top w:val="nil"/>
              <w:left w:val="nil"/>
              <w:bottom w:val="single" w:sz="4" w:space="0" w:color="auto"/>
              <w:right w:val="single" w:sz="4" w:space="0" w:color="auto"/>
            </w:tcBorders>
            <w:shd w:val="clear" w:color="auto" w:fill="auto"/>
            <w:noWrap/>
            <w:vAlign w:val="bottom"/>
            <w:hideMark/>
          </w:tcPr>
          <w:p w14:paraId="00A413F4"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Fouilles en puits à 1 ,20 m</w:t>
            </w:r>
          </w:p>
        </w:tc>
        <w:tc>
          <w:tcPr>
            <w:tcW w:w="860" w:type="dxa"/>
            <w:tcBorders>
              <w:top w:val="nil"/>
              <w:left w:val="nil"/>
              <w:bottom w:val="single" w:sz="4" w:space="0" w:color="auto"/>
              <w:right w:val="single" w:sz="4" w:space="0" w:color="auto"/>
            </w:tcBorders>
            <w:shd w:val="clear" w:color="auto" w:fill="auto"/>
            <w:noWrap/>
            <w:vAlign w:val="bottom"/>
            <w:hideMark/>
          </w:tcPr>
          <w:p w14:paraId="319E3036"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1CAC66C8"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1CEFB97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75F95C9"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A80477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203</w:t>
            </w:r>
          </w:p>
        </w:tc>
        <w:tc>
          <w:tcPr>
            <w:tcW w:w="5335" w:type="dxa"/>
            <w:tcBorders>
              <w:top w:val="nil"/>
              <w:left w:val="nil"/>
              <w:bottom w:val="single" w:sz="4" w:space="0" w:color="auto"/>
              <w:right w:val="single" w:sz="4" w:space="0" w:color="auto"/>
            </w:tcBorders>
            <w:shd w:val="clear" w:color="auto" w:fill="auto"/>
            <w:noWrap/>
            <w:vAlign w:val="bottom"/>
            <w:hideMark/>
          </w:tcPr>
          <w:p w14:paraId="5643C48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Remblais de sable compacté à 30 Cm</w:t>
            </w:r>
          </w:p>
        </w:tc>
        <w:tc>
          <w:tcPr>
            <w:tcW w:w="860" w:type="dxa"/>
            <w:tcBorders>
              <w:top w:val="nil"/>
              <w:left w:val="nil"/>
              <w:bottom w:val="single" w:sz="4" w:space="0" w:color="auto"/>
              <w:right w:val="single" w:sz="4" w:space="0" w:color="auto"/>
            </w:tcBorders>
            <w:shd w:val="clear" w:color="auto" w:fill="auto"/>
            <w:noWrap/>
            <w:vAlign w:val="bottom"/>
            <w:hideMark/>
          </w:tcPr>
          <w:p w14:paraId="00D7CBC9"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71B195D7"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4CE3F4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0BFE536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90222E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02AEF3"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300: FONDATIONS</w:t>
            </w:r>
          </w:p>
        </w:tc>
      </w:tr>
      <w:tr w:rsidR="00C607EA" w:rsidRPr="00C607EA" w14:paraId="6393455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6D1856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301</w:t>
            </w:r>
          </w:p>
        </w:tc>
        <w:tc>
          <w:tcPr>
            <w:tcW w:w="5335" w:type="dxa"/>
            <w:tcBorders>
              <w:top w:val="nil"/>
              <w:left w:val="nil"/>
              <w:bottom w:val="single" w:sz="4" w:space="0" w:color="auto"/>
              <w:right w:val="single" w:sz="4" w:space="0" w:color="auto"/>
            </w:tcBorders>
            <w:shd w:val="clear" w:color="auto" w:fill="auto"/>
            <w:noWrap/>
            <w:vAlign w:val="bottom"/>
            <w:hideMark/>
          </w:tcPr>
          <w:p w14:paraId="1EF8BAF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Béton de propreté</w:t>
            </w:r>
          </w:p>
        </w:tc>
        <w:tc>
          <w:tcPr>
            <w:tcW w:w="860" w:type="dxa"/>
            <w:tcBorders>
              <w:top w:val="nil"/>
              <w:left w:val="nil"/>
              <w:bottom w:val="single" w:sz="4" w:space="0" w:color="auto"/>
              <w:right w:val="single" w:sz="4" w:space="0" w:color="auto"/>
            </w:tcBorders>
            <w:shd w:val="clear" w:color="auto" w:fill="auto"/>
            <w:noWrap/>
            <w:vAlign w:val="bottom"/>
            <w:hideMark/>
          </w:tcPr>
          <w:p w14:paraId="4729155B"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0E25216C"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17FEC2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CA0D29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3D73AA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302</w:t>
            </w:r>
          </w:p>
        </w:tc>
        <w:tc>
          <w:tcPr>
            <w:tcW w:w="5335" w:type="dxa"/>
            <w:tcBorders>
              <w:top w:val="nil"/>
              <w:left w:val="nil"/>
              <w:bottom w:val="single" w:sz="4" w:space="0" w:color="auto"/>
              <w:right w:val="single" w:sz="4" w:space="0" w:color="auto"/>
            </w:tcBorders>
            <w:shd w:val="clear" w:color="auto" w:fill="auto"/>
            <w:noWrap/>
            <w:vAlign w:val="bottom"/>
            <w:hideMark/>
          </w:tcPr>
          <w:p w14:paraId="12F0CBD1"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Agglo de 20x20x40 bourrés à 3 Assises</w:t>
            </w:r>
          </w:p>
        </w:tc>
        <w:tc>
          <w:tcPr>
            <w:tcW w:w="860" w:type="dxa"/>
            <w:tcBorders>
              <w:top w:val="nil"/>
              <w:left w:val="nil"/>
              <w:bottom w:val="single" w:sz="4" w:space="0" w:color="auto"/>
              <w:right w:val="single" w:sz="4" w:space="0" w:color="auto"/>
            </w:tcBorders>
            <w:shd w:val="clear" w:color="auto" w:fill="auto"/>
            <w:noWrap/>
            <w:vAlign w:val="bottom"/>
            <w:hideMark/>
          </w:tcPr>
          <w:p w14:paraId="3AC7D38A"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1F0B1AF8"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08165AA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6687ABD"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0BB0854"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303</w:t>
            </w:r>
          </w:p>
        </w:tc>
        <w:tc>
          <w:tcPr>
            <w:tcW w:w="5335" w:type="dxa"/>
            <w:tcBorders>
              <w:top w:val="nil"/>
              <w:left w:val="nil"/>
              <w:bottom w:val="single" w:sz="4" w:space="0" w:color="auto"/>
              <w:right w:val="single" w:sz="4" w:space="0" w:color="auto"/>
            </w:tcBorders>
            <w:shd w:val="clear" w:color="auto" w:fill="auto"/>
            <w:noWrap/>
            <w:vAlign w:val="bottom"/>
            <w:hideMark/>
          </w:tcPr>
          <w:p w14:paraId="423B377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 A pour semelles isolées à 350 à 25 cm et 60x60c,</w:t>
            </w:r>
          </w:p>
        </w:tc>
        <w:tc>
          <w:tcPr>
            <w:tcW w:w="860" w:type="dxa"/>
            <w:tcBorders>
              <w:top w:val="nil"/>
              <w:left w:val="nil"/>
              <w:bottom w:val="single" w:sz="4" w:space="0" w:color="auto"/>
              <w:right w:val="single" w:sz="4" w:space="0" w:color="auto"/>
            </w:tcBorders>
            <w:shd w:val="clear" w:color="auto" w:fill="auto"/>
            <w:noWrap/>
            <w:vAlign w:val="bottom"/>
            <w:hideMark/>
          </w:tcPr>
          <w:p w14:paraId="74CB8580"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3ECD8553"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D808483"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35FFE7E"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139AD4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304</w:t>
            </w:r>
          </w:p>
        </w:tc>
        <w:tc>
          <w:tcPr>
            <w:tcW w:w="5335" w:type="dxa"/>
            <w:tcBorders>
              <w:top w:val="nil"/>
              <w:left w:val="nil"/>
              <w:bottom w:val="single" w:sz="4" w:space="0" w:color="auto"/>
              <w:right w:val="single" w:sz="4" w:space="0" w:color="auto"/>
            </w:tcBorders>
            <w:shd w:val="clear" w:color="auto" w:fill="auto"/>
            <w:noWrap/>
            <w:vAlign w:val="bottom"/>
            <w:hideMark/>
          </w:tcPr>
          <w:p w14:paraId="3CB8758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 A pour amorces poteaux à 350</w:t>
            </w:r>
          </w:p>
        </w:tc>
        <w:tc>
          <w:tcPr>
            <w:tcW w:w="860" w:type="dxa"/>
            <w:tcBorders>
              <w:top w:val="nil"/>
              <w:left w:val="nil"/>
              <w:bottom w:val="single" w:sz="4" w:space="0" w:color="auto"/>
              <w:right w:val="single" w:sz="4" w:space="0" w:color="auto"/>
            </w:tcBorders>
            <w:shd w:val="clear" w:color="auto" w:fill="auto"/>
            <w:noWrap/>
            <w:vAlign w:val="bottom"/>
            <w:hideMark/>
          </w:tcPr>
          <w:p w14:paraId="0B825B06"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22EA9C8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1D835BA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4FDA320"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4B3060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305</w:t>
            </w:r>
          </w:p>
        </w:tc>
        <w:tc>
          <w:tcPr>
            <w:tcW w:w="5335" w:type="dxa"/>
            <w:tcBorders>
              <w:top w:val="nil"/>
              <w:left w:val="nil"/>
              <w:bottom w:val="single" w:sz="4" w:space="0" w:color="auto"/>
              <w:right w:val="single" w:sz="4" w:space="0" w:color="auto"/>
            </w:tcBorders>
            <w:shd w:val="clear" w:color="auto" w:fill="auto"/>
            <w:noWrap/>
            <w:vAlign w:val="bottom"/>
            <w:hideMark/>
          </w:tcPr>
          <w:p w14:paraId="02FB4E1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 A pour longrines à 350</w:t>
            </w:r>
          </w:p>
        </w:tc>
        <w:tc>
          <w:tcPr>
            <w:tcW w:w="860" w:type="dxa"/>
            <w:tcBorders>
              <w:top w:val="nil"/>
              <w:left w:val="nil"/>
              <w:bottom w:val="single" w:sz="4" w:space="0" w:color="auto"/>
              <w:right w:val="single" w:sz="4" w:space="0" w:color="auto"/>
            </w:tcBorders>
            <w:shd w:val="clear" w:color="auto" w:fill="auto"/>
            <w:noWrap/>
            <w:vAlign w:val="bottom"/>
            <w:hideMark/>
          </w:tcPr>
          <w:p w14:paraId="7DEF21B0"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59EC67A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D5084A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05069A87"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168062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306</w:t>
            </w:r>
          </w:p>
        </w:tc>
        <w:tc>
          <w:tcPr>
            <w:tcW w:w="5335" w:type="dxa"/>
            <w:tcBorders>
              <w:top w:val="nil"/>
              <w:left w:val="nil"/>
              <w:bottom w:val="single" w:sz="4" w:space="0" w:color="auto"/>
              <w:right w:val="single" w:sz="4" w:space="0" w:color="auto"/>
            </w:tcBorders>
            <w:shd w:val="clear" w:color="auto" w:fill="auto"/>
            <w:noWrap/>
            <w:vAlign w:val="bottom"/>
            <w:hideMark/>
          </w:tcPr>
          <w:p w14:paraId="4EBFCB1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 A pour dallage à 300 y compris deux rampes</w:t>
            </w:r>
          </w:p>
        </w:tc>
        <w:tc>
          <w:tcPr>
            <w:tcW w:w="860" w:type="dxa"/>
            <w:tcBorders>
              <w:top w:val="nil"/>
              <w:left w:val="nil"/>
              <w:bottom w:val="single" w:sz="4" w:space="0" w:color="auto"/>
              <w:right w:val="single" w:sz="4" w:space="0" w:color="auto"/>
            </w:tcBorders>
            <w:shd w:val="clear" w:color="auto" w:fill="auto"/>
            <w:noWrap/>
            <w:vAlign w:val="bottom"/>
            <w:hideMark/>
          </w:tcPr>
          <w:p w14:paraId="2EDE5C63"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238B1C8E"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2AD33E3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59297C7"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962D8A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101E4D92"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400: MACONNERIE-ELEVATION</w:t>
            </w:r>
          </w:p>
        </w:tc>
      </w:tr>
      <w:tr w:rsidR="00C607EA" w:rsidRPr="00C607EA" w14:paraId="546DC6AA"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3D5A0E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401</w:t>
            </w:r>
          </w:p>
        </w:tc>
        <w:tc>
          <w:tcPr>
            <w:tcW w:w="5335" w:type="dxa"/>
            <w:tcBorders>
              <w:top w:val="nil"/>
              <w:left w:val="nil"/>
              <w:bottom w:val="single" w:sz="4" w:space="0" w:color="auto"/>
              <w:right w:val="single" w:sz="4" w:space="0" w:color="auto"/>
            </w:tcBorders>
            <w:shd w:val="clear" w:color="auto" w:fill="auto"/>
            <w:noWrap/>
            <w:vAlign w:val="bottom"/>
            <w:hideMark/>
          </w:tcPr>
          <w:p w14:paraId="058AC89D"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Agglo de 15x20x40 </w:t>
            </w:r>
          </w:p>
        </w:tc>
        <w:tc>
          <w:tcPr>
            <w:tcW w:w="860" w:type="dxa"/>
            <w:tcBorders>
              <w:top w:val="nil"/>
              <w:left w:val="nil"/>
              <w:bottom w:val="single" w:sz="4" w:space="0" w:color="auto"/>
              <w:right w:val="single" w:sz="4" w:space="0" w:color="auto"/>
            </w:tcBorders>
            <w:shd w:val="clear" w:color="auto" w:fill="auto"/>
            <w:noWrap/>
            <w:vAlign w:val="bottom"/>
            <w:hideMark/>
          </w:tcPr>
          <w:p w14:paraId="383EEAD4"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60C39EE8"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BB4069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07F5F69"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26B529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402</w:t>
            </w:r>
          </w:p>
        </w:tc>
        <w:tc>
          <w:tcPr>
            <w:tcW w:w="5335" w:type="dxa"/>
            <w:tcBorders>
              <w:top w:val="nil"/>
              <w:left w:val="nil"/>
              <w:bottom w:val="single" w:sz="4" w:space="0" w:color="auto"/>
              <w:right w:val="single" w:sz="4" w:space="0" w:color="auto"/>
            </w:tcBorders>
            <w:shd w:val="clear" w:color="auto" w:fill="auto"/>
            <w:noWrap/>
            <w:vAlign w:val="bottom"/>
            <w:hideMark/>
          </w:tcPr>
          <w:p w14:paraId="3A4CDEE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Enduit au mortier à 400</w:t>
            </w:r>
          </w:p>
        </w:tc>
        <w:tc>
          <w:tcPr>
            <w:tcW w:w="860" w:type="dxa"/>
            <w:tcBorders>
              <w:top w:val="nil"/>
              <w:left w:val="nil"/>
              <w:bottom w:val="single" w:sz="4" w:space="0" w:color="auto"/>
              <w:right w:val="single" w:sz="4" w:space="0" w:color="auto"/>
            </w:tcBorders>
            <w:shd w:val="clear" w:color="auto" w:fill="auto"/>
            <w:noWrap/>
            <w:vAlign w:val="bottom"/>
            <w:hideMark/>
          </w:tcPr>
          <w:p w14:paraId="320FE82F"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274B299E"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0988646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59CD45B"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17C234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403</w:t>
            </w:r>
          </w:p>
        </w:tc>
        <w:tc>
          <w:tcPr>
            <w:tcW w:w="5335" w:type="dxa"/>
            <w:tcBorders>
              <w:top w:val="nil"/>
              <w:left w:val="nil"/>
              <w:bottom w:val="single" w:sz="4" w:space="0" w:color="auto"/>
              <w:right w:val="single" w:sz="4" w:space="0" w:color="auto"/>
            </w:tcBorders>
            <w:shd w:val="clear" w:color="auto" w:fill="auto"/>
            <w:noWrap/>
            <w:vAlign w:val="bottom"/>
            <w:hideMark/>
          </w:tcPr>
          <w:p w14:paraId="52611B8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 A pour poteaux à 350</w:t>
            </w:r>
          </w:p>
        </w:tc>
        <w:tc>
          <w:tcPr>
            <w:tcW w:w="860" w:type="dxa"/>
            <w:tcBorders>
              <w:top w:val="nil"/>
              <w:left w:val="nil"/>
              <w:bottom w:val="single" w:sz="4" w:space="0" w:color="auto"/>
              <w:right w:val="single" w:sz="4" w:space="0" w:color="auto"/>
            </w:tcBorders>
            <w:shd w:val="clear" w:color="auto" w:fill="auto"/>
            <w:noWrap/>
            <w:vAlign w:val="bottom"/>
            <w:hideMark/>
          </w:tcPr>
          <w:p w14:paraId="7268E1C0"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3CA9844D"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E455A0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6287591"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C8B77E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404</w:t>
            </w:r>
          </w:p>
        </w:tc>
        <w:tc>
          <w:tcPr>
            <w:tcW w:w="5335" w:type="dxa"/>
            <w:tcBorders>
              <w:top w:val="nil"/>
              <w:left w:val="nil"/>
              <w:bottom w:val="single" w:sz="4" w:space="0" w:color="auto"/>
              <w:right w:val="single" w:sz="4" w:space="0" w:color="auto"/>
            </w:tcBorders>
            <w:shd w:val="clear" w:color="auto" w:fill="auto"/>
            <w:noWrap/>
            <w:vAlign w:val="bottom"/>
            <w:hideMark/>
          </w:tcPr>
          <w:p w14:paraId="0D83D8C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 A pour linteaux à 350</w:t>
            </w:r>
          </w:p>
        </w:tc>
        <w:tc>
          <w:tcPr>
            <w:tcW w:w="860" w:type="dxa"/>
            <w:tcBorders>
              <w:top w:val="nil"/>
              <w:left w:val="nil"/>
              <w:bottom w:val="single" w:sz="4" w:space="0" w:color="auto"/>
              <w:right w:val="single" w:sz="4" w:space="0" w:color="auto"/>
            </w:tcBorders>
            <w:shd w:val="clear" w:color="auto" w:fill="auto"/>
            <w:noWrap/>
            <w:vAlign w:val="bottom"/>
            <w:hideMark/>
          </w:tcPr>
          <w:p w14:paraId="161EECBC"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3B6C978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FFCF3F9"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25EEA179"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9331AE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405</w:t>
            </w:r>
          </w:p>
        </w:tc>
        <w:tc>
          <w:tcPr>
            <w:tcW w:w="5335" w:type="dxa"/>
            <w:tcBorders>
              <w:top w:val="nil"/>
              <w:left w:val="nil"/>
              <w:bottom w:val="single" w:sz="4" w:space="0" w:color="auto"/>
              <w:right w:val="single" w:sz="4" w:space="0" w:color="auto"/>
            </w:tcBorders>
            <w:shd w:val="clear" w:color="auto" w:fill="auto"/>
            <w:noWrap/>
            <w:vAlign w:val="bottom"/>
            <w:hideMark/>
          </w:tcPr>
          <w:p w14:paraId="489C315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 A pour chainage à 350</w:t>
            </w:r>
          </w:p>
        </w:tc>
        <w:tc>
          <w:tcPr>
            <w:tcW w:w="860" w:type="dxa"/>
            <w:tcBorders>
              <w:top w:val="nil"/>
              <w:left w:val="nil"/>
              <w:bottom w:val="single" w:sz="4" w:space="0" w:color="auto"/>
              <w:right w:val="single" w:sz="4" w:space="0" w:color="auto"/>
            </w:tcBorders>
            <w:shd w:val="clear" w:color="auto" w:fill="auto"/>
            <w:noWrap/>
            <w:vAlign w:val="bottom"/>
            <w:hideMark/>
          </w:tcPr>
          <w:p w14:paraId="2B1CADA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063E55C8"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206D8E09"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2574DE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EB56D4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2D4FB3"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500: CHARPENTE ET COUVERTURE</w:t>
            </w:r>
          </w:p>
        </w:tc>
      </w:tr>
      <w:tr w:rsidR="00C607EA" w:rsidRPr="00C607EA" w14:paraId="17219FDC"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A53B85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501</w:t>
            </w:r>
          </w:p>
        </w:tc>
        <w:tc>
          <w:tcPr>
            <w:tcW w:w="5335" w:type="dxa"/>
            <w:tcBorders>
              <w:top w:val="nil"/>
              <w:left w:val="nil"/>
              <w:bottom w:val="single" w:sz="4" w:space="0" w:color="auto"/>
              <w:right w:val="single" w:sz="4" w:space="0" w:color="auto"/>
            </w:tcBorders>
            <w:shd w:val="clear" w:color="auto" w:fill="auto"/>
            <w:noWrap/>
            <w:vAlign w:val="bottom"/>
            <w:hideMark/>
          </w:tcPr>
          <w:p w14:paraId="08D4726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Fermes</w:t>
            </w:r>
          </w:p>
        </w:tc>
        <w:tc>
          <w:tcPr>
            <w:tcW w:w="860" w:type="dxa"/>
            <w:tcBorders>
              <w:top w:val="nil"/>
              <w:left w:val="nil"/>
              <w:bottom w:val="single" w:sz="4" w:space="0" w:color="auto"/>
              <w:right w:val="single" w:sz="4" w:space="0" w:color="auto"/>
            </w:tcBorders>
            <w:shd w:val="clear" w:color="auto" w:fill="auto"/>
            <w:noWrap/>
            <w:vAlign w:val="bottom"/>
            <w:hideMark/>
          </w:tcPr>
          <w:p w14:paraId="59365A4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1531FC6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9AC03F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333BBCC"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FFE6F1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502</w:t>
            </w:r>
          </w:p>
        </w:tc>
        <w:tc>
          <w:tcPr>
            <w:tcW w:w="5335" w:type="dxa"/>
            <w:tcBorders>
              <w:top w:val="nil"/>
              <w:left w:val="nil"/>
              <w:bottom w:val="single" w:sz="4" w:space="0" w:color="auto"/>
              <w:right w:val="single" w:sz="4" w:space="0" w:color="auto"/>
            </w:tcBorders>
            <w:shd w:val="clear" w:color="auto" w:fill="auto"/>
            <w:noWrap/>
            <w:vAlign w:val="bottom"/>
            <w:hideMark/>
          </w:tcPr>
          <w:p w14:paraId="5EF7EF9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Pannes et lattes de rive pignon</w:t>
            </w:r>
          </w:p>
        </w:tc>
        <w:tc>
          <w:tcPr>
            <w:tcW w:w="860" w:type="dxa"/>
            <w:tcBorders>
              <w:top w:val="nil"/>
              <w:left w:val="nil"/>
              <w:bottom w:val="single" w:sz="4" w:space="0" w:color="auto"/>
              <w:right w:val="single" w:sz="4" w:space="0" w:color="auto"/>
            </w:tcBorders>
            <w:shd w:val="clear" w:color="auto" w:fill="auto"/>
            <w:noWrap/>
            <w:vAlign w:val="bottom"/>
            <w:hideMark/>
          </w:tcPr>
          <w:p w14:paraId="68AE420C"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m3</w:t>
            </w:r>
          </w:p>
        </w:tc>
        <w:tc>
          <w:tcPr>
            <w:tcW w:w="1180" w:type="dxa"/>
            <w:tcBorders>
              <w:top w:val="nil"/>
              <w:left w:val="nil"/>
              <w:bottom w:val="single" w:sz="4" w:space="0" w:color="auto"/>
              <w:right w:val="single" w:sz="4" w:space="0" w:color="auto"/>
            </w:tcBorders>
            <w:shd w:val="clear" w:color="auto" w:fill="auto"/>
            <w:noWrap/>
            <w:vAlign w:val="bottom"/>
            <w:hideMark/>
          </w:tcPr>
          <w:p w14:paraId="0028C54B"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725762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15D01077"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2B8575A"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503</w:t>
            </w:r>
          </w:p>
        </w:tc>
        <w:tc>
          <w:tcPr>
            <w:tcW w:w="5335" w:type="dxa"/>
            <w:tcBorders>
              <w:top w:val="nil"/>
              <w:left w:val="nil"/>
              <w:bottom w:val="single" w:sz="4" w:space="0" w:color="auto"/>
              <w:right w:val="single" w:sz="4" w:space="0" w:color="auto"/>
            </w:tcBorders>
            <w:shd w:val="clear" w:color="auto" w:fill="auto"/>
            <w:noWrap/>
            <w:vAlign w:val="bottom"/>
            <w:hideMark/>
          </w:tcPr>
          <w:p w14:paraId="54FBF42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Plafond</w:t>
            </w:r>
          </w:p>
        </w:tc>
        <w:tc>
          <w:tcPr>
            <w:tcW w:w="860" w:type="dxa"/>
            <w:tcBorders>
              <w:top w:val="nil"/>
              <w:left w:val="nil"/>
              <w:bottom w:val="single" w:sz="4" w:space="0" w:color="auto"/>
              <w:right w:val="single" w:sz="4" w:space="0" w:color="auto"/>
            </w:tcBorders>
            <w:shd w:val="clear" w:color="auto" w:fill="auto"/>
            <w:noWrap/>
            <w:vAlign w:val="bottom"/>
            <w:hideMark/>
          </w:tcPr>
          <w:p w14:paraId="60D281EA"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06CED09E"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725F25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129B923F"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A14528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504</w:t>
            </w:r>
          </w:p>
        </w:tc>
        <w:tc>
          <w:tcPr>
            <w:tcW w:w="5335" w:type="dxa"/>
            <w:tcBorders>
              <w:top w:val="nil"/>
              <w:left w:val="nil"/>
              <w:bottom w:val="single" w:sz="4" w:space="0" w:color="auto"/>
              <w:right w:val="single" w:sz="4" w:space="0" w:color="auto"/>
            </w:tcBorders>
            <w:shd w:val="clear" w:color="auto" w:fill="auto"/>
            <w:noWrap/>
            <w:vAlign w:val="bottom"/>
            <w:hideMark/>
          </w:tcPr>
          <w:p w14:paraId="28B0340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Planches de rive+tole lisse</w:t>
            </w:r>
          </w:p>
        </w:tc>
        <w:tc>
          <w:tcPr>
            <w:tcW w:w="860" w:type="dxa"/>
            <w:tcBorders>
              <w:top w:val="nil"/>
              <w:left w:val="nil"/>
              <w:bottom w:val="single" w:sz="4" w:space="0" w:color="auto"/>
              <w:right w:val="single" w:sz="4" w:space="0" w:color="auto"/>
            </w:tcBorders>
            <w:shd w:val="clear" w:color="auto" w:fill="auto"/>
            <w:noWrap/>
            <w:vAlign w:val="bottom"/>
            <w:hideMark/>
          </w:tcPr>
          <w:p w14:paraId="0AC8E8F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ml</w:t>
            </w:r>
          </w:p>
        </w:tc>
        <w:tc>
          <w:tcPr>
            <w:tcW w:w="1180" w:type="dxa"/>
            <w:tcBorders>
              <w:top w:val="nil"/>
              <w:left w:val="nil"/>
              <w:bottom w:val="single" w:sz="4" w:space="0" w:color="auto"/>
              <w:right w:val="single" w:sz="4" w:space="0" w:color="auto"/>
            </w:tcBorders>
            <w:shd w:val="clear" w:color="auto" w:fill="auto"/>
            <w:noWrap/>
            <w:vAlign w:val="bottom"/>
            <w:hideMark/>
          </w:tcPr>
          <w:p w14:paraId="589DAE8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43C913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24EFD8E7"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5463541"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505</w:t>
            </w:r>
          </w:p>
        </w:tc>
        <w:tc>
          <w:tcPr>
            <w:tcW w:w="5335" w:type="dxa"/>
            <w:tcBorders>
              <w:top w:val="nil"/>
              <w:left w:val="nil"/>
              <w:bottom w:val="single" w:sz="4" w:space="0" w:color="auto"/>
              <w:right w:val="single" w:sz="4" w:space="0" w:color="auto"/>
            </w:tcBorders>
            <w:shd w:val="clear" w:color="auto" w:fill="auto"/>
            <w:noWrap/>
            <w:vAlign w:val="bottom"/>
            <w:hideMark/>
          </w:tcPr>
          <w:p w14:paraId="2175EB9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Tole bac  alu de 5/10e</w:t>
            </w:r>
          </w:p>
        </w:tc>
        <w:tc>
          <w:tcPr>
            <w:tcW w:w="860" w:type="dxa"/>
            <w:tcBorders>
              <w:top w:val="nil"/>
              <w:left w:val="nil"/>
              <w:bottom w:val="single" w:sz="4" w:space="0" w:color="auto"/>
              <w:right w:val="single" w:sz="4" w:space="0" w:color="auto"/>
            </w:tcBorders>
            <w:shd w:val="clear" w:color="auto" w:fill="auto"/>
            <w:noWrap/>
            <w:vAlign w:val="bottom"/>
            <w:hideMark/>
          </w:tcPr>
          <w:p w14:paraId="43DAAAFC"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36DE5DD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0BC1CD5B"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72C6FEF"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060DC4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506</w:t>
            </w:r>
          </w:p>
        </w:tc>
        <w:tc>
          <w:tcPr>
            <w:tcW w:w="5335" w:type="dxa"/>
            <w:tcBorders>
              <w:top w:val="nil"/>
              <w:left w:val="nil"/>
              <w:bottom w:val="single" w:sz="4" w:space="0" w:color="auto"/>
              <w:right w:val="single" w:sz="4" w:space="0" w:color="auto"/>
            </w:tcBorders>
            <w:shd w:val="clear" w:color="auto" w:fill="auto"/>
            <w:noWrap/>
            <w:vAlign w:val="bottom"/>
            <w:hideMark/>
          </w:tcPr>
          <w:p w14:paraId="3EEF58C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Tole faitiere de 50 cm</w:t>
            </w:r>
          </w:p>
        </w:tc>
        <w:tc>
          <w:tcPr>
            <w:tcW w:w="860" w:type="dxa"/>
            <w:tcBorders>
              <w:top w:val="nil"/>
              <w:left w:val="nil"/>
              <w:bottom w:val="single" w:sz="4" w:space="0" w:color="auto"/>
              <w:right w:val="single" w:sz="4" w:space="0" w:color="auto"/>
            </w:tcBorders>
            <w:shd w:val="clear" w:color="auto" w:fill="auto"/>
            <w:noWrap/>
            <w:vAlign w:val="bottom"/>
            <w:hideMark/>
          </w:tcPr>
          <w:p w14:paraId="7F2D7A9E"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ml</w:t>
            </w:r>
          </w:p>
        </w:tc>
        <w:tc>
          <w:tcPr>
            <w:tcW w:w="1180" w:type="dxa"/>
            <w:tcBorders>
              <w:top w:val="nil"/>
              <w:left w:val="nil"/>
              <w:bottom w:val="single" w:sz="4" w:space="0" w:color="auto"/>
              <w:right w:val="single" w:sz="4" w:space="0" w:color="auto"/>
            </w:tcBorders>
            <w:shd w:val="clear" w:color="auto" w:fill="auto"/>
            <w:noWrap/>
            <w:vAlign w:val="bottom"/>
            <w:hideMark/>
          </w:tcPr>
          <w:p w14:paraId="0EC605A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DD45E24"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002929FB"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ECEEA0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507</w:t>
            </w:r>
          </w:p>
        </w:tc>
        <w:tc>
          <w:tcPr>
            <w:tcW w:w="5335" w:type="dxa"/>
            <w:tcBorders>
              <w:top w:val="nil"/>
              <w:left w:val="nil"/>
              <w:bottom w:val="single" w:sz="4" w:space="0" w:color="auto"/>
              <w:right w:val="single" w:sz="4" w:space="0" w:color="auto"/>
            </w:tcBorders>
            <w:shd w:val="clear" w:color="auto" w:fill="auto"/>
            <w:noWrap/>
            <w:vAlign w:val="bottom"/>
            <w:hideMark/>
          </w:tcPr>
          <w:p w14:paraId="22F51651"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Goutiere en alu zinc</w:t>
            </w:r>
          </w:p>
        </w:tc>
        <w:tc>
          <w:tcPr>
            <w:tcW w:w="860" w:type="dxa"/>
            <w:tcBorders>
              <w:top w:val="nil"/>
              <w:left w:val="nil"/>
              <w:bottom w:val="single" w:sz="4" w:space="0" w:color="auto"/>
              <w:right w:val="single" w:sz="4" w:space="0" w:color="auto"/>
            </w:tcBorders>
            <w:shd w:val="clear" w:color="auto" w:fill="auto"/>
            <w:noWrap/>
            <w:vAlign w:val="bottom"/>
            <w:hideMark/>
          </w:tcPr>
          <w:p w14:paraId="2F65D9FF"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ml</w:t>
            </w:r>
          </w:p>
        </w:tc>
        <w:tc>
          <w:tcPr>
            <w:tcW w:w="1180" w:type="dxa"/>
            <w:tcBorders>
              <w:top w:val="nil"/>
              <w:left w:val="nil"/>
              <w:bottom w:val="single" w:sz="4" w:space="0" w:color="auto"/>
              <w:right w:val="single" w:sz="4" w:space="0" w:color="auto"/>
            </w:tcBorders>
            <w:shd w:val="clear" w:color="auto" w:fill="auto"/>
            <w:noWrap/>
            <w:vAlign w:val="bottom"/>
            <w:hideMark/>
          </w:tcPr>
          <w:p w14:paraId="7168EACB"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10461C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E92EBE5"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63C254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0C6DE265"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600: MENUISERIE METALLIQUE</w:t>
            </w:r>
          </w:p>
        </w:tc>
      </w:tr>
      <w:tr w:rsidR="00C607EA" w:rsidRPr="00C607EA" w14:paraId="04A87B0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5709AAB"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601</w:t>
            </w:r>
          </w:p>
        </w:tc>
        <w:tc>
          <w:tcPr>
            <w:tcW w:w="5335" w:type="dxa"/>
            <w:tcBorders>
              <w:top w:val="nil"/>
              <w:left w:val="nil"/>
              <w:bottom w:val="single" w:sz="4" w:space="0" w:color="auto"/>
              <w:right w:val="single" w:sz="4" w:space="0" w:color="auto"/>
            </w:tcBorders>
            <w:shd w:val="clear" w:color="auto" w:fill="auto"/>
            <w:noWrap/>
            <w:vAlign w:val="bottom"/>
            <w:hideMark/>
          </w:tcPr>
          <w:p w14:paraId="1BEA49F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Portes métallique vitre au 1/3 de 200x210 </w:t>
            </w:r>
          </w:p>
        </w:tc>
        <w:tc>
          <w:tcPr>
            <w:tcW w:w="860" w:type="dxa"/>
            <w:tcBorders>
              <w:top w:val="nil"/>
              <w:left w:val="nil"/>
              <w:bottom w:val="single" w:sz="4" w:space="0" w:color="auto"/>
              <w:right w:val="single" w:sz="4" w:space="0" w:color="auto"/>
            </w:tcBorders>
            <w:shd w:val="clear" w:color="auto" w:fill="auto"/>
            <w:noWrap/>
            <w:vAlign w:val="bottom"/>
            <w:hideMark/>
          </w:tcPr>
          <w:p w14:paraId="062388C2"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1C4224A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0854B5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3443BF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E83E83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602</w:t>
            </w:r>
          </w:p>
        </w:tc>
        <w:tc>
          <w:tcPr>
            <w:tcW w:w="5335" w:type="dxa"/>
            <w:tcBorders>
              <w:top w:val="nil"/>
              <w:left w:val="nil"/>
              <w:bottom w:val="single" w:sz="4" w:space="0" w:color="auto"/>
              <w:right w:val="single" w:sz="4" w:space="0" w:color="auto"/>
            </w:tcBorders>
            <w:shd w:val="clear" w:color="auto" w:fill="auto"/>
            <w:noWrap/>
            <w:vAlign w:val="bottom"/>
            <w:hideMark/>
          </w:tcPr>
          <w:p w14:paraId="3570AD2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Porte iso plane sur cadre bois 90*210</w:t>
            </w:r>
          </w:p>
        </w:tc>
        <w:tc>
          <w:tcPr>
            <w:tcW w:w="860" w:type="dxa"/>
            <w:tcBorders>
              <w:top w:val="nil"/>
              <w:left w:val="nil"/>
              <w:bottom w:val="single" w:sz="4" w:space="0" w:color="auto"/>
              <w:right w:val="single" w:sz="4" w:space="0" w:color="auto"/>
            </w:tcBorders>
            <w:shd w:val="clear" w:color="auto" w:fill="auto"/>
            <w:noWrap/>
            <w:vAlign w:val="bottom"/>
            <w:hideMark/>
          </w:tcPr>
          <w:p w14:paraId="3EAF477F"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6556B1EB"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9F47BF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C5DBC4E"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BBC99DE"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603</w:t>
            </w:r>
          </w:p>
        </w:tc>
        <w:tc>
          <w:tcPr>
            <w:tcW w:w="5335" w:type="dxa"/>
            <w:tcBorders>
              <w:top w:val="nil"/>
              <w:left w:val="nil"/>
              <w:bottom w:val="single" w:sz="4" w:space="0" w:color="auto"/>
              <w:right w:val="single" w:sz="4" w:space="0" w:color="auto"/>
            </w:tcBorders>
            <w:shd w:val="clear" w:color="auto" w:fill="auto"/>
            <w:noWrap/>
            <w:vAlign w:val="bottom"/>
            <w:hideMark/>
          </w:tcPr>
          <w:p w14:paraId="7D67A32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Porte iso plane sur cadre bois 80*210</w:t>
            </w:r>
          </w:p>
        </w:tc>
        <w:tc>
          <w:tcPr>
            <w:tcW w:w="860" w:type="dxa"/>
            <w:tcBorders>
              <w:top w:val="nil"/>
              <w:left w:val="nil"/>
              <w:bottom w:val="single" w:sz="4" w:space="0" w:color="auto"/>
              <w:right w:val="single" w:sz="4" w:space="0" w:color="auto"/>
            </w:tcBorders>
            <w:shd w:val="clear" w:color="auto" w:fill="auto"/>
            <w:noWrap/>
            <w:vAlign w:val="bottom"/>
            <w:hideMark/>
          </w:tcPr>
          <w:p w14:paraId="0BEAF047"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4F1096D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A7818D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70CA4A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30DF22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604</w:t>
            </w:r>
          </w:p>
        </w:tc>
        <w:tc>
          <w:tcPr>
            <w:tcW w:w="5335" w:type="dxa"/>
            <w:tcBorders>
              <w:top w:val="nil"/>
              <w:left w:val="nil"/>
              <w:bottom w:val="single" w:sz="4" w:space="0" w:color="auto"/>
              <w:right w:val="single" w:sz="4" w:space="0" w:color="auto"/>
            </w:tcBorders>
            <w:shd w:val="clear" w:color="auto" w:fill="auto"/>
            <w:noWrap/>
            <w:vAlign w:val="bottom"/>
            <w:hideMark/>
          </w:tcPr>
          <w:p w14:paraId="390E7DC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Fenetre métallique avec porte lame 120*120+grille</w:t>
            </w:r>
          </w:p>
        </w:tc>
        <w:tc>
          <w:tcPr>
            <w:tcW w:w="860" w:type="dxa"/>
            <w:tcBorders>
              <w:top w:val="nil"/>
              <w:left w:val="nil"/>
              <w:bottom w:val="single" w:sz="4" w:space="0" w:color="auto"/>
              <w:right w:val="single" w:sz="4" w:space="0" w:color="auto"/>
            </w:tcBorders>
            <w:shd w:val="clear" w:color="auto" w:fill="auto"/>
            <w:noWrap/>
            <w:vAlign w:val="bottom"/>
            <w:hideMark/>
          </w:tcPr>
          <w:p w14:paraId="7BFC386B"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160D6E1D"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1C46112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B72210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B14E62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605</w:t>
            </w:r>
          </w:p>
        </w:tc>
        <w:tc>
          <w:tcPr>
            <w:tcW w:w="5335" w:type="dxa"/>
            <w:tcBorders>
              <w:top w:val="nil"/>
              <w:left w:val="nil"/>
              <w:bottom w:val="single" w:sz="4" w:space="0" w:color="auto"/>
              <w:right w:val="single" w:sz="4" w:space="0" w:color="auto"/>
            </w:tcBorders>
            <w:shd w:val="clear" w:color="auto" w:fill="auto"/>
            <w:noWrap/>
            <w:vAlign w:val="bottom"/>
            <w:hideMark/>
          </w:tcPr>
          <w:p w14:paraId="7BCDE69D"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Fenetre métallique avec porte lame 60*60+grille</w:t>
            </w:r>
          </w:p>
        </w:tc>
        <w:tc>
          <w:tcPr>
            <w:tcW w:w="860" w:type="dxa"/>
            <w:tcBorders>
              <w:top w:val="nil"/>
              <w:left w:val="nil"/>
              <w:bottom w:val="single" w:sz="4" w:space="0" w:color="auto"/>
              <w:right w:val="single" w:sz="4" w:space="0" w:color="auto"/>
            </w:tcBorders>
            <w:shd w:val="clear" w:color="auto" w:fill="auto"/>
            <w:noWrap/>
            <w:vAlign w:val="bottom"/>
            <w:hideMark/>
          </w:tcPr>
          <w:p w14:paraId="251518B0"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3560D0F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E3D299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6FB34F4"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46933AE"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2F047B2"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700: ELECTRICITE</w:t>
            </w:r>
          </w:p>
        </w:tc>
      </w:tr>
      <w:tr w:rsidR="00C607EA" w:rsidRPr="00C607EA" w14:paraId="7CCD22BC"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E2B64D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701</w:t>
            </w:r>
          </w:p>
        </w:tc>
        <w:tc>
          <w:tcPr>
            <w:tcW w:w="5335" w:type="dxa"/>
            <w:tcBorders>
              <w:top w:val="nil"/>
              <w:left w:val="nil"/>
              <w:bottom w:val="single" w:sz="4" w:space="0" w:color="auto"/>
              <w:right w:val="single" w:sz="4" w:space="0" w:color="auto"/>
            </w:tcBorders>
            <w:shd w:val="clear" w:color="auto" w:fill="auto"/>
            <w:noWrap/>
            <w:vAlign w:val="bottom"/>
            <w:hideMark/>
          </w:tcPr>
          <w:p w14:paraId="01C72FE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Gaine annelé de 20</w:t>
            </w:r>
          </w:p>
        </w:tc>
        <w:tc>
          <w:tcPr>
            <w:tcW w:w="860" w:type="dxa"/>
            <w:tcBorders>
              <w:top w:val="nil"/>
              <w:left w:val="nil"/>
              <w:bottom w:val="single" w:sz="4" w:space="0" w:color="auto"/>
              <w:right w:val="single" w:sz="4" w:space="0" w:color="auto"/>
            </w:tcBorders>
            <w:shd w:val="clear" w:color="auto" w:fill="auto"/>
            <w:noWrap/>
            <w:vAlign w:val="bottom"/>
            <w:hideMark/>
          </w:tcPr>
          <w:p w14:paraId="51851DBC"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Rleau</w:t>
            </w:r>
          </w:p>
        </w:tc>
        <w:tc>
          <w:tcPr>
            <w:tcW w:w="1180" w:type="dxa"/>
            <w:tcBorders>
              <w:top w:val="nil"/>
              <w:left w:val="nil"/>
              <w:bottom w:val="single" w:sz="4" w:space="0" w:color="auto"/>
              <w:right w:val="single" w:sz="4" w:space="0" w:color="auto"/>
            </w:tcBorders>
            <w:shd w:val="clear" w:color="auto" w:fill="auto"/>
            <w:noWrap/>
            <w:vAlign w:val="bottom"/>
            <w:hideMark/>
          </w:tcPr>
          <w:p w14:paraId="7AD2A251"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7DA9F94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0035578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4BA6F9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702</w:t>
            </w:r>
          </w:p>
        </w:tc>
        <w:tc>
          <w:tcPr>
            <w:tcW w:w="5335" w:type="dxa"/>
            <w:tcBorders>
              <w:top w:val="nil"/>
              <w:left w:val="nil"/>
              <w:bottom w:val="single" w:sz="4" w:space="0" w:color="auto"/>
              <w:right w:val="single" w:sz="4" w:space="0" w:color="auto"/>
            </w:tcBorders>
            <w:shd w:val="clear" w:color="auto" w:fill="auto"/>
            <w:noWrap/>
            <w:vAlign w:val="bottom"/>
            <w:hideMark/>
          </w:tcPr>
          <w:p w14:paraId="5F5715D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Cables TH 1,5 mm2 </w:t>
            </w:r>
          </w:p>
        </w:tc>
        <w:tc>
          <w:tcPr>
            <w:tcW w:w="860" w:type="dxa"/>
            <w:tcBorders>
              <w:top w:val="nil"/>
              <w:left w:val="nil"/>
              <w:bottom w:val="single" w:sz="4" w:space="0" w:color="auto"/>
              <w:right w:val="single" w:sz="4" w:space="0" w:color="auto"/>
            </w:tcBorders>
            <w:shd w:val="clear" w:color="auto" w:fill="auto"/>
            <w:noWrap/>
            <w:vAlign w:val="bottom"/>
            <w:hideMark/>
          </w:tcPr>
          <w:p w14:paraId="2AECF4B4"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Rleau</w:t>
            </w:r>
          </w:p>
        </w:tc>
        <w:tc>
          <w:tcPr>
            <w:tcW w:w="1180" w:type="dxa"/>
            <w:tcBorders>
              <w:top w:val="nil"/>
              <w:left w:val="nil"/>
              <w:bottom w:val="single" w:sz="4" w:space="0" w:color="auto"/>
              <w:right w:val="single" w:sz="4" w:space="0" w:color="auto"/>
            </w:tcBorders>
            <w:shd w:val="clear" w:color="auto" w:fill="auto"/>
            <w:noWrap/>
            <w:vAlign w:val="bottom"/>
            <w:hideMark/>
          </w:tcPr>
          <w:p w14:paraId="5F7467F1"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0FC47E7E"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D5A1720"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96ABE64"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703</w:t>
            </w:r>
          </w:p>
        </w:tc>
        <w:tc>
          <w:tcPr>
            <w:tcW w:w="5335" w:type="dxa"/>
            <w:tcBorders>
              <w:top w:val="nil"/>
              <w:left w:val="nil"/>
              <w:bottom w:val="single" w:sz="4" w:space="0" w:color="auto"/>
              <w:right w:val="single" w:sz="4" w:space="0" w:color="auto"/>
            </w:tcBorders>
            <w:shd w:val="clear" w:color="auto" w:fill="auto"/>
            <w:noWrap/>
            <w:vAlign w:val="bottom"/>
            <w:hideMark/>
          </w:tcPr>
          <w:p w14:paraId="2F16C39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Reglette 120</w:t>
            </w:r>
          </w:p>
        </w:tc>
        <w:tc>
          <w:tcPr>
            <w:tcW w:w="860" w:type="dxa"/>
            <w:tcBorders>
              <w:top w:val="nil"/>
              <w:left w:val="nil"/>
              <w:bottom w:val="single" w:sz="4" w:space="0" w:color="auto"/>
              <w:right w:val="single" w:sz="4" w:space="0" w:color="auto"/>
            </w:tcBorders>
            <w:shd w:val="clear" w:color="auto" w:fill="auto"/>
            <w:noWrap/>
            <w:vAlign w:val="bottom"/>
            <w:hideMark/>
          </w:tcPr>
          <w:p w14:paraId="175A681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0257ACB9"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7889E66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9C08040"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4361FA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704</w:t>
            </w:r>
          </w:p>
        </w:tc>
        <w:tc>
          <w:tcPr>
            <w:tcW w:w="5335" w:type="dxa"/>
            <w:tcBorders>
              <w:top w:val="nil"/>
              <w:left w:val="nil"/>
              <w:bottom w:val="single" w:sz="4" w:space="0" w:color="auto"/>
              <w:right w:val="single" w:sz="4" w:space="0" w:color="auto"/>
            </w:tcBorders>
            <w:shd w:val="clear" w:color="auto" w:fill="auto"/>
            <w:noWrap/>
            <w:vAlign w:val="bottom"/>
            <w:hideMark/>
          </w:tcPr>
          <w:p w14:paraId="0B68711B"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Reglette 60</w:t>
            </w:r>
          </w:p>
        </w:tc>
        <w:tc>
          <w:tcPr>
            <w:tcW w:w="860" w:type="dxa"/>
            <w:tcBorders>
              <w:top w:val="nil"/>
              <w:left w:val="nil"/>
              <w:bottom w:val="single" w:sz="4" w:space="0" w:color="auto"/>
              <w:right w:val="single" w:sz="4" w:space="0" w:color="auto"/>
            </w:tcBorders>
            <w:shd w:val="clear" w:color="auto" w:fill="auto"/>
            <w:noWrap/>
            <w:vAlign w:val="bottom"/>
            <w:hideMark/>
          </w:tcPr>
          <w:p w14:paraId="40C7D7D3"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4DAF8A4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2588A5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A6E810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905041E"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lastRenderedPageBreak/>
              <w:t>705</w:t>
            </w:r>
          </w:p>
        </w:tc>
        <w:tc>
          <w:tcPr>
            <w:tcW w:w="5335" w:type="dxa"/>
            <w:tcBorders>
              <w:top w:val="nil"/>
              <w:left w:val="nil"/>
              <w:bottom w:val="single" w:sz="4" w:space="0" w:color="auto"/>
              <w:right w:val="single" w:sz="4" w:space="0" w:color="auto"/>
            </w:tcBorders>
            <w:shd w:val="clear" w:color="auto" w:fill="auto"/>
            <w:noWrap/>
            <w:vAlign w:val="bottom"/>
            <w:hideMark/>
          </w:tcPr>
          <w:p w14:paraId="007BF04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Fil TH 2,5mm2</w:t>
            </w:r>
          </w:p>
        </w:tc>
        <w:tc>
          <w:tcPr>
            <w:tcW w:w="860" w:type="dxa"/>
            <w:tcBorders>
              <w:top w:val="nil"/>
              <w:left w:val="nil"/>
              <w:bottom w:val="single" w:sz="4" w:space="0" w:color="auto"/>
              <w:right w:val="single" w:sz="4" w:space="0" w:color="auto"/>
            </w:tcBorders>
            <w:shd w:val="clear" w:color="auto" w:fill="auto"/>
            <w:noWrap/>
            <w:vAlign w:val="bottom"/>
            <w:hideMark/>
          </w:tcPr>
          <w:p w14:paraId="2DBCC308"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Rleau</w:t>
            </w:r>
          </w:p>
        </w:tc>
        <w:tc>
          <w:tcPr>
            <w:tcW w:w="1180" w:type="dxa"/>
            <w:tcBorders>
              <w:top w:val="nil"/>
              <w:left w:val="nil"/>
              <w:bottom w:val="single" w:sz="4" w:space="0" w:color="auto"/>
              <w:right w:val="single" w:sz="4" w:space="0" w:color="auto"/>
            </w:tcBorders>
            <w:shd w:val="clear" w:color="auto" w:fill="auto"/>
            <w:noWrap/>
            <w:vAlign w:val="bottom"/>
            <w:hideMark/>
          </w:tcPr>
          <w:p w14:paraId="3D92E67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79F6EE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76847E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C583BEA"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706</w:t>
            </w:r>
          </w:p>
        </w:tc>
        <w:tc>
          <w:tcPr>
            <w:tcW w:w="5335" w:type="dxa"/>
            <w:tcBorders>
              <w:top w:val="nil"/>
              <w:left w:val="nil"/>
              <w:bottom w:val="single" w:sz="4" w:space="0" w:color="auto"/>
              <w:right w:val="single" w:sz="4" w:space="0" w:color="auto"/>
            </w:tcBorders>
            <w:shd w:val="clear" w:color="auto" w:fill="auto"/>
            <w:noWrap/>
            <w:vAlign w:val="bottom"/>
            <w:hideMark/>
          </w:tcPr>
          <w:p w14:paraId="2FFF4219"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Interrupteurs et prises de courant</w:t>
            </w:r>
          </w:p>
        </w:tc>
        <w:tc>
          <w:tcPr>
            <w:tcW w:w="860" w:type="dxa"/>
            <w:tcBorders>
              <w:top w:val="nil"/>
              <w:left w:val="nil"/>
              <w:bottom w:val="single" w:sz="4" w:space="0" w:color="auto"/>
              <w:right w:val="single" w:sz="4" w:space="0" w:color="auto"/>
            </w:tcBorders>
            <w:shd w:val="clear" w:color="auto" w:fill="auto"/>
            <w:noWrap/>
            <w:vAlign w:val="bottom"/>
            <w:hideMark/>
          </w:tcPr>
          <w:p w14:paraId="6E97747F"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435D2DE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8B7348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BEAE8E4"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69AA58E"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707</w:t>
            </w:r>
          </w:p>
        </w:tc>
        <w:tc>
          <w:tcPr>
            <w:tcW w:w="5335" w:type="dxa"/>
            <w:tcBorders>
              <w:top w:val="nil"/>
              <w:left w:val="nil"/>
              <w:bottom w:val="single" w:sz="4" w:space="0" w:color="auto"/>
              <w:right w:val="single" w:sz="4" w:space="0" w:color="auto"/>
            </w:tcBorders>
            <w:shd w:val="clear" w:color="auto" w:fill="auto"/>
            <w:noWrap/>
            <w:vAlign w:val="bottom"/>
            <w:hideMark/>
          </w:tcPr>
          <w:p w14:paraId="05CE2D7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Plafonier </w:t>
            </w:r>
          </w:p>
        </w:tc>
        <w:tc>
          <w:tcPr>
            <w:tcW w:w="860" w:type="dxa"/>
            <w:tcBorders>
              <w:top w:val="nil"/>
              <w:left w:val="nil"/>
              <w:bottom w:val="single" w:sz="4" w:space="0" w:color="auto"/>
              <w:right w:val="single" w:sz="4" w:space="0" w:color="auto"/>
            </w:tcBorders>
            <w:shd w:val="clear" w:color="auto" w:fill="auto"/>
            <w:noWrap/>
            <w:vAlign w:val="bottom"/>
            <w:hideMark/>
          </w:tcPr>
          <w:p w14:paraId="51B3629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69D9CFF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40CD8ED"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CC6D3C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DF5692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708</w:t>
            </w:r>
          </w:p>
        </w:tc>
        <w:tc>
          <w:tcPr>
            <w:tcW w:w="5335" w:type="dxa"/>
            <w:tcBorders>
              <w:top w:val="nil"/>
              <w:left w:val="nil"/>
              <w:bottom w:val="single" w:sz="4" w:space="0" w:color="auto"/>
              <w:right w:val="single" w:sz="4" w:space="0" w:color="auto"/>
            </w:tcBorders>
            <w:shd w:val="clear" w:color="auto" w:fill="auto"/>
            <w:noWrap/>
            <w:vAlign w:val="bottom"/>
            <w:hideMark/>
          </w:tcPr>
          <w:p w14:paraId="2ACF5CA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Climatiseur </w:t>
            </w:r>
          </w:p>
        </w:tc>
        <w:tc>
          <w:tcPr>
            <w:tcW w:w="860" w:type="dxa"/>
            <w:tcBorders>
              <w:top w:val="nil"/>
              <w:left w:val="nil"/>
              <w:bottom w:val="single" w:sz="4" w:space="0" w:color="auto"/>
              <w:right w:val="single" w:sz="4" w:space="0" w:color="auto"/>
            </w:tcBorders>
            <w:shd w:val="clear" w:color="auto" w:fill="auto"/>
            <w:noWrap/>
            <w:vAlign w:val="bottom"/>
            <w:hideMark/>
          </w:tcPr>
          <w:p w14:paraId="70222C96"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6A155FFD"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110638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78BC53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2B6AFA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709</w:t>
            </w:r>
          </w:p>
        </w:tc>
        <w:tc>
          <w:tcPr>
            <w:tcW w:w="5335" w:type="dxa"/>
            <w:tcBorders>
              <w:top w:val="nil"/>
              <w:left w:val="nil"/>
              <w:bottom w:val="single" w:sz="4" w:space="0" w:color="auto"/>
              <w:right w:val="single" w:sz="4" w:space="0" w:color="auto"/>
            </w:tcBorders>
            <w:shd w:val="clear" w:color="auto" w:fill="auto"/>
            <w:noWrap/>
            <w:vAlign w:val="bottom"/>
            <w:hideMark/>
          </w:tcPr>
          <w:p w14:paraId="657CEB49"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Ceinture de Terre</w:t>
            </w:r>
          </w:p>
        </w:tc>
        <w:tc>
          <w:tcPr>
            <w:tcW w:w="860" w:type="dxa"/>
            <w:tcBorders>
              <w:top w:val="nil"/>
              <w:left w:val="nil"/>
              <w:bottom w:val="single" w:sz="4" w:space="0" w:color="auto"/>
              <w:right w:val="single" w:sz="4" w:space="0" w:color="auto"/>
            </w:tcBorders>
            <w:shd w:val="clear" w:color="auto" w:fill="auto"/>
            <w:noWrap/>
            <w:vAlign w:val="bottom"/>
            <w:hideMark/>
          </w:tcPr>
          <w:p w14:paraId="045B3F17"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Ens</w:t>
            </w:r>
          </w:p>
        </w:tc>
        <w:tc>
          <w:tcPr>
            <w:tcW w:w="1180" w:type="dxa"/>
            <w:tcBorders>
              <w:top w:val="nil"/>
              <w:left w:val="nil"/>
              <w:bottom w:val="single" w:sz="4" w:space="0" w:color="auto"/>
              <w:right w:val="single" w:sz="4" w:space="0" w:color="auto"/>
            </w:tcBorders>
            <w:shd w:val="clear" w:color="auto" w:fill="auto"/>
            <w:noWrap/>
            <w:vAlign w:val="bottom"/>
            <w:hideMark/>
          </w:tcPr>
          <w:p w14:paraId="3B901A9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2258E66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4A27F05"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8190FD1"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54809A0B"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800: PEINTURE</w:t>
            </w:r>
          </w:p>
        </w:tc>
      </w:tr>
      <w:tr w:rsidR="00C607EA" w:rsidRPr="00C607EA" w14:paraId="46A02154"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8EFD9A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802</w:t>
            </w:r>
          </w:p>
        </w:tc>
        <w:tc>
          <w:tcPr>
            <w:tcW w:w="5335" w:type="dxa"/>
            <w:tcBorders>
              <w:top w:val="nil"/>
              <w:left w:val="nil"/>
              <w:bottom w:val="single" w:sz="4" w:space="0" w:color="auto"/>
              <w:right w:val="single" w:sz="4" w:space="0" w:color="auto"/>
            </w:tcBorders>
            <w:shd w:val="clear" w:color="auto" w:fill="auto"/>
            <w:noWrap/>
            <w:vAlign w:val="bottom"/>
            <w:hideMark/>
          </w:tcPr>
          <w:p w14:paraId="347DB8A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Plafond peinture </w:t>
            </w:r>
          </w:p>
        </w:tc>
        <w:tc>
          <w:tcPr>
            <w:tcW w:w="860" w:type="dxa"/>
            <w:tcBorders>
              <w:top w:val="nil"/>
              <w:left w:val="nil"/>
              <w:bottom w:val="single" w:sz="4" w:space="0" w:color="auto"/>
              <w:right w:val="single" w:sz="4" w:space="0" w:color="auto"/>
            </w:tcBorders>
            <w:shd w:val="clear" w:color="auto" w:fill="auto"/>
            <w:noWrap/>
            <w:vAlign w:val="bottom"/>
            <w:hideMark/>
          </w:tcPr>
          <w:p w14:paraId="5621C877"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6914695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F1A7FA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919BD6A"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82B706E"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803</w:t>
            </w:r>
          </w:p>
        </w:tc>
        <w:tc>
          <w:tcPr>
            <w:tcW w:w="5335" w:type="dxa"/>
            <w:tcBorders>
              <w:top w:val="nil"/>
              <w:left w:val="nil"/>
              <w:bottom w:val="single" w:sz="4" w:space="0" w:color="auto"/>
              <w:right w:val="single" w:sz="4" w:space="0" w:color="auto"/>
            </w:tcBorders>
            <w:shd w:val="clear" w:color="auto" w:fill="auto"/>
            <w:noWrap/>
            <w:vAlign w:val="bottom"/>
            <w:hideMark/>
          </w:tcPr>
          <w:p w14:paraId="0584E86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Peinture Pantex 1300 sur murs extérieurs trois couches</w:t>
            </w:r>
          </w:p>
        </w:tc>
        <w:tc>
          <w:tcPr>
            <w:tcW w:w="860" w:type="dxa"/>
            <w:tcBorders>
              <w:top w:val="nil"/>
              <w:left w:val="nil"/>
              <w:bottom w:val="single" w:sz="4" w:space="0" w:color="auto"/>
              <w:right w:val="single" w:sz="4" w:space="0" w:color="auto"/>
            </w:tcBorders>
            <w:shd w:val="clear" w:color="auto" w:fill="auto"/>
            <w:noWrap/>
            <w:vAlign w:val="bottom"/>
            <w:hideMark/>
          </w:tcPr>
          <w:p w14:paraId="56D58DD7"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59AF4EB1"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56AB11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ACBF882"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B846C7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804</w:t>
            </w:r>
          </w:p>
        </w:tc>
        <w:tc>
          <w:tcPr>
            <w:tcW w:w="5335" w:type="dxa"/>
            <w:tcBorders>
              <w:top w:val="nil"/>
              <w:left w:val="nil"/>
              <w:bottom w:val="single" w:sz="4" w:space="0" w:color="auto"/>
              <w:right w:val="single" w:sz="4" w:space="0" w:color="auto"/>
            </w:tcBorders>
            <w:shd w:val="clear" w:color="auto" w:fill="auto"/>
            <w:noWrap/>
            <w:vAlign w:val="bottom"/>
            <w:hideMark/>
          </w:tcPr>
          <w:p w14:paraId="3241ECB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Peinture Pantex 800 sur murs intérieurs deux couches </w:t>
            </w:r>
          </w:p>
        </w:tc>
        <w:tc>
          <w:tcPr>
            <w:tcW w:w="860" w:type="dxa"/>
            <w:tcBorders>
              <w:top w:val="nil"/>
              <w:left w:val="nil"/>
              <w:bottom w:val="single" w:sz="4" w:space="0" w:color="auto"/>
              <w:right w:val="single" w:sz="4" w:space="0" w:color="auto"/>
            </w:tcBorders>
            <w:shd w:val="clear" w:color="auto" w:fill="auto"/>
            <w:noWrap/>
            <w:vAlign w:val="bottom"/>
            <w:hideMark/>
          </w:tcPr>
          <w:p w14:paraId="2623205E"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2C9D819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181C76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AE8715A"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E098C9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805</w:t>
            </w:r>
          </w:p>
        </w:tc>
        <w:tc>
          <w:tcPr>
            <w:tcW w:w="5335" w:type="dxa"/>
            <w:tcBorders>
              <w:top w:val="nil"/>
              <w:left w:val="nil"/>
              <w:bottom w:val="single" w:sz="4" w:space="0" w:color="auto"/>
              <w:right w:val="single" w:sz="4" w:space="0" w:color="auto"/>
            </w:tcBorders>
            <w:shd w:val="clear" w:color="auto" w:fill="auto"/>
            <w:noWrap/>
            <w:vAlign w:val="bottom"/>
            <w:hideMark/>
          </w:tcPr>
          <w:p w14:paraId="2F64206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Menuiserie Métallique et Plinthe</w:t>
            </w:r>
          </w:p>
        </w:tc>
        <w:tc>
          <w:tcPr>
            <w:tcW w:w="860" w:type="dxa"/>
            <w:tcBorders>
              <w:top w:val="nil"/>
              <w:left w:val="nil"/>
              <w:bottom w:val="single" w:sz="4" w:space="0" w:color="auto"/>
              <w:right w:val="single" w:sz="4" w:space="0" w:color="auto"/>
            </w:tcBorders>
            <w:shd w:val="clear" w:color="auto" w:fill="auto"/>
            <w:noWrap/>
            <w:vAlign w:val="bottom"/>
            <w:hideMark/>
          </w:tcPr>
          <w:p w14:paraId="2F3BE03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27148A4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A0A5EE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10AD9D01"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2517FE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A5BF6E"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LOT 900: PLOMBERIE ET SANITAIRE</w:t>
            </w:r>
          </w:p>
        </w:tc>
      </w:tr>
      <w:tr w:rsidR="00C607EA" w:rsidRPr="00C607EA" w14:paraId="78F7CB5D"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F6CF21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901</w:t>
            </w:r>
          </w:p>
        </w:tc>
        <w:tc>
          <w:tcPr>
            <w:tcW w:w="5335" w:type="dxa"/>
            <w:tcBorders>
              <w:top w:val="nil"/>
              <w:left w:val="nil"/>
              <w:bottom w:val="single" w:sz="8" w:space="0" w:color="auto"/>
              <w:right w:val="single" w:sz="8" w:space="0" w:color="auto"/>
            </w:tcBorders>
            <w:shd w:val="clear" w:color="auto" w:fill="auto"/>
            <w:vAlign w:val="center"/>
            <w:hideMark/>
          </w:tcPr>
          <w:p w14:paraId="41918965" w14:textId="77777777" w:rsidR="00C607EA" w:rsidRPr="00C607EA" w:rsidRDefault="00C607EA" w:rsidP="00C607EA">
            <w:pPr>
              <w:spacing w:after="0" w:line="240" w:lineRule="auto"/>
              <w:rPr>
                <w:rFonts w:ascii="Cambria" w:eastAsia="Times New Roman" w:hAnsi="Cambria" w:cs="Calibri"/>
                <w:color w:val="000000"/>
                <w:sz w:val="20"/>
                <w:szCs w:val="20"/>
                <w:lang w:val="fr-CM" w:eastAsia="fr-CM"/>
              </w:rPr>
            </w:pPr>
            <w:r w:rsidRPr="00C607EA">
              <w:rPr>
                <w:rFonts w:ascii="Cambria" w:eastAsia="Times New Roman" w:hAnsi="Cambria" w:cs="Calibri"/>
                <w:color w:val="000000"/>
                <w:sz w:val="20"/>
                <w:szCs w:val="20"/>
                <w:lang w:val="fr-CM" w:eastAsia="fr-CM"/>
              </w:rPr>
              <w:t>Réseau d'évacuation EU/EV</w:t>
            </w:r>
          </w:p>
        </w:tc>
        <w:tc>
          <w:tcPr>
            <w:tcW w:w="860" w:type="dxa"/>
            <w:tcBorders>
              <w:top w:val="nil"/>
              <w:left w:val="nil"/>
              <w:bottom w:val="single" w:sz="8" w:space="0" w:color="auto"/>
              <w:right w:val="nil"/>
            </w:tcBorders>
            <w:shd w:val="clear" w:color="auto" w:fill="auto"/>
            <w:vAlign w:val="center"/>
            <w:hideMark/>
          </w:tcPr>
          <w:p w14:paraId="0750C488" w14:textId="77777777" w:rsidR="00C607EA" w:rsidRPr="00C607EA" w:rsidRDefault="00C607EA" w:rsidP="00C607EA">
            <w:pPr>
              <w:spacing w:after="0" w:line="240" w:lineRule="auto"/>
              <w:jc w:val="center"/>
              <w:rPr>
                <w:rFonts w:ascii="Cambria" w:eastAsia="Times New Roman" w:hAnsi="Cambria" w:cs="Calibri"/>
                <w:color w:val="000000"/>
                <w:sz w:val="20"/>
                <w:szCs w:val="20"/>
                <w:lang w:val="fr-CM" w:eastAsia="fr-CM"/>
              </w:rPr>
            </w:pPr>
            <w:r w:rsidRPr="00C607EA">
              <w:rPr>
                <w:rFonts w:ascii="Cambria" w:eastAsia="Times New Roman" w:hAnsi="Cambria" w:cs="Calibri"/>
                <w:color w:val="000000"/>
                <w:sz w:val="20"/>
                <w:szCs w:val="20"/>
                <w:lang w:val="fr-CM" w:eastAsia="fr-CM"/>
              </w:rPr>
              <w:t>Ens</w:t>
            </w:r>
          </w:p>
        </w:tc>
        <w:tc>
          <w:tcPr>
            <w:tcW w:w="1180" w:type="dxa"/>
            <w:tcBorders>
              <w:top w:val="nil"/>
              <w:left w:val="nil"/>
              <w:bottom w:val="single" w:sz="8" w:space="0" w:color="auto"/>
              <w:right w:val="single" w:sz="8" w:space="0" w:color="auto"/>
            </w:tcBorders>
            <w:shd w:val="clear" w:color="auto" w:fill="auto"/>
            <w:noWrap/>
            <w:vAlign w:val="center"/>
            <w:hideMark/>
          </w:tcPr>
          <w:p w14:paraId="40904AE8" w14:textId="77777777" w:rsidR="00C607EA" w:rsidRPr="00C607EA" w:rsidRDefault="00C607EA" w:rsidP="00C607EA">
            <w:pPr>
              <w:spacing w:after="0" w:line="240" w:lineRule="auto"/>
              <w:jc w:val="center"/>
              <w:rPr>
                <w:rFonts w:ascii="Cambria" w:eastAsia="Times New Roman" w:hAnsi="Cambria" w:cs="Calibri"/>
                <w:color w:val="000000"/>
                <w:sz w:val="20"/>
                <w:szCs w:val="20"/>
                <w:lang w:val="fr-CM" w:eastAsia="fr-CM"/>
              </w:rPr>
            </w:pPr>
            <w:r w:rsidRPr="00C607EA">
              <w:rPr>
                <w:rFonts w:ascii="Cambria" w:eastAsia="Times New Roman" w:hAnsi="Cambria" w:cs="Calibri"/>
                <w:color w:val="000000"/>
                <w:sz w:val="20"/>
                <w:szCs w:val="20"/>
                <w:lang w:val="fr-CM" w:eastAsia="fr-CM"/>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A96744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13465E78" w14:textId="77777777" w:rsidTr="00C607EA">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541AD7D"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902</w:t>
            </w:r>
          </w:p>
        </w:tc>
        <w:tc>
          <w:tcPr>
            <w:tcW w:w="5335" w:type="dxa"/>
            <w:tcBorders>
              <w:top w:val="nil"/>
              <w:left w:val="nil"/>
              <w:bottom w:val="single" w:sz="8" w:space="0" w:color="auto"/>
              <w:right w:val="single" w:sz="8" w:space="0" w:color="auto"/>
            </w:tcBorders>
            <w:shd w:val="clear" w:color="auto" w:fill="auto"/>
            <w:vAlign w:val="center"/>
            <w:hideMark/>
          </w:tcPr>
          <w:p w14:paraId="53A9743E" w14:textId="77777777" w:rsidR="00C607EA" w:rsidRPr="00C607EA" w:rsidRDefault="00C607EA" w:rsidP="00C607EA">
            <w:pPr>
              <w:spacing w:after="0" w:line="240" w:lineRule="auto"/>
              <w:rPr>
                <w:rFonts w:ascii="Cambria" w:eastAsia="Times New Roman" w:hAnsi="Cambria" w:cs="Calibri"/>
                <w:color w:val="000000"/>
                <w:sz w:val="20"/>
                <w:szCs w:val="20"/>
                <w:lang w:val="fr-CM" w:eastAsia="fr-CM"/>
              </w:rPr>
            </w:pPr>
            <w:r w:rsidRPr="00C607EA">
              <w:rPr>
                <w:rFonts w:ascii="Cambria" w:eastAsia="Times New Roman" w:hAnsi="Cambria" w:cs="Calibri"/>
                <w:color w:val="000000"/>
                <w:sz w:val="20"/>
                <w:szCs w:val="20"/>
                <w:lang w:val="fr-CM" w:eastAsia="fr-CM"/>
              </w:rPr>
              <w:t>Réseau enterré</w:t>
            </w:r>
          </w:p>
        </w:tc>
        <w:tc>
          <w:tcPr>
            <w:tcW w:w="860" w:type="dxa"/>
            <w:tcBorders>
              <w:top w:val="nil"/>
              <w:left w:val="nil"/>
              <w:bottom w:val="single" w:sz="8" w:space="0" w:color="auto"/>
              <w:right w:val="nil"/>
            </w:tcBorders>
            <w:shd w:val="clear" w:color="auto" w:fill="auto"/>
            <w:vAlign w:val="center"/>
            <w:hideMark/>
          </w:tcPr>
          <w:p w14:paraId="26DD5494" w14:textId="77777777" w:rsidR="00C607EA" w:rsidRPr="00C607EA" w:rsidRDefault="00C607EA" w:rsidP="00C607EA">
            <w:pPr>
              <w:spacing w:after="0" w:line="240" w:lineRule="auto"/>
              <w:jc w:val="center"/>
              <w:rPr>
                <w:rFonts w:ascii="Cambria" w:eastAsia="Times New Roman" w:hAnsi="Cambria" w:cs="Calibri"/>
                <w:color w:val="000000"/>
                <w:sz w:val="20"/>
                <w:szCs w:val="20"/>
                <w:lang w:val="fr-CM" w:eastAsia="fr-CM"/>
              </w:rPr>
            </w:pPr>
            <w:r w:rsidRPr="00C607EA">
              <w:rPr>
                <w:rFonts w:ascii="Cambria" w:eastAsia="Times New Roman" w:hAnsi="Cambria" w:cs="Calibri"/>
                <w:color w:val="000000"/>
                <w:sz w:val="20"/>
                <w:szCs w:val="20"/>
                <w:lang w:val="fr-CM" w:eastAsia="fr-CM"/>
              </w:rPr>
              <w:t>Ens</w:t>
            </w:r>
          </w:p>
        </w:tc>
        <w:tc>
          <w:tcPr>
            <w:tcW w:w="1180" w:type="dxa"/>
            <w:tcBorders>
              <w:top w:val="nil"/>
              <w:left w:val="nil"/>
              <w:bottom w:val="single" w:sz="8" w:space="0" w:color="auto"/>
              <w:right w:val="single" w:sz="8" w:space="0" w:color="auto"/>
            </w:tcBorders>
            <w:shd w:val="clear" w:color="auto" w:fill="auto"/>
            <w:noWrap/>
            <w:vAlign w:val="center"/>
            <w:hideMark/>
          </w:tcPr>
          <w:p w14:paraId="14027461" w14:textId="77777777" w:rsidR="00C607EA" w:rsidRPr="00C607EA" w:rsidRDefault="00C607EA" w:rsidP="00C607EA">
            <w:pPr>
              <w:spacing w:after="0" w:line="240" w:lineRule="auto"/>
              <w:jc w:val="center"/>
              <w:rPr>
                <w:rFonts w:ascii="Cambria" w:eastAsia="Times New Roman" w:hAnsi="Cambria" w:cs="Calibri"/>
                <w:color w:val="000000"/>
                <w:sz w:val="20"/>
                <w:szCs w:val="20"/>
                <w:lang w:val="fr-CM" w:eastAsia="fr-CM"/>
              </w:rPr>
            </w:pPr>
            <w:r w:rsidRPr="00C607EA">
              <w:rPr>
                <w:rFonts w:ascii="Cambria" w:eastAsia="Times New Roman" w:hAnsi="Cambria" w:cs="Calibri"/>
                <w:color w:val="000000"/>
                <w:sz w:val="20"/>
                <w:szCs w:val="20"/>
                <w:lang w:val="fr-CM" w:eastAsia="fr-CM"/>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D37731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76D4139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DA2EEC6"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903</w:t>
            </w:r>
          </w:p>
        </w:tc>
        <w:tc>
          <w:tcPr>
            <w:tcW w:w="5335" w:type="dxa"/>
            <w:tcBorders>
              <w:top w:val="single" w:sz="4" w:space="0" w:color="auto"/>
              <w:left w:val="nil"/>
              <w:bottom w:val="single" w:sz="4" w:space="0" w:color="auto"/>
              <w:right w:val="single" w:sz="4" w:space="0" w:color="auto"/>
            </w:tcBorders>
            <w:shd w:val="clear" w:color="auto" w:fill="auto"/>
            <w:noWrap/>
            <w:vAlign w:val="bottom"/>
            <w:hideMark/>
          </w:tcPr>
          <w:p w14:paraId="3EAED8D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Fourniture et Pose Faience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4C2028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1E6EA8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02BF0FF6"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1967A66E"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0FFEBF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904</w:t>
            </w:r>
          </w:p>
        </w:tc>
        <w:tc>
          <w:tcPr>
            <w:tcW w:w="5335" w:type="dxa"/>
            <w:tcBorders>
              <w:top w:val="nil"/>
              <w:left w:val="nil"/>
              <w:bottom w:val="single" w:sz="4" w:space="0" w:color="auto"/>
              <w:right w:val="single" w:sz="4" w:space="0" w:color="auto"/>
            </w:tcBorders>
            <w:shd w:val="clear" w:color="auto" w:fill="auto"/>
            <w:noWrap/>
            <w:vAlign w:val="bottom"/>
            <w:hideMark/>
          </w:tcPr>
          <w:p w14:paraId="350CFD96"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Fourniture et Pose Carreaux 30*30 sur sol</w:t>
            </w:r>
          </w:p>
        </w:tc>
        <w:tc>
          <w:tcPr>
            <w:tcW w:w="860" w:type="dxa"/>
            <w:tcBorders>
              <w:top w:val="nil"/>
              <w:left w:val="nil"/>
              <w:bottom w:val="single" w:sz="4" w:space="0" w:color="auto"/>
              <w:right w:val="single" w:sz="4" w:space="0" w:color="auto"/>
            </w:tcBorders>
            <w:shd w:val="clear" w:color="auto" w:fill="auto"/>
            <w:noWrap/>
            <w:vAlign w:val="bottom"/>
            <w:hideMark/>
          </w:tcPr>
          <w:p w14:paraId="4E69319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m2</w:t>
            </w:r>
          </w:p>
        </w:tc>
        <w:tc>
          <w:tcPr>
            <w:tcW w:w="1180" w:type="dxa"/>
            <w:tcBorders>
              <w:top w:val="nil"/>
              <w:left w:val="nil"/>
              <w:bottom w:val="single" w:sz="4" w:space="0" w:color="auto"/>
              <w:right w:val="single" w:sz="4" w:space="0" w:color="auto"/>
            </w:tcBorders>
            <w:shd w:val="clear" w:color="auto" w:fill="auto"/>
            <w:noWrap/>
            <w:vAlign w:val="bottom"/>
            <w:hideMark/>
          </w:tcPr>
          <w:p w14:paraId="349F6BDB"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2F984C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0589386A"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8687F2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905</w:t>
            </w:r>
          </w:p>
        </w:tc>
        <w:tc>
          <w:tcPr>
            <w:tcW w:w="5335" w:type="dxa"/>
            <w:tcBorders>
              <w:top w:val="nil"/>
              <w:left w:val="nil"/>
              <w:bottom w:val="single" w:sz="4" w:space="0" w:color="auto"/>
              <w:right w:val="single" w:sz="4" w:space="0" w:color="auto"/>
            </w:tcBorders>
            <w:shd w:val="clear" w:color="auto" w:fill="auto"/>
            <w:noWrap/>
            <w:vAlign w:val="bottom"/>
            <w:hideMark/>
          </w:tcPr>
          <w:p w14:paraId="1BE32063"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Fourniture et pose siphon de sol</w:t>
            </w:r>
          </w:p>
        </w:tc>
        <w:tc>
          <w:tcPr>
            <w:tcW w:w="860" w:type="dxa"/>
            <w:tcBorders>
              <w:top w:val="nil"/>
              <w:left w:val="nil"/>
              <w:bottom w:val="single" w:sz="4" w:space="0" w:color="auto"/>
              <w:right w:val="single" w:sz="4" w:space="0" w:color="auto"/>
            </w:tcBorders>
            <w:shd w:val="clear" w:color="auto" w:fill="auto"/>
            <w:noWrap/>
            <w:vAlign w:val="bottom"/>
            <w:hideMark/>
          </w:tcPr>
          <w:p w14:paraId="735E3D4B"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0162637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68E20B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234F4CA6"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C460116"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906</w:t>
            </w:r>
          </w:p>
        </w:tc>
        <w:tc>
          <w:tcPr>
            <w:tcW w:w="5335" w:type="dxa"/>
            <w:tcBorders>
              <w:top w:val="nil"/>
              <w:left w:val="nil"/>
              <w:bottom w:val="single" w:sz="4" w:space="0" w:color="auto"/>
              <w:right w:val="single" w:sz="4" w:space="0" w:color="auto"/>
            </w:tcBorders>
            <w:shd w:val="clear" w:color="auto" w:fill="auto"/>
            <w:noWrap/>
            <w:vAlign w:val="bottom"/>
            <w:hideMark/>
          </w:tcPr>
          <w:p w14:paraId="24A4AD3E"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Fourniture et pose WC à l'anglaise</w:t>
            </w:r>
          </w:p>
        </w:tc>
        <w:tc>
          <w:tcPr>
            <w:tcW w:w="860" w:type="dxa"/>
            <w:tcBorders>
              <w:top w:val="nil"/>
              <w:left w:val="nil"/>
              <w:bottom w:val="single" w:sz="4" w:space="0" w:color="auto"/>
              <w:right w:val="single" w:sz="4" w:space="0" w:color="auto"/>
            </w:tcBorders>
            <w:shd w:val="clear" w:color="auto" w:fill="auto"/>
            <w:noWrap/>
            <w:vAlign w:val="bottom"/>
            <w:hideMark/>
          </w:tcPr>
          <w:p w14:paraId="5C96EDED"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2532851A"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1E28EE6B"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D27B927"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43C449D"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907</w:t>
            </w:r>
          </w:p>
        </w:tc>
        <w:tc>
          <w:tcPr>
            <w:tcW w:w="5335" w:type="dxa"/>
            <w:tcBorders>
              <w:top w:val="nil"/>
              <w:left w:val="nil"/>
              <w:bottom w:val="single" w:sz="4" w:space="0" w:color="auto"/>
              <w:right w:val="single" w:sz="4" w:space="0" w:color="auto"/>
            </w:tcBorders>
            <w:shd w:val="clear" w:color="auto" w:fill="auto"/>
            <w:noWrap/>
            <w:vAlign w:val="bottom"/>
            <w:hideMark/>
          </w:tcPr>
          <w:p w14:paraId="0720F961"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Fourniture et pose colonne de douche</w:t>
            </w:r>
          </w:p>
        </w:tc>
        <w:tc>
          <w:tcPr>
            <w:tcW w:w="860" w:type="dxa"/>
            <w:tcBorders>
              <w:top w:val="nil"/>
              <w:left w:val="nil"/>
              <w:bottom w:val="single" w:sz="4" w:space="0" w:color="auto"/>
              <w:right w:val="single" w:sz="4" w:space="0" w:color="auto"/>
            </w:tcBorders>
            <w:shd w:val="clear" w:color="auto" w:fill="auto"/>
            <w:noWrap/>
            <w:vAlign w:val="bottom"/>
            <w:hideMark/>
          </w:tcPr>
          <w:p w14:paraId="170BB683"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376582E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C5AA98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0268E176"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7F6DDB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908</w:t>
            </w:r>
          </w:p>
        </w:tc>
        <w:tc>
          <w:tcPr>
            <w:tcW w:w="5335" w:type="dxa"/>
            <w:tcBorders>
              <w:top w:val="nil"/>
              <w:left w:val="nil"/>
              <w:bottom w:val="single" w:sz="4" w:space="0" w:color="auto"/>
              <w:right w:val="single" w:sz="4" w:space="0" w:color="auto"/>
            </w:tcBorders>
            <w:shd w:val="clear" w:color="auto" w:fill="auto"/>
            <w:noWrap/>
            <w:vAlign w:val="bottom"/>
            <w:hideMark/>
          </w:tcPr>
          <w:p w14:paraId="24A4997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Fourniture et pose lavabo</w:t>
            </w:r>
          </w:p>
        </w:tc>
        <w:tc>
          <w:tcPr>
            <w:tcW w:w="860" w:type="dxa"/>
            <w:tcBorders>
              <w:top w:val="nil"/>
              <w:left w:val="nil"/>
              <w:bottom w:val="single" w:sz="4" w:space="0" w:color="auto"/>
              <w:right w:val="single" w:sz="4" w:space="0" w:color="auto"/>
            </w:tcBorders>
            <w:shd w:val="clear" w:color="auto" w:fill="auto"/>
            <w:noWrap/>
            <w:vAlign w:val="bottom"/>
            <w:hideMark/>
          </w:tcPr>
          <w:p w14:paraId="599F1D00"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4828757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330639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2CD44ADF"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C9E244B"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909</w:t>
            </w:r>
          </w:p>
        </w:tc>
        <w:tc>
          <w:tcPr>
            <w:tcW w:w="5335" w:type="dxa"/>
            <w:tcBorders>
              <w:top w:val="nil"/>
              <w:left w:val="nil"/>
              <w:bottom w:val="single" w:sz="4" w:space="0" w:color="auto"/>
              <w:right w:val="single" w:sz="4" w:space="0" w:color="auto"/>
            </w:tcBorders>
            <w:shd w:val="clear" w:color="auto" w:fill="auto"/>
            <w:noWrap/>
            <w:vAlign w:val="bottom"/>
            <w:hideMark/>
          </w:tcPr>
          <w:p w14:paraId="29E2FC1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Porte papier hygiénique</w:t>
            </w:r>
          </w:p>
        </w:tc>
        <w:tc>
          <w:tcPr>
            <w:tcW w:w="860" w:type="dxa"/>
            <w:tcBorders>
              <w:top w:val="nil"/>
              <w:left w:val="nil"/>
              <w:bottom w:val="single" w:sz="4" w:space="0" w:color="auto"/>
              <w:right w:val="single" w:sz="4" w:space="0" w:color="auto"/>
            </w:tcBorders>
            <w:shd w:val="clear" w:color="auto" w:fill="auto"/>
            <w:noWrap/>
            <w:vAlign w:val="bottom"/>
            <w:hideMark/>
          </w:tcPr>
          <w:p w14:paraId="03EE84C0"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ff</w:t>
            </w:r>
          </w:p>
        </w:tc>
        <w:tc>
          <w:tcPr>
            <w:tcW w:w="1180" w:type="dxa"/>
            <w:tcBorders>
              <w:top w:val="nil"/>
              <w:left w:val="nil"/>
              <w:bottom w:val="single" w:sz="4" w:space="0" w:color="auto"/>
              <w:right w:val="single" w:sz="4" w:space="0" w:color="auto"/>
            </w:tcBorders>
            <w:shd w:val="clear" w:color="auto" w:fill="auto"/>
            <w:noWrap/>
            <w:vAlign w:val="bottom"/>
            <w:hideMark/>
          </w:tcPr>
          <w:p w14:paraId="7067620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9285F1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D552724"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749273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910</w:t>
            </w:r>
          </w:p>
        </w:tc>
        <w:tc>
          <w:tcPr>
            <w:tcW w:w="5335" w:type="dxa"/>
            <w:tcBorders>
              <w:top w:val="nil"/>
              <w:left w:val="nil"/>
              <w:bottom w:val="single" w:sz="4" w:space="0" w:color="auto"/>
              <w:right w:val="single" w:sz="4" w:space="0" w:color="auto"/>
            </w:tcBorders>
            <w:shd w:val="clear" w:color="auto" w:fill="auto"/>
            <w:noWrap/>
            <w:vAlign w:val="bottom"/>
            <w:hideMark/>
          </w:tcPr>
          <w:p w14:paraId="7C72AA3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Porte savon</w:t>
            </w:r>
          </w:p>
        </w:tc>
        <w:tc>
          <w:tcPr>
            <w:tcW w:w="860" w:type="dxa"/>
            <w:tcBorders>
              <w:top w:val="nil"/>
              <w:left w:val="nil"/>
              <w:bottom w:val="single" w:sz="4" w:space="0" w:color="auto"/>
              <w:right w:val="single" w:sz="4" w:space="0" w:color="auto"/>
            </w:tcBorders>
            <w:shd w:val="clear" w:color="auto" w:fill="auto"/>
            <w:noWrap/>
            <w:vAlign w:val="bottom"/>
            <w:hideMark/>
          </w:tcPr>
          <w:p w14:paraId="55F9117D"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4F20DF0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B18B14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2923A10B"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6CB54B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911</w:t>
            </w:r>
          </w:p>
        </w:tc>
        <w:tc>
          <w:tcPr>
            <w:tcW w:w="5335" w:type="dxa"/>
            <w:tcBorders>
              <w:top w:val="nil"/>
              <w:left w:val="nil"/>
              <w:bottom w:val="single" w:sz="4" w:space="0" w:color="auto"/>
              <w:right w:val="single" w:sz="4" w:space="0" w:color="auto"/>
            </w:tcBorders>
            <w:shd w:val="clear" w:color="auto" w:fill="auto"/>
            <w:noWrap/>
            <w:vAlign w:val="bottom"/>
            <w:hideMark/>
          </w:tcPr>
          <w:p w14:paraId="417DB2A4"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Porte serviettes</w:t>
            </w:r>
          </w:p>
        </w:tc>
        <w:tc>
          <w:tcPr>
            <w:tcW w:w="860" w:type="dxa"/>
            <w:tcBorders>
              <w:top w:val="nil"/>
              <w:left w:val="nil"/>
              <w:bottom w:val="single" w:sz="4" w:space="0" w:color="auto"/>
              <w:right w:val="single" w:sz="4" w:space="0" w:color="auto"/>
            </w:tcBorders>
            <w:shd w:val="clear" w:color="auto" w:fill="auto"/>
            <w:noWrap/>
            <w:vAlign w:val="bottom"/>
            <w:hideMark/>
          </w:tcPr>
          <w:p w14:paraId="0E3B265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0E3A3BC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B153F2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1C9E0A53" w14:textId="77777777" w:rsidTr="00C607EA">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6E5E48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7E1951"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 xml:space="preserve">LOT 1000: equipement </w:t>
            </w:r>
          </w:p>
        </w:tc>
      </w:tr>
      <w:tr w:rsidR="00C607EA" w:rsidRPr="00C607EA" w14:paraId="2022D0B8" w14:textId="77777777" w:rsidTr="00C607EA">
        <w:trPr>
          <w:trHeight w:val="288"/>
        </w:trPr>
        <w:tc>
          <w:tcPr>
            <w:tcW w:w="740" w:type="dxa"/>
            <w:tcBorders>
              <w:top w:val="nil"/>
              <w:left w:val="nil"/>
              <w:bottom w:val="nil"/>
              <w:right w:val="nil"/>
            </w:tcBorders>
            <w:shd w:val="clear" w:color="auto" w:fill="auto"/>
            <w:noWrap/>
            <w:vAlign w:val="bottom"/>
            <w:hideMark/>
          </w:tcPr>
          <w:p w14:paraId="75FEDA1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1001</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4D013FDB"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TABLE D’ACCOUCHEMENT</w:t>
            </w:r>
          </w:p>
        </w:tc>
        <w:tc>
          <w:tcPr>
            <w:tcW w:w="860" w:type="dxa"/>
            <w:tcBorders>
              <w:top w:val="nil"/>
              <w:left w:val="nil"/>
              <w:bottom w:val="single" w:sz="4" w:space="0" w:color="auto"/>
              <w:right w:val="single" w:sz="4" w:space="0" w:color="auto"/>
            </w:tcBorders>
            <w:shd w:val="clear" w:color="auto" w:fill="auto"/>
            <w:noWrap/>
            <w:vAlign w:val="bottom"/>
            <w:hideMark/>
          </w:tcPr>
          <w:p w14:paraId="43FB8183"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22A446F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134383C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C4CAB1D" w14:textId="77777777" w:rsidTr="00C607EA">
        <w:trPr>
          <w:trHeight w:val="288"/>
        </w:trPr>
        <w:tc>
          <w:tcPr>
            <w:tcW w:w="740" w:type="dxa"/>
            <w:tcBorders>
              <w:top w:val="nil"/>
              <w:left w:val="nil"/>
              <w:bottom w:val="nil"/>
              <w:right w:val="nil"/>
            </w:tcBorders>
            <w:shd w:val="clear" w:color="auto" w:fill="auto"/>
            <w:noWrap/>
            <w:vAlign w:val="bottom"/>
            <w:hideMark/>
          </w:tcPr>
          <w:p w14:paraId="72ADE68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1002</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1470BD88"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Lits métalliques (1 place)</w:t>
            </w:r>
          </w:p>
        </w:tc>
        <w:tc>
          <w:tcPr>
            <w:tcW w:w="860" w:type="dxa"/>
            <w:tcBorders>
              <w:top w:val="nil"/>
              <w:left w:val="nil"/>
              <w:bottom w:val="single" w:sz="4" w:space="0" w:color="auto"/>
              <w:right w:val="single" w:sz="4" w:space="0" w:color="auto"/>
            </w:tcBorders>
            <w:shd w:val="clear" w:color="auto" w:fill="auto"/>
            <w:noWrap/>
            <w:vAlign w:val="bottom"/>
            <w:hideMark/>
          </w:tcPr>
          <w:p w14:paraId="4423B5CA"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2901E6BE"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8FDD121"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FCBF8C1" w14:textId="77777777" w:rsidTr="00C607EA">
        <w:trPr>
          <w:trHeight w:val="288"/>
        </w:trPr>
        <w:tc>
          <w:tcPr>
            <w:tcW w:w="740" w:type="dxa"/>
            <w:tcBorders>
              <w:top w:val="nil"/>
              <w:left w:val="nil"/>
              <w:bottom w:val="nil"/>
              <w:right w:val="nil"/>
            </w:tcBorders>
            <w:shd w:val="clear" w:color="auto" w:fill="auto"/>
            <w:noWrap/>
            <w:vAlign w:val="bottom"/>
            <w:hideMark/>
          </w:tcPr>
          <w:p w14:paraId="344D665B"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1003</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185C7D57"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MATELAS</w:t>
            </w:r>
          </w:p>
        </w:tc>
        <w:tc>
          <w:tcPr>
            <w:tcW w:w="860" w:type="dxa"/>
            <w:tcBorders>
              <w:top w:val="nil"/>
              <w:left w:val="nil"/>
              <w:bottom w:val="single" w:sz="4" w:space="0" w:color="auto"/>
              <w:right w:val="single" w:sz="4" w:space="0" w:color="auto"/>
            </w:tcBorders>
            <w:shd w:val="clear" w:color="auto" w:fill="auto"/>
            <w:noWrap/>
            <w:vAlign w:val="bottom"/>
            <w:hideMark/>
          </w:tcPr>
          <w:p w14:paraId="2F4122A3"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70DA8B3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0B1CED6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9556627" w14:textId="77777777" w:rsidTr="00C607EA">
        <w:trPr>
          <w:trHeight w:val="288"/>
        </w:trPr>
        <w:tc>
          <w:tcPr>
            <w:tcW w:w="740" w:type="dxa"/>
            <w:tcBorders>
              <w:top w:val="nil"/>
              <w:left w:val="nil"/>
              <w:bottom w:val="nil"/>
              <w:right w:val="nil"/>
            </w:tcBorders>
            <w:shd w:val="clear" w:color="auto" w:fill="auto"/>
            <w:noWrap/>
            <w:vAlign w:val="bottom"/>
            <w:hideMark/>
          </w:tcPr>
          <w:p w14:paraId="7F1305B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1004</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17D006CB"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DRAPS</w:t>
            </w:r>
          </w:p>
        </w:tc>
        <w:tc>
          <w:tcPr>
            <w:tcW w:w="860" w:type="dxa"/>
            <w:tcBorders>
              <w:top w:val="nil"/>
              <w:left w:val="nil"/>
              <w:bottom w:val="single" w:sz="4" w:space="0" w:color="auto"/>
              <w:right w:val="single" w:sz="4" w:space="0" w:color="auto"/>
            </w:tcBorders>
            <w:shd w:val="clear" w:color="auto" w:fill="auto"/>
            <w:noWrap/>
            <w:vAlign w:val="bottom"/>
            <w:hideMark/>
          </w:tcPr>
          <w:p w14:paraId="22A15936"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22E840B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306722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34DAD93" w14:textId="77777777" w:rsidTr="00C607EA">
        <w:trPr>
          <w:trHeight w:val="288"/>
        </w:trPr>
        <w:tc>
          <w:tcPr>
            <w:tcW w:w="740" w:type="dxa"/>
            <w:tcBorders>
              <w:top w:val="nil"/>
              <w:left w:val="nil"/>
              <w:bottom w:val="nil"/>
              <w:right w:val="nil"/>
            </w:tcBorders>
            <w:shd w:val="clear" w:color="auto" w:fill="auto"/>
            <w:noWrap/>
            <w:vAlign w:val="bottom"/>
            <w:hideMark/>
          </w:tcPr>
          <w:p w14:paraId="0C3CE44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1005</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170E1FC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Blouses blanches</w:t>
            </w:r>
          </w:p>
        </w:tc>
        <w:tc>
          <w:tcPr>
            <w:tcW w:w="860" w:type="dxa"/>
            <w:tcBorders>
              <w:top w:val="nil"/>
              <w:left w:val="nil"/>
              <w:bottom w:val="single" w:sz="4" w:space="0" w:color="auto"/>
              <w:right w:val="single" w:sz="4" w:space="0" w:color="auto"/>
            </w:tcBorders>
            <w:shd w:val="clear" w:color="auto" w:fill="auto"/>
            <w:noWrap/>
            <w:vAlign w:val="bottom"/>
            <w:hideMark/>
          </w:tcPr>
          <w:p w14:paraId="13E6FB87"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1F4C2DC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8850CED"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AD316F0" w14:textId="77777777" w:rsidTr="00C607EA">
        <w:trPr>
          <w:trHeight w:val="288"/>
        </w:trPr>
        <w:tc>
          <w:tcPr>
            <w:tcW w:w="740" w:type="dxa"/>
            <w:tcBorders>
              <w:top w:val="nil"/>
              <w:left w:val="nil"/>
              <w:bottom w:val="nil"/>
              <w:right w:val="nil"/>
            </w:tcBorders>
            <w:shd w:val="clear" w:color="auto" w:fill="auto"/>
            <w:noWrap/>
            <w:vAlign w:val="bottom"/>
            <w:hideMark/>
          </w:tcPr>
          <w:p w14:paraId="4608B333"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1006</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56CF7A5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table de bureau</w:t>
            </w:r>
          </w:p>
        </w:tc>
        <w:tc>
          <w:tcPr>
            <w:tcW w:w="860" w:type="dxa"/>
            <w:tcBorders>
              <w:top w:val="nil"/>
              <w:left w:val="nil"/>
              <w:bottom w:val="single" w:sz="4" w:space="0" w:color="auto"/>
              <w:right w:val="single" w:sz="4" w:space="0" w:color="auto"/>
            </w:tcBorders>
            <w:shd w:val="clear" w:color="auto" w:fill="auto"/>
            <w:noWrap/>
            <w:vAlign w:val="bottom"/>
            <w:hideMark/>
          </w:tcPr>
          <w:p w14:paraId="7095ABD4"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38EDDBC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181438C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8CC7668" w14:textId="77777777" w:rsidTr="00C607EA">
        <w:trPr>
          <w:trHeight w:val="288"/>
        </w:trPr>
        <w:tc>
          <w:tcPr>
            <w:tcW w:w="740" w:type="dxa"/>
            <w:tcBorders>
              <w:top w:val="nil"/>
              <w:left w:val="nil"/>
              <w:bottom w:val="nil"/>
              <w:right w:val="nil"/>
            </w:tcBorders>
            <w:shd w:val="clear" w:color="auto" w:fill="auto"/>
            <w:noWrap/>
            <w:vAlign w:val="bottom"/>
            <w:hideMark/>
          </w:tcPr>
          <w:p w14:paraId="6F23DD8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1007</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4DF7B82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chaise  directeur </w:t>
            </w:r>
          </w:p>
        </w:tc>
        <w:tc>
          <w:tcPr>
            <w:tcW w:w="860" w:type="dxa"/>
            <w:tcBorders>
              <w:top w:val="nil"/>
              <w:left w:val="nil"/>
              <w:bottom w:val="single" w:sz="4" w:space="0" w:color="auto"/>
              <w:right w:val="single" w:sz="4" w:space="0" w:color="auto"/>
            </w:tcBorders>
            <w:shd w:val="clear" w:color="auto" w:fill="auto"/>
            <w:noWrap/>
            <w:vAlign w:val="bottom"/>
            <w:hideMark/>
          </w:tcPr>
          <w:p w14:paraId="335F8329"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7237861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1F59F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F7C87D8" w14:textId="77777777" w:rsidTr="00C607EA">
        <w:trPr>
          <w:trHeight w:val="288"/>
        </w:trPr>
        <w:tc>
          <w:tcPr>
            <w:tcW w:w="740" w:type="dxa"/>
            <w:tcBorders>
              <w:top w:val="nil"/>
              <w:left w:val="nil"/>
              <w:bottom w:val="nil"/>
              <w:right w:val="nil"/>
            </w:tcBorders>
            <w:shd w:val="clear" w:color="auto" w:fill="auto"/>
            <w:noWrap/>
            <w:vAlign w:val="bottom"/>
            <w:hideMark/>
          </w:tcPr>
          <w:p w14:paraId="06E76DC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1008</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776AC6F3"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classeur en bois </w:t>
            </w:r>
          </w:p>
        </w:tc>
        <w:tc>
          <w:tcPr>
            <w:tcW w:w="860" w:type="dxa"/>
            <w:tcBorders>
              <w:top w:val="nil"/>
              <w:left w:val="nil"/>
              <w:bottom w:val="single" w:sz="4" w:space="0" w:color="auto"/>
              <w:right w:val="single" w:sz="4" w:space="0" w:color="auto"/>
            </w:tcBorders>
            <w:shd w:val="clear" w:color="auto" w:fill="auto"/>
            <w:noWrap/>
            <w:vAlign w:val="bottom"/>
            <w:hideMark/>
          </w:tcPr>
          <w:p w14:paraId="565F54CF"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22455ED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5A544F8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7663909" w14:textId="77777777" w:rsidTr="00C607EA">
        <w:trPr>
          <w:trHeight w:val="288"/>
        </w:trPr>
        <w:tc>
          <w:tcPr>
            <w:tcW w:w="740" w:type="dxa"/>
            <w:tcBorders>
              <w:top w:val="nil"/>
              <w:left w:val="nil"/>
              <w:bottom w:val="nil"/>
              <w:right w:val="nil"/>
            </w:tcBorders>
            <w:shd w:val="clear" w:color="auto" w:fill="auto"/>
            <w:noWrap/>
            <w:vAlign w:val="bottom"/>
            <w:hideMark/>
          </w:tcPr>
          <w:p w14:paraId="17746F71"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1009</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68E41332"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Boite  d’accouchement</w:t>
            </w:r>
          </w:p>
        </w:tc>
        <w:tc>
          <w:tcPr>
            <w:tcW w:w="860" w:type="dxa"/>
            <w:tcBorders>
              <w:top w:val="nil"/>
              <w:left w:val="nil"/>
              <w:bottom w:val="single" w:sz="4" w:space="0" w:color="auto"/>
              <w:right w:val="single" w:sz="4" w:space="0" w:color="auto"/>
            </w:tcBorders>
            <w:shd w:val="clear" w:color="auto" w:fill="auto"/>
            <w:noWrap/>
            <w:vAlign w:val="bottom"/>
            <w:hideMark/>
          </w:tcPr>
          <w:p w14:paraId="10C15A8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64B9CB9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46C38F8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C277807" w14:textId="77777777" w:rsidTr="00C607EA">
        <w:trPr>
          <w:trHeight w:val="288"/>
        </w:trPr>
        <w:tc>
          <w:tcPr>
            <w:tcW w:w="740" w:type="dxa"/>
            <w:tcBorders>
              <w:top w:val="nil"/>
              <w:left w:val="nil"/>
              <w:bottom w:val="nil"/>
              <w:right w:val="nil"/>
            </w:tcBorders>
            <w:shd w:val="clear" w:color="auto" w:fill="auto"/>
            <w:noWrap/>
            <w:vAlign w:val="bottom"/>
            <w:hideMark/>
          </w:tcPr>
          <w:p w14:paraId="07A6E5F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p>
        </w:tc>
        <w:tc>
          <w:tcPr>
            <w:tcW w:w="903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8CFEF99" w14:textId="77777777" w:rsidR="00C607EA" w:rsidRPr="00C607EA" w:rsidRDefault="00C607EA" w:rsidP="00C607EA">
            <w:pPr>
              <w:spacing w:after="0" w:line="240" w:lineRule="auto"/>
              <w:jc w:val="center"/>
              <w:rPr>
                <w:rFonts w:ascii="Cambria" w:eastAsia="Times New Roman" w:hAnsi="Cambria" w:cs="Calibri"/>
                <w:b/>
                <w:bCs/>
                <w:color w:val="000000"/>
                <w:sz w:val="20"/>
                <w:szCs w:val="20"/>
                <w:lang w:val="fr-CM" w:eastAsia="fr-CM"/>
              </w:rPr>
            </w:pPr>
            <w:r w:rsidRPr="00C607EA">
              <w:rPr>
                <w:rFonts w:ascii="Cambria" w:eastAsia="Times New Roman" w:hAnsi="Cambria" w:cs="Calibri"/>
                <w:b/>
                <w:bCs/>
                <w:color w:val="000000"/>
                <w:sz w:val="20"/>
                <w:szCs w:val="20"/>
                <w:lang w:val="fr-CM" w:eastAsia="fr-CM"/>
              </w:rPr>
              <w:t>LOT 1100:VRD ET ASSAINNEMENT</w:t>
            </w:r>
            <w:r w:rsidRPr="00C607EA">
              <w:rPr>
                <w:rFonts w:ascii="Cambria" w:eastAsia="Times New Roman" w:hAnsi="Cambria" w:cs="Calibri"/>
                <w:b/>
                <w:bCs/>
                <w:color w:val="000000"/>
                <w:lang w:val="fr-CM" w:eastAsia="fr-CM"/>
              </w:rPr>
              <w:t> </w:t>
            </w:r>
          </w:p>
        </w:tc>
      </w:tr>
      <w:tr w:rsidR="00C607EA" w:rsidRPr="00C607EA" w14:paraId="5356BFC9" w14:textId="77777777" w:rsidTr="00C607EA">
        <w:trPr>
          <w:trHeight w:val="864"/>
        </w:trPr>
        <w:tc>
          <w:tcPr>
            <w:tcW w:w="740" w:type="dxa"/>
            <w:tcBorders>
              <w:top w:val="nil"/>
              <w:left w:val="nil"/>
              <w:bottom w:val="nil"/>
              <w:right w:val="nil"/>
            </w:tcBorders>
            <w:shd w:val="clear" w:color="auto" w:fill="auto"/>
            <w:noWrap/>
            <w:vAlign w:val="bottom"/>
            <w:hideMark/>
          </w:tcPr>
          <w:p w14:paraId="21348E4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1101</w:t>
            </w:r>
          </w:p>
        </w:tc>
        <w:tc>
          <w:tcPr>
            <w:tcW w:w="5335" w:type="dxa"/>
            <w:tcBorders>
              <w:top w:val="nil"/>
              <w:left w:val="single" w:sz="4" w:space="0" w:color="auto"/>
              <w:bottom w:val="single" w:sz="4" w:space="0" w:color="auto"/>
              <w:right w:val="single" w:sz="4" w:space="0" w:color="auto"/>
            </w:tcBorders>
            <w:shd w:val="clear" w:color="auto" w:fill="auto"/>
            <w:vAlign w:val="bottom"/>
            <w:hideMark/>
          </w:tcPr>
          <w:p w14:paraId="7842ABDA"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Fosse septique pour 15 usagers en Maçonneries de  y compris canalisation et regard de raccordement et toutes sujétions</w:t>
            </w:r>
          </w:p>
        </w:tc>
        <w:tc>
          <w:tcPr>
            <w:tcW w:w="860" w:type="dxa"/>
            <w:tcBorders>
              <w:top w:val="nil"/>
              <w:left w:val="nil"/>
              <w:bottom w:val="single" w:sz="4" w:space="0" w:color="auto"/>
              <w:right w:val="single" w:sz="4" w:space="0" w:color="auto"/>
            </w:tcBorders>
            <w:shd w:val="clear" w:color="auto" w:fill="auto"/>
            <w:noWrap/>
            <w:vAlign w:val="bottom"/>
            <w:hideMark/>
          </w:tcPr>
          <w:p w14:paraId="30C7D2A4"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7CE8AE9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057E24CF"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5897A93" w14:textId="77777777" w:rsidTr="00C607EA">
        <w:trPr>
          <w:trHeight w:val="288"/>
        </w:trPr>
        <w:tc>
          <w:tcPr>
            <w:tcW w:w="740" w:type="dxa"/>
            <w:tcBorders>
              <w:top w:val="nil"/>
              <w:left w:val="nil"/>
              <w:bottom w:val="nil"/>
              <w:right w:val="nil"/>
            </w:tcBorders>
            <w:shd w:val="clear" w:color="auto" w:fill="auto"/>
            <w:noWrap/>
            <w:vAlign w:val="bottom"/>
            <w:hideMark/>
          </w:tcPr>
          <w:p w14:paraId="420870C4"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1102</w:t>
            </w:r>
          </w:p>
        </w:tc>
        <w:tc>
          <w:tcPr>
            <w:tcW w:w="5335" w:type="dxa"/>
            <w:tcBorders>
              <w:top w:val="nil"/>
              <w:left w:val="single" w:sz="4" w:space="0" w:color="auto"/>
              <w:bottom w:val="single" w:sz="4" w:space="0" w:color="auto"/>
              <w:right w:val="single" w:sz="4" w:space="0" w:color="auto"/>
            </w:tcBorders>
            <w:shd w:val="clear" w:color="auto" w:fill="auto"/>
            <w:vAlign w:val="bottom"/>
            <w:hideMark/>
          </w:tcPr>
          <w:p w14:paraId="58DAD483"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Puisard  y compris canalisation et regard de raccordement</w:t>
            </w:r>
          </w:p>
        </w:tc>
        <w:tc>
          <w:tcPr>
            <w:tcW w:w="860" w:type="dxa"/>
            <w:tcBorders>
              <w:top w:val="nil"/>
              <w:left w:val="nil"/>
              <w:bottom w:val="single" w:sz="4" w:space="0" w:color="auto"/>
              <w:right w:val="single" w:sz="4" w:space="0" w:color="auto"/>
            </w:tcBorders>
            <w:shd w:val="clear" w:color="auto" w:fill="auto"/>
            <w:noWrap/>
            <w:vAlign w:val="bottom"/>
            <w:hideMark/>
          </w:tcPr>
          <w:p w14:paraId="5E17801A"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469A4F7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28E7894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60350DAA" w14:textId="77777777" w:rsidTr="00C607EA">
        <w:trPr>
          <w:trHeight w:val="288"/>
        </w:trPr>
        <w:tc>
          <w:tcPr>
            <w:tcW w:w="740" w:type="dxa"/>
            <w:tcBorders>
              <w:top w:val="nil"/>
              <w:left w:val="nil"/>
              <w:bottom w:val="nil"/>
              <w:right w:val="nil"/>
            </w:tcBorders>
            <w:shd w:val="clear" w:color="auto" w:fill="auto"/>
            <w:noWrap/>
            <w:vAlign w:val="bottom"/>
            <w:hideMark/>
          </w:tcPr>
          <w:p w14:paraId="16302BD4"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1103</w:t>
            </w:r>
          </w:p>
        </w:tc>
        <w:tc>
          <w:tcPr>
            <w:tcW w:w="5335" w:type="dxa"/>
            <w:tcBorders>
              <w:top w:val="nil"/>
              <w:left w:val="single" w:sz="4" w:space="0" w:color="auto"/>
              <w:bottom w:val="single" w:sz="4" w:space="0" w:color="auto"/>
              <w:right w:val="single" w:sz="4" w:space="0" w:color="auto"/>
            </w:tcBorders>
            <w:shd w:val="clear" w:color="auto" w:fill="auto"/>
            <w:vAlign w:val="bottom"/>
            <w:hideMark/>
          </w:tcPr>
          <w:p w14:paraId="510E0FFF"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Caniveau bétonné de 30 x 30 tout autour du bâtiment</w:t>
            </w:r>
          </w:p>
        </w:tc>
        <w:tc>
          <w:tcPr>
            <w:tcW w:w="860" w:type="dxa"/>
            <w:tcBorders>
              <w:top w:val="nil"/>
              <w:left w:val="nil"/>
              <w:bottom w:val="single" w:sz="4" w:space="0" w:color="auto"/>
              <w:right w:val="single" w:sz="4" w:space="0" w:color="auto"/>
            </w:tcBorders>
            <w:shd w:val="clear" w:color="auto" w:fill="auto"/>
            <w:noWrap/>
            <w:vAlign w:val="bottom"/>
            <w:hideMark/>
          </w:tcPr>
          <w:p w14:paraId="23889B6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ml</w:t>
            </w:r>
          </w:p>
        </w:tc>
        <w:tc>
          <w:tcPr>
            <w:tcW w:w="1180" w:type="dxa"/>
            <w:tcBorders>
              <w:top w:val="nil"/>
              <w:left w:val="nil"/>
              <w:bottom w:val="single" w:sz="4" w:space="0" w:color="auto"/>
              <w:right w:val="single" w:sz="4" w:space="0" w:color="auto"/>
            </w:tcBorders>
            <w:shd w:val="clear" w:color="auto" w:fill="auto"/>
            <w:noWrap/>
            <w:vAlign w:val="bottom"/>
            <w:hideMark/>
          </w:tcPr>
          <w:p w14:paraId="4ABDA7BD"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68D8CCC8"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33C5131B" w14:textId="77777777" w:rsidTr="00C607EA">
        <w:trPr>
          <w:trHeight w:val="288"/>
        </w:trPr>
        <w:tc>
          <w:tcPr>
            <w:tcW w:w="740" w:type="dxa"/>
            <w:tcBorders>
              <w:top w:val="nil"/>
              <w:left w:val="nil"/>
              <w:bottom w:val="nil"/>
              <w:right w:val="nil"/>
            </w:tcBorders>
            <w:shd w:val="clear" w:color="auto" w:fill="auto"/>
            <w:noWrap/>
            <w:vAlign w:val="bottom"/>
            <w:hideMark/>
          </w:tcPr>
          <w:p w14:paraId="6E5A1A02"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1104</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11A4A41C"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Dallettes ép. 8 cm pour caniveau</w:t>
            </w:r>
          </w:p>
        </w:tc>
        <w:tc>
          <w:tcPr>
            <w:tcW w:w="860" w:type="dxa"/>
            <w:tcBorders>
              <w:top w:val="nil"/>
              <w:left w:val="nil"/>
              <w:bottom w:val="single" w:sz="4" w:space="0" w:color="auto"/>
              <w:right w:val="single" w:sz="4" w:space="0" w:color="auto"/>
            </w:tcBorders>
            <w:shd w:val="clear" w:color="auto" w:fill="auto"/>
            <w:noWrap/>
            <w:vAlign w:val="bottom"/>
            <w:hideMark/>
          </w:tcPr>
          <w:p w14:paraId="74387081"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ml</w:t>
            </w:r>
          </w:p>
        </w:tc>
        <w:tc>
          <w:tcPr>
            <w:tcW w:w="1180" w:type="dxa"/>
            <w:tcBorders>
              <w:top w:val="nil"/>
              <w:left w:val="nil"/>
              <w:bottom w:val="single" w:sz="4" w:space="0" w:color="auto"/>
              <w:right w:val="single" w:sz="4" w:space="0" w:color="auto"/>
            </w:tcBorders>
            <w:shd w:val="clear" w:color="auto" w:fill="auto"/>
            <w:noWrap/>
            <w:vAlign w:val="bottom"/>
            <w:hideMark/>
          </w:tcPr>
          <w:p w14:paraId="3440F6C1"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B47278D"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4BCED8CE" w14:textId="77777777" w:rsidTr="00C607EA">
        <w:trPr>
          <w:trHeight w:val="288"/>
        </w:trPr>
        <w:tc>
          <w:tcPr>
            <w:tcW w:w="740" w:type="dxa"/>
            <w:tcBorders>
              <w:top w:val="nil"/>
              <w:left w:val="nil"/>
              <w:bottom w:val="nil"/>
              <w:right w:val="nil"/>
            </w:tcBorders>
            <w:shd w:val="clear" w:color="auto" w:fill="auto"/>
            <w:noWrap/>
            <w:vAlign w:val="bottom"/>
            <w:hideMark/>
          </w:tcPr>
          <w:p w14:paraId="2A7AC63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1105</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43129919"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Dallage des alentour en béton</w:t>
            </w:r>
          </w:p>
        </w:tc>
        <w:tc>
          <w:tcPr>
            <w:tcW w:w="860" w:type="dxa"/>
            <w:tcBorders>
              <w:top w:val="nil"/>
              <w:left w:val="nil"/>
              <w:bottom w:val="single" w:sz="4" w:space="0" w:color="auto"/>
              <w:right w:val="single" w:sz="4" w:space="0" w:color="auto"/>
            </w:tcBorders>
            <w:shd w:val="clear" w:color="auto" w:fill="auto"/>
            <w:noWrap/>
            <w:vAlign w:val="bottom"/>
            <w:hideMark/>
          </w:tcPr>
          <w:p w14:paraId="3B88369D"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ml</w:t>
            </w:r>
          </w:p>
        </w:tc>
        <w:tc>
          <w:tcPr>
            <w:tcW w:w="1180" w:type="dxa"/>
            <w:tcBorders>
              <w:top w:val="nil"/>
              <w:left w:val="nil"/>
              <w:bottom w:val="single" w:sz="4" w:space="0" w:color="auto"/>
              <w:right w:val="single" w:sz="4" w:space="0" w:color="auto"/>
            </w:tcBorders>
            <w:shd w:val="clear" w:color="auto" w:fill="auto"/>
            <w:noWrap/>
            <w:vAlign w:val="bottom"/>
            <w:hideMark/>
          </w:tcPr>
          <w:p w14:paraId="73A3F96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74A3D27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14188B1F" w14:textId="77777777" w:rsidTr="00C607EA">
        <w:trPr>
          <w:trHeight w:val="288"/>
        </w:trPr>
        <w:tc>
          <w:tcPr>
            <w:tcW w:w="740" w:type="dxa"/>
            <w:tcBorders>
              <w:top w:val="nil"/>
              <w:left w:val="nil"/>
              <w:bottom w:val="nil"/>
              <w:right w:val="nil"/>
            </w:tcBorders>
            <w:shd w:val="clear" w:color="auto" w:fill="auto"/>
            <w:noWrap/>
            <w:vAlign w:val="bottom"/>
            <w:hideMark/>
          </w:tcPr>
          <w:p w14:paraId="5960371E"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1106</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5B2F6365"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Rampe en béton armé</w:t>
            </w:r>
          </w:p>
        </w:tc>
        <w:tc>
          <w:tcPr>
            <w:tcW w:w="860" w:type="dxa"/>
            <w:tcBorders>
              <w:top w:val="nil"/>
              <w:left w:val="nil"/>
              <w:bottom w:val="single" w:sz="4" w:space="0" w:color="auto"/>
              <w:right w:val="single" w:sz="4" w:space="0" w:color="auto"/>
            </w:tcBorders>
            <w:shd w:val="clear" w:color="auto" w:fill="auto"/>
            <w:noWrap/>
            <w:vAlign w:val="bottom"/>
            <w:hideMark/>
          </w:tcPr>
          <w:p w14:paraId="4405104E"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114F486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299A00AC"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5AF58BD6" w14:textId="77777777" w:rsidTr="00C607EA">
        <w:trPr>
          <w:trHeight w:val="288"/>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DE66D"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90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09DA5FD" w14:textId="77777777" w:rsidR="00C607EA" w:rsidRPr="00C607EA" w:rsidRDefault="00C607EA" w:rsidP="00C607EA">
            <w:pPr>
              <w:spacing w:after="0" w:line="240" w:lineRule="auto"/>
              <w:jc w:val="center"/>
              <w:rPr>
                <w:rFonts w:ascii="Calibri" w:eastAsia="Times New Roman" w:hAnsi="Calibri" w:cs="Calibri"/>
                <w:b/>
                <w:bCs/>
                <w:color w:val="000000"/>
                <w:lang w:val="fr-CM" w:eastAsia="fr-CM"/>
              </w:rPr>
            </w:pPr>
            <w:r w:rsidRPr="00C607EA">
              <w:rPr>
                <w:rFonts w:ascii="Calibri" w:eastAsia="Times New Roman" w:hAnsi="Calibri" w:cs="Calibri"/>
                <w:b/>
                <w:bCs/>
                <w:color w:val="000000"/>
                <w:lang w:val="fr-CM" w:eastAsia="fr-CM"/>
              </w:rPr>
              <w:t xml:space="preserve">LOT 1200: COUT ENVIRONNEMENTALE </w:t>
            </w:r>
          </w:p>
        </w:tc>
      </w:tr>
      <w:tr w:rsidR="00C607EA" w:rsidRPr="00C607EA" w14:paraId="162BDAAA" w14:textId="77777777" w:rsidTr="00C607EA">
        <w:trPr>
          <w:trHeight w:val="288"/>
        </w:trPr>
        <w:tc>
          <w:tcPr>
            <w:tcW w:w="740" w:type="dxa"/>
            <w:tcBorders>
              <w:top w:val="nil"/>
              <w:left w:val="nil"/>
              <w:bottom w:val="nil"/>
              <w:right w:val="nil"/>
            </w:tcBorders>
            <w:shd w:val="clear" w:color="auto" w:fill="auto"/>
            <w:noWrap/>
            <w:vAlign w:val="bottom"/>
            <w:hideMark/>
          </w:tcPr>
          <w:p w14:paraId="19028209"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1201</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10435F53"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xml:space="preserve">Plantations des arbres </w:t>
            </w:r>
          </w:p>
        </w:tc>
        <w:tc>
          <w:tcPr>
            <w:tcW w:w="860" w:type="dxa"/>
            <w:tcBorders>
              <w:top w:val="nil"/>
              <w:left w:val="nil"/>
              <w:bottom w:val="single" w:sz="4" w:space="0" w:color="auto"/>
              <w:right w:val="single" w:sz="4" w:space="0" w:color="auto"/>
            </w:tcBorders>
            <w:shd w:val="clear" w:color="auto" w:fill="auto"/>
            <w:noWrap/>
            <w:vAlign w:val="bottom"/>
            <w:hideMark/>
          </w:tcPr>
          <w:p w14:paraId="03ACB4A5"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139AC7FB"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33F697D7"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r w:rsidR="00C607EA" w:rsidRPr="00C607EA" w14:paraId="2894A631" w14:textId="77777777" w:rsidTr="00C607EA">
        <w:trPr>
          <w:trHeight w:val="288"/>
        </w:trPr>
        <w:tc>
          <w:tcPr>
            <w:tcW w:w="740" w:type="dxa"/>
            <w:tcBorders>
              <w:top w:val="nil"/>
              <w:left w:val="nil"/>
              <w:bottom w:val="nil"/>
              <w:right w:val="nil"/>
            </w:tcBorders>
            <w:shd w:val="clear" w:color="auto" w:fill="auto"/>
            <w:noWrap/>
            <w:vAlign w:val="bottom"/>
            <w:hideMark/>
          </w:tcPr>
          <w:p w14:paraId="2B707125"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1202</w:t>
            </w:r>
          </w:p>
        </w:tc>
        <w:tc>
          <w:tcPr>
            <w:tcW w:w="5335" w:type="dxa"/>
            <w:tcBorders>
              <w:top w:val="nil"/>
              <w:left w:val="single" w:sz="4" w:space="0" w:color="auto"/>
              <w:bottom w:val="single" w:sz="4" w:space="0" w:color="auto"/>
              <w:right w:val="single" w:sz="4" w:space="0" w:color="auto"/>
            </w:tcBorders>
            <w:shd w:val="clear" w:color="auto" w:fill="auto"/>
            <w:noWrap/>
            <w:vAlign w:val="bottom"/>
            <w:hideMark/>
          </w:tcPr>
          <w:p w14:paraId="13B15390" w14:textId="77777777" w:rsidR="00C607EA" w:rsidRPr="00C607EA" w:rsidRDefault="00C607EA" w:rsidP="00C607EA">
            <w:pPr>
              <w:spacing w:after="0" w:line="240" w:lineRule="auto"/>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Label  du projet</w:t>
            </w:r>
          </w:p>
        </w:tc>
        <w:tc>
          <w:tcPr>
            <w:tcW w:w="860" w:type="dxa"/>
            <w:tcBorders>
              <w:top w:val="nil"/>
              <w:left w:val="nil"/>
              <w:bottom w:val="single" w:sz="4" w:space="0" w:color="auto"/>
              <w:right w:val="single" w:sz="4" w:space="0" w:color="auto"/>
            </w:tcBorders>
            <w:shd w:val="clear" w:color="auto" w:fill="auto"/>
            <w:noWrap/>
            <w:vAlign w:val="bottom"/>
            <w:hideMark/>
          </w:tcPr>
          <w:p w14:paraId="14DF7ADB" w14:textId="77777777" w:rsidR="00C607EA" w:rsidRPr="00C607EA" w:rsidRDefault="00C607EA" w:rsidP="00C607EA">
            <w:pPr>
              <w:spacing w:after="0" w:line="240" w:lineRule="auto"/>
              <w:jc w:val="center"/>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U</w:t>
            </w:r>
          </w:p>
        </w:tc>
        <w:tc>
          <w:tcPr>
            <w:tcW w:w="1180" w:type="dxa"/>
            <w:tcBorders>
              <w:top w:val="nil"/>
              <w:left w:val="nil"/>
              <w:bottom w:val="single" w:sz="4" w:space="0" w:color="auto"/>
              <w:right w:val="single" w:sz="4" w:space="0" w:color="auto"/>
            </w:tcBorders>
            <w:shd w:val="clear" w:color="auto" w:fill="auto"/>
            <w:noWrap/>
            <w:vAlign w:val="bottom"/>
            <w:hideMark/>
          </w:tcPr>
          <w:p w14:paraId="5C78D83B"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c>
          <w:tcPr>
            <w:tcW w:w="1660" w:type="dxa"/>
            <w:tcBorders>
              <w:top w:val="nil"/>
              <w:left w:val="nil"/>
              <w:bottom w:val="single" w:sz="4" w:space="0" w:color="auto"/>
              <w:right w:val="single" w:sz="4" w:space="0" w:color="auto"/>
            </w:tcBorders>
            <w:shd w:val="clear" w:color="auto" w:fill="auto"/>
            <w:noWrap/>
            <w:vAlign w:val="bottom"/>
            <w:hideMark/>
          </w:tcPr>
          <w:p w14:paraId="230C43E0" w14:textId="77777777" w:rsidR="00C607EA" w:rsidRPr="00C607EA" w:rsidRDefault="00C607EA" w:rsidP="00C607EA">
            <w:pPr>
              <w:spacing w:after="0" w:line="240" w:lineRule="auto"/>
              <w:jc w:val="right"/>
              <w:rPr>
                <w:rFonts w:ascii="Calibri" w:eastAsia="Times New Roman" w:hAnsi="Calibri" w:cs="Calibri"/>
                <w:color w:val="000000"/>
                <w:lang w:val="fr-CM" w:eastAsia="fr-CM"/>
              </w:rPr>
            </w:pPr>
            <w:r w:rsidRPr="00C607EA">
              <w:rPr>
                <w:rFonts w:ascii="Calibri" w:eastAsia="Times New Roman" w:hAnsi="Calibri" w:cs="Calibri"/>
                <w:color w:val="000000"/>
                <w:lang w:val="fr-CM" w:eastAsia="fr-CM"/>
              </w:rPr>
              <w:t> </w:t>
            </w:r>
          </w:p>
        </w:tc>
      </w:tr>
    </w:tbl>
    <w:p w14:paraId="68B85AF1" w14:textId="77777777" w:rsidR="00154B60" w:rsidRDefault="00154B60" w:rsidP="00154B60">
      <w:pPr>
        <w:widowControl w:val="0"/>
        <w:autoSpaceDE w:val="0"/>
        <w:autoSpaceDN w:val="0"/>
        <w:adjustRightInd w:val="0"/>
        <w:spacing w:after="0" w:line="200" w:lineRule="exact"/>
        <w:rPr>
          <w:rFonts w:ascii="Times New Roman" w:hAnsi="Times New Roman"/>
          <w:sz w:val="20"/>
          <w:szCs w:val="20"/>
        </w:rPr>
      </w:pPr>
    </w:p>
    <w:p w14:paraId="142F9FF7" w14:textId="77777777" w:rsidR="001A6142" w:rsidRDefault="001A6142" w:rsidP="001A6142">
      <w:pPr>
        <w:widowControl w:val="0"/>
        <w:autoSpaceDE w:val="0"/>
        <w:autoSpaceDN w:val="0"/>
        <w:adjustRightInd w:val="0"/>
        <w:spacing w:after="0" w:line="240" w:lineRule="auto"/>
        <w:rPr>
          <w:rFonts w:ascii="Times New Roman" w:hAnsi="Times New Roman"/>
          <w:sz w:val="24"/>
          <w:szCs w:val="24"/>
        </w:rPr>
        <w:sectPr w:rsidR="001A6142" w:rsidSect="00F32937">
          <w:pgSz w:w="11920" w:h="16840"/>
          <w:pgMar w:top="520" w:right="1680" w:bottom="280" w:left="1680" w:header="720" w:footer="720" w:gutter="0"/>
          <w:cols w:space="720" w:equalWidth="0">
            <w:col w:w="8560"/>
          </w:cols>
          <w:noEndnote/>
        </w:sectPr>
      </w:pPr>
    </w:p>
    <w:p w14:paraId="021885C0" w14:textId="77777777" w:rsidR="001A6142" w:rsidRDefault="001A6142" w:rsidP="001A6142">
      <w:pPr>
        <w:widowControl w:val="0"/>
        <w:autoSpaceDE w:val="0"/>
        <w:autoSpaceDN w:val="0"/>
        <w:adjustRightInd w:val="0"/>
        <w:spacing w:before="5" w:after="0" w:line="80" w:lineRule="exact"/>
        <w:rPr>
          <w:rFonts w:ascii="Times New Roman" w:hAnsi="Times New Roman"/>
          <w:sz w:val="8"/>
          <w:szCs w:val="8"/>
        </w:rPr>
      </w:pPr>
    </w:p>
    <w:p w14:paraId="035571D5" w14:textId="77777777" w:rsidR="00DC3A21" w:rsidRPr="00B24B93" w:rsidRDefault="00DC3A21" w:rsidP="00B24B93">
      <w:pPr>
        <w:spacing w:after="0" w:line="276" w:lineRule="auto"/>
        <w:jc w:val="both"/>
        <w:rPr>
          <w:rFonts w:ascii="Trebuchet MS" w:hAnsi="Trebuchet MS"/>
          <w:sz w:val="24"/>
          <w:szCs w:val="24"/>
        </w:rPr>
      </w:pPr>
    </w:p>
    <w:p w14:paraId="7FFC9C57" w14:textId="77777777" w:rsidR="00DC3A21" w:rsidRPr="00B24B93" w:rsidRDefault="00DC3A21" w:rsidP="00B24B93">
      <w:pPr>
        <w:spacing w:after="0" w:line="276" w:lineRule="auto"/>
        <w:jc w:val="both"/>
        <w:rPr>
          <w:rFonts w:ascii="Trebuchet MS" w:hAnsi="Trebuchet MS"/>
          <w:sz w:val="24"/>
          <w:szCs w:val="24"/>
        </w:rPr>
      </w:pPr>
    </w:p>
    <w:p w14:paraId="1906BD02"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r>
      <w:r w:rsidRPr="00B24B93">
        <w:rPr>
          <w:rFonts w:ascii="Trebuchet MS" w:hAnsi="Trebuchet MS"/>
          <w:sz w:val="24"/>
          <w:szCs w:val="24"/>
        </w:rPr>
        <w:tab/>
        <w:t>Les tableaux du Bordereau des prix et du Détail quantitatif et estimatif seront présentés en accord avec les dispositions prévues pour les monnaies de soumission et de règlement dans les Instructions aux soumissionnaires et les DPAC.  Pour rappel, les prix sont à indiquer dans une seule monnaie, normalement la monnaie du pays du Maître d’Ouvrage (monnaie nationale) et les soumissionnaires indiquent séparément, sous forme de pourcentage, leurs besoins en US$.</w:t>
      </w:r>
    </w:p>
    <w:p w14:paraId="328DA276" w14:textId="77777777" w:rsidR="00DC3A21" w:rsidRPr="00B24B93" w:rsidRDefault="00DC3A21" w:rsidP="00B24B93">
      <w:pPr>
        <w:spacing w:after="0" w:line="276" w:lineRule="auto"/>
        <w:jc w:val="both"/>
        <w:rPr>
          <w:rFonts w:ascii="Trebuchet MS" w:hAnsi="Trebuchet MS"/>
          <w:sz w:val="24"/>
          <w:szCs w:val="24"/>
        </w:rPr>
      </w:pPr>
    </w:p>
    <w:p w14:paraId="7E9E4D33"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tab/>
      </w:r>
      <w:r w:rsidRPr="00B24B93">
        <w:rPr>
          <w:rFonts w:ascii="Trebuchet MS" w:hAnsi="Trebuchet MS"/>
          <w:sz w:val="24"/>
          <w:szCs w:val="24"/>
        </w:rPr>
        <w:tab/>
        <w:t>Un modèle de tableaux du Bordereau des prix et du Détail quantitatif et estimatif est donné à titre d’exemple dans les pages qui suivent.]</w:t>
      </w:r>
    </w:p>
    <w:p w14:paraId="1A04908B" w14:textId="77777777"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br w:type="page"/>
      </w:r>
    </w:p>
    <w:p w14:paraId="3C29F771" w14:textId="7FD57F94" w:rsidR="00DC3A21" w:rsidRPr="00B24B93" w:rsidRDefault="00DC3A21" w:rsidP="00B24B93">
      <w:pPr>
        <w:spacing w:after="0" w:line="276" w:lineRule="auto"/>
        <w:jc w:val="both"/>
        <w:rPr>
          <w:rFonts w:ascii="Trebuchet MS" w:hAnsi="Trebuchet MS"/>
          <w:sz w:val="24"/>
          <w:szCs w:val="24"/>
        </w:rPr>
      </w:pPr>
      <w:r w:rsidRPr="00B24B93">
        <w:rPr>
          <w:rFonts w:ascii="Trebuchet MS" w:hAnsi="Trebuchet MS"/>
          <w:sz w:val="24"/>
          <w:szCs w:val="24"/>
        </w:rPr>
        <w:lastRenderedPageBreak/>
        <w:t xml:space="preserve"> </w:t>
      </w:r>
      <w:r w:rsidR="00F644B5">
        <w:rPr>
          <w:rFonts w:ascii="Trebuchet MS" w:hAnsi="Trebuchet MS"/>
          <w:sz w:val="24"/>
          <w:szCs w:val="24"/>
        </w:rPr>
        <w:t xml:space="preserve">CADRE DE DEVIS QUANTITATIF ET ESTIMATIF </w:t>
      </w:r>
      <w:r w:rsidRPr="00B24B93">
        <w:rPr>
          <w:rFonts w:ascii="Trebuchet MS" w:hAnsi="Trebuchet MS"/>
          <w:sz w:val="24"/>
          <w:szCs w:val="24"/>
        </w:rPr>
        <w:t xml:space="preserve"> </w:t>
      </w:r>
    </w:p>
    <w:tbl>
      <w:tblPr>
        <w:tblW w:w="94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3"/>
      </w:tblGrid>
      <w:tr w:rsidR="00F32937" w:rsidRPr="003B1D75" w14:paraId="0E74A5FA" w14:textId="77777777" w:rsidTr="004909ED">
        <w:trPr>
          <w:trHeight w:val="276"/>
        </w:trPr>
        <w:tc>
          <w:tcPr>
            <w:tcW w:w="9433" w:type="dxa"/>
            <w:shd w:val="clear" w:color="auto" w:fill="FFFF00"/>
            <w:hideMark/>
          </w:tcPr>
          <w:p w14:paraId="36D7C385" w14:textId="05444A36" w:rsidR="00F32937" w:rsidRPr="003B1D75" w:rsidRDefault="00F32937" w:rsidP="00F32937">
            <w:pPr>
              <w:rPr>
                <w:rFonts w:ascii="Trebuchet MS" w:hAnsi="Trebuchet MS"/>
              </w:rPr>
            </w:pPr>
            <w:r w:rsidRPr="009B2088">
              <w:rPr>
                <w:rFonts w:ascii="Times New Roman" w:hAnsi="Times New Roman"/>
                <w:sz w:val="14"/>
                <w:szCs w:val="14"/>
              </w:rPr>
              <w:t>DE</w:t>
            </w:r>
            <w:r w:rsidRPr="009B2088">
              <w:rPr>
                <w:rFonts w:ascii="Times New Roman" w:hAnsi="Times New Roman"/>
                <w:spacing w:val="-2"/>
                <w:sz w:val="14"/>
                <w:szCs w:val="14"/>
              </w:rPr>
              <w:t>V</w:t>
            </w:r>
            <w:r w:rsidRPr="009B2088">
              <w:rPr>
                <w:rFonts w:ascii="Times New Roman" w:hAnsi="Times New Roman"/>
                <w:sz w:val="14"/>
                <w:szCs w:val="14"/>
              </w:rPr>
              <w:t xml:space="preserve">IS  </w:t>
            </w:r>
            <w:r w:rsidRPr="009B2088">
              <w:rPr>
                <w:rFonts w:ascii="Times New Roman" w:hAnsi="Times New Roman"/>
                <w:spacing w:val="2"/>
                <w:w w:val="110"/>
                <w:sz w:val="14"/>
                <w:szCs w:val="14"/>
              </w:rPr>
              <w:t>Q</w:t>
            </w:r>
            <w:r w:rsidRPr="009B2088">
              <w:rPr>
                <w:rFonts w:ascii="Times New Roman" w:hAnsi="Times New Roman"/>
                <w:w w:val="110"/>
                <w:sz w:val="14"/>
                <w:szCs w:val="14"/>
              </w:rPr>
              <w:t>UANTI</w:t>
            </w:r>
            <w:r w:rsidRPr="009B2088">
              <w:rPr>
                <w:rFonts w:ascii="Times New Roman" w:hAnsi="Times New Roman"/>
                <w:spacing w:val="2"/>
                <w:w w:val="110"/>
                <w:sz w:val="14"/>
                <w:szCs w:val="14"/>
              </w:rPr>
              <w:t>T</w:t>
            </w:r>
            <w:r w:rsidRPr="009B2088">
              <w:rPr>
                <w:rFonts w:ascii="Times New Roman" w:hAnsi="Times New Roman"/>
                <w:w w:val="110"/>
                <w:sz w:val="14"/>
                <w:szCs w:val="14"/>
              </w:rPr>
              <w:t>ATIF</w:t>
            </w:r>
            <w:r w:rsidRPr="009B2088">
              <w:rPr>
                <w:rFonts w:ascii="Times New Roman" w:hAnsi="Times New Roman"/>
                <w:spacing w:val="1"/>
                <w:w w:val="110"/>
                <w:sz w:val="14"/>
                <w:szCs w:val="14"/>
              </w:rPr>
              <w:t xml:space="preserve"> </w:t>
            </w:r>
            <w:r w:rsidRPr="009B2088">
              <w:rPr>
                <w:rFonts w:ascii="Times New Roman" w:hAnsi="Times New Roman"/>
                <w:spacing w:val="2"/>
                <w:sz w:val="14"/>
                <w:szCs w:val="14"/>
              </w:rPr>
              <w:t>E</w:t>
            </w:r>
            <w:r w:rsidRPr="009B2088">
              <w:rPr>
                <w:rFonts w:ascii="Times New Roman" w:hAnsi="Times New Roman"/>
                <w:sz w:val="14"/>
                <w:szCs w:val="14"/>
              </w:rPr>
              <w:t>T</w:t>
            </w:r>
            <w:r w:rsidRPr="009B2088">
              <w:rPr>
                <w:rFonts w:ascii="Times New Roman" w:hAnsi="Times New Roman"/>
                <w:spacing w:val="26"/>
                <w:sz w:val="14"/>
                <w:szCs w:val="14"/>
              </w:rPr>
              <w:t xml:space="preserve"> </w:t>
            </w:r>
            <w:r w:rsidRPr="009B2088">
              <w:rPr>
                <w:rFonts w:ascii="Times New Roman" w:hAnsi="Times New Roman"/>
                <w:w w:val="111"/>
                <w:sz w:val="14"/>
                <w:szCs w:val="14"/>
              </w:rPr>
              <w:t>ES</w:t>
            </w:r>
            <w:r w:rsidRPr="009B2088">
              <w:rPr>
                <w:rFonts w:ascii="Times New Roman" w:hAnsi="Times New Roman"/>
                <w:spacing w:val="2"/>
                <w:w w:val="111"/>
                <w:sz w:val="14"/>
                <w:szCs w:val="14"/>
              </w:rPr>
              <w:t>T</w:t>
            </w:r>
            <w:r w:rsidRPr="009B2088">
              <w:rPr>
                <w:rFonts w:ascii="Times New Roman" w:hAnsi="Times New Roman"/>
                <w:w w:val="111"/>
                <w:sz w:val="14"/>
                <w:szCs w:val="14"/>
              </w:rPr>
              <w:t>I</w:t>
            </w:r>
            <w:r w:rsidRPr="009B2088">
              <w:rPr>
                <w:rFonts w:ascii="Times New Roman" w:hAnsi="Times New Roman"/>
                <w:spacing w:val="4"/>
                <w:w w:val="111"/>
                <w:sz w:val="14"/>
                <w:szCs w:val="14"/>
              </w:rPr>
              <w:t>M</w:t>
            </w:r>
            <w:r w:rsidRPr="009B2088">
              <w:rPr>
                <w:rFonts w:ascii="Times New Roman" w:hAnsi="Times New Roman"/>
                <w:w w:val="111"/>
                <w:sz w:val="14"/>
                <w:szCs w:val="14"/>
              </w:rPr>
              <w:t>ATIF</w:t>
            </w:r>
            <w:r w:rsidRPr="009B2088">
              <w:rPr>
                <w:rFonts w:ascii="Times New Roman" w:hAnsi="Times New Roman"/>
                <w:spacing w:val="5"/>
                <w:w w:val="111"/>
                <w:sz w:val="14"/>
                <w:szCs w:val="14"/>
              </w:rPr>
              <w:t xml:space="preserve"> </w:t>
            </w:r>
            <w:r w:rsidRPr="009B2088">
              <w:rPr>
                <w:rFonts w:ascii="Times New Roman" w:hAnsi="Times New Roman"/>
                <w:spacing w:val="1"/>
                <w:w w:val="111"/>
                <w:sz w:val="14"/>
                <w:szCs w:val="14"/>
              </w:rPr>
              <w:t>R</w:t>
            </w:r>
            <w:r w:rsidRPr="009B2088">
              <w:rPr>
                <w:rFonts w:ascii="Times New Roman" w:hAnsi="Times New Roman"/>
                <w:w w:val="111"/>
                <w:sz w:val="14"/>
                <w:szCs w:val="14"/>
              </w:rPr>
              <w:t>EL</w:t>
            </w:r>
            <w:r w:rsidRPr="009B2088">
              <w:rPr>
                <w:rFonts w:ascii="Times New Roman" w:hAnsi="Times New Roman"/>
                <w:spacing w:val="1"/>
                <w:w w:val="111"/>
                <w:sz w:val="14"/>
                <w:szCs w:val="14"/>
              </w:rPr>
              <w:t>A</w:t>
            </w:r>
            <w:r w:rsidRPr="009B2088">
              <w:rPr>
                <w:rFonts w:ascii="Times New Roman" w:hAnsi="Times New Roman"/>
                <w:w w:val="111"/>
                <w:sz w:val="14"/>
                <w:szCs w:val="14"/>
              </w:rPr>
              <w:t>T</w:t>
            </w:r>
            <w:r w:rsidRPr="009B2088">
              <w:rPr>
                <w:rFonts w:ascii="Times New Roman" w:hAnsi="Times New Roman"/>
                <w:spacing w:val="2"/>
                <w:w w:val="111"/>
                <w:sz w:val="14"/>
                <w:szCs w:val="14"/>
              </w:rPr>
              <w:t>I</w:t>
            </w:r>
            <w:r w:rsidRPr="009B2088">
              <w:rPr>
                <w:rFonts w:ascii="Times New Roman" w:hAnsi="Times New Roman"/>
                <w:w w:val="111"/>
                <w:sz w:val="14"/>
                <w:szCs w:val="14"/>
              </w:rPr>
              <w:t>F</w:t>
            </w:r>
            <w:r w:rsidRPr="009B2088">
              <w:rPr>
                <w:rFonts w:ascii="Times New Roman" w:hAnsi="Times New Roman"/>
                <w:spacing w:val="8"/>
                <w:w w:val="111"/>
                <w:sz w:val="14"/>
                <w:szCs w:val="14"/>
              </w:rPr>
              <w:t xml:space="preserve"> </w:t>
            </w:r>
            <w:r w:rsidRPr="009B2088">
              <w:rPr>
                <w:rFonts w:ascii="Times New Roman" w:hAnsi="Times New Roman"/>
                <w:spacing w:val="1"/>
                <w:sz w:val="14"/>
                <w:szCs w:val="14"/>
              </w:rPr>
              <w:t>A</w:t>
            </w:r>
            <w:r w:rsidRPr="009B2088">
              <w:rPr>
                <w:rFonts w:ascii="Times New Roman" w:hAnsi="Times New Roman"/>
                <w:sz w:val="14"/>
                <w:szCs w:val="14"/>
              </w:rPr>
              <w:t>UX</w:t>
            </w:r>
            <w:r w:rsidRPr="009B2088">
              <w:rPr>
                <w:rFonts w:ascii="Times New Roman" w:hAnsi="Times New Roman"/>
                <w:spacing w:val="12"/>
                <w:sz w:val="14"/>
                <w:szCs w:val="14"/>
              </w:rPr>
              <w:t xml:space="preserve"> </w:t>
            </w:r>
            <w:r w:rsidRPr="009B2088">
              <w:rPr>
                <w:rFonts w:ascii="Times New Roman" w:hAnsi="Times New Roman"/>
                <w:w w:val="106"/>
                <w:sz w:val="14"/>
                <w:szCs w:val="14"/>
              </w:rPr>
              <w:t>T</w:t>
            </w:r>
            <w:r w:rsidRPr="009B2088">
              <w:rPr>
                <w:rFonts w:ascii="Times New Roman" w:hAnsi="Times New Roman"/>
                <w:spacing w:val="1"/>
                <w:w w:val="106"/>
                <w:sz w:val="14"/>
                <w:szCs w:val="14"/>
              </w:rPr>
              <w:t>R</w:t>
            </w:r>
            <w:r w:rsidRPr="009B2088">
              <w:rPr>
                <w:rFonts w:ascii="Times New Roman" w:hAnsi="Times New Roman"/>
                <w:w w:val="106"/>
                <w:sz w:val="14"/>
                <w:szCs w:val="14"/>
              </w:rPr>
              <w:t>A</w:t>
            </w:r>
            <w:r w:rsidRPr="009B2088">
              <w:rPr>
                <w:rFonts w:ascii="Times New Roman" w:hAnsi="Times New Roman"/>
                <w:spacing w:val="-3"/>
                <w:w w:val="106"/>
                <w:sz w:val="14"/>
                <w:szCs w:val="14"/>
              </w:rPr>
              <w:t>V</w:t>
            </w:r>
            <w:r w:rsidRPr="009B2088">
              <w:rPr>
                <w:rFonts w:ascii="Times New Roman" w:hAnsi="Times New Roman"/>
                <w:w w:val="106"/>
                <w:sz w:val="14"/>
                <w:szCs w:val="14"/>
              </w:rPr>
              <w:t>AUX</w:t>
            </w:r>
            <w:r w:rsidRPr="009B2088">
              <w:rPr>
                <w:rFonts w:ascii="Times New Roman" w:hAnsi="Times New Roman"/>
                <w:spacing w:val="1"/>
                <w:w w:val="106"/>
                <w:sz w:val="14"/>
                <w:szCs w:val="14"/>
              </w:rPr>
              <w:t xml:space="preserve"> </w:t>
            </w:r>
            <w:r w:rsidRPr="009B2088">
              <w:rPr>
                <w:rFonts w:ascii="Times New Roman" w:hAnsi="Times New Roman"/>
                <w:sz w:val="14"/>
                <w:szCs w:val="14"/>
              </w:rPr>
              <w:t xml:space="preserve">DE </w:t>
            </w:r>
            <w:r w:rsidRPr="009B2088">
              <w:rPr>
                <w:rFonts w:ascii="Times New Roman" w:hAnsi="Times New Roman"/>
                <w:spacing w:val="19"/>
                <w:sz w:val="14"/>
                <w:szCs w:val="14"/>
              </w:rPr>
              <w:t xml:space="preserve"> </w:t>
            </w:r>
            <w:r w:rsidRPr="009B2088">
              <w:rPr>
                <w:rFonts w:ascii="Times New Roman" w:hAnsi="Times New Roman"/>
                <w:w w:val="110"/>
                <w:sz w:val="14"/>
                <w:szCs w:val="14"/>
              </w:rPr>
              <w:t>C</w:t>
            </w:r>
            <w:r w:rsidRPr="009B2088">
              <w:rPr>
                <w:rFonts w:ascii="Times New Roman" w:hAnsi="Times New Roman"/>
                <w:spacing w:val="-1"/>
                <w:w w:val="110"/>
                <w:sz w:val="14"/>
                <w:szCs w:val="14"/>
              </w:rPr>
              <w:t>O</w:t>
            </w:r>
            <w:r w:rsidRPr="009B2088">
              <w:rPr>
                <w:rFonts w:ascii="Times New Roman" w:hAnsi="Times New Roman"/>
                <w:w w:val="110"/>
                <w:sz w:val="14"/>
                <w:szCs w:val="14"/>
              </w:rPr>
              <w:t>NST</w:t>
            </w:r>
            <w:r w:rsidRPr="009B2088">
              <w:rPr>
                <w:rFonts w:ascii="Times New Roman" w:hAnsi="Times New Roman"/>
                <w:spacing w:val="1"/>
                <w:w w:val="110"/>
                <w:sz w:val="14"/>
                <w:szCs w:val="14"/>
              </w:rPr>
              <w:t>R</w:t>
            </w:r>
            <w:r w:rsidRPr="009B2088">
              <w:rPr>
                <w:rFonts w:ascii="Times New Roman" w:hAnsi="Times New Roman"/>
                <w:w w:val="110"/>
                <w:sz w:val="14"/>
                <w:szCs w:val="14"/>
              </w:rPr>
              <w:t>UCTI</w:t>
            </w:r>
            <w:r w:rsidRPr="009B2088">
              <w:rPr>
                <w:rFonts w:ascii="Times New Roman" w:hAnsi="Times New Roman"/>
                <w:spacing w:val="-1"/>
                <w:w w:val="110"/>
                <w:sz w:val="14"/>
                <w:szCs w:val="14"/>
              </w:rPr>
              <w:t>O</w:t>
            </w:r>
            <w:r w:rsidRPr="009B2088">
              <w:rPr>
                <w:rFonts w:ascii="Times New Roman" w:hAnsi="Times New Roman"/>
                <w:w w:val="110"/>
                <w:sz w:val="14"/>
                <w:szCs w:val="14"/>
              </w:rPr>
              <w:t xml:space="preserve">N </w:t>
            </w:r>
            <w:r w:rsidRPr="009B2088">
              <w:rPr>
                <w:rFonts w:ascii="Times New Roman" w:hAnsi="Times New Roman"/>
                <w:sz w:val="14"/>
                <w:szCs w:val="14"/>
              </w:rPr>
              <w:t>ET</w:t>
            </w:r>
            <w:r w:rsidRPr="009B2088">
              <w:rPr>
                <w:rFonts w:ascii="Times New Roman" w:hAnsi="Times New Roman"/>
                <w:spacing w:val="26"/>
                <w:sz w:val="14"/>
                <w:szCs w:val="14"/>
              </w:rPr>
              <w:t xml:space="preserve"> </w:t>
            </w:r>
            <w:r w:rsidRPr="009B2088">
              <w:rPr>
                <w:rFonts w:ascii="Times New Roman" w:hAnsi="Times New Roman"/>
                <w:spacing w:val="2"/>
                <w:w w:val="111"/>
                <w:sz w:val="14"/>
                <w:szCs w:val="14"/>
              </w:rPr>
              <w:t>E</w:t>
            </w:r>
            <w:r w:rsidRPr="009B2088">
              <w:rPr>
                <w:rFonts w:ascii="Times New Roman" w:hAnsi="Times New Roman"/>
                <w:w w:val="111"/>
                <w:sz w:val="14"/>
                <w:szCs w:val="14"/>
              </w:rPr>
              <w:t>Q</w:t>
            </w:r>
            <w:r w:rsidRPr="009B2088">
              <w:rPr>
                <w:rFonts w:ascii="Times New Roman" w:hAnsi="Times New Roman"/>
                <w:spacing w:val="1"/>
                <w:w w:val="111"/>
                <w:sz w:val="14"/>
                <w:szCs w:val="14"/>
              </w:rPr>
              <w:t>U</w:t>
            </w:r>
            <w:r w:rsidRPr="009B2088">
              <w:rPr>
                <w:rFonts w:ascii="Times New Roman" w:hAnsi="Times New Roman"/>
                <w:w w:val="111"/>
                <w:sz w:val="14"/>
                <w:szCs w:val="14"/>
              </w:rPr>
              <w:t>I</w:t>
            </w:r>
            <w:r w:rsidRPr="009B2088">
              <w:rPr>
                <w:rFonts w:ascii="Times New Roman" w:hAnsi="Times New Roman"/>
                <w:spacing w:val="1"/>
                <w:w w:val="111"/>
                <w:sz w:val="14"/>
                <w:szCs w:val="14"/>
              </w:rPr>
              <w:t>P</w:t>
            </w:r>
            <w:r w:rsidRPr="009B2088">
              <w:rPr>
                <w:rFonts w:ascii="Times New Roman" w:hAnsi="Times New Roman"/>
                <w:spacing w:val="2"/>
                <w:w w:val="111"/>
                <w:sz w:val="14"/>
                <w:szCs w:val="14"/>
              </w:rPr>
              <w:t>EME</w:t>
            </w:r>
            <w:r w:rsidRPr="009B2088">
              <w:rPr>
                <w:rFonts w:ascii="Times New Roman" w:hAnsi="Times New Roman"/>
                <w:w w:val="111"/>
                <w:sz w:val="14"/>
                <w:szCs w:val="14"/>
              </w:rPr>
              <w:t>NT</w:t>
            </w:r>
            <w:r w:rsidRPr="009B2088">
              <w:rPr>
                <w:rFonts w:ascii="Times New Roman" w:hAnsi="Times New Roman"/>
                <w:spacing w:val="35"/>
                <w:w w:val="111"/>
                <w:sz w:val="14"/>
                <w:szCs w:val="14"/>
              </w:rPr>
              <w:t xml:space="preserve"> </w:t>
            </w:r>
            <w:r w:rsidRPr="009B2088">
              <w:rPr>
                <w:rFonts w:ascii="Times New Roman" w:hAnsi="Times New Roman"/>
                <w:w w:val="104"/>
                <w:sz w:val="14"/>
                <w:szCs w:val="14"/>
              </w:rPr>
              <w:t>D</w:t>
            </w:r>
            <w:r w:rsidRPr="009B2088">
              <w:rPr>
                <w:rFonts w:ascii="Times New Roman" w:hAnsi="Times New Roman"/>
                <w:w w:val="160"/>
                <w:sz w:val="14"/>
                <w:szCs w:val="14"/>
              </w:rPr>
              <w:t>'</w:t>
            </w:r>
            <w:r w:rsidRPr="009B2088">
              <w:rPr>
                <w:rFonts w:ascii="Times New Roman" w:hAnsi="Times New Roman"/>
                <w:w w:val="104"/>
                <w:sz w:val="14"/>
                <w:szCs w:val="14"/>
              </w:rPr>
              <w:t>UN</w:t>
            </w:r>
            <w:r w:rsidRPr="009B2088">
              <w:rPr>
                <w:rFonts w:ascii="Times New Roman" w:hAnsi="Times New Roman"/>
                <w:w w:val="114"/>
                <w:sz w:val="14"/>
                <w:szCs w:val="14"/>
              </w:rPr>
              <w:t xml:space="preserve">E </w:t>
            </w:r>
            <w:r w:rsidRPr="009B2088">
              <w:rPr>
                <w:rFonts w:ascii="Times New Roman" w:hAnsi="Times New Roman"/>
                <w:spacing w:val="4"/>
                <w:w w:val="111"/>
                <w:sz w:val="14"/>
                <w:szCs w:val="14"/>
              </w:rPr>
              <w:t>M</w:t>
            </w:r>
            <w:r w:rsidRPr="009B2088">
              <w:rPr>
                <w:rFonts w:ascii="Times New Roman" w:hAnsi="Times New Roman"/>
                <w:w w:val="111"/>
                <w:sz w:val="14"/>
                <w:szCs w:val="14"/>
              </w:rPr>
              <w:t>ATE</w:t>
            </w:r>
            <w:r w:rsidRPr="009B2088">
              <w:rPr>
                <w:rFonts w:ascii="Times New Roman" w:hAnsi="Times New Roman"/>
                <w:spacing w:val="1"/>
                <w:w w:val="111"/>
                <w:sz w:val="14"/>
                <w:szCs w:val="14"/>
              </w:rPr>
              <w:t>R</w:t>
            </w:r>
            <w:r w:rsidRPr="009B2088">
              <w:rPr>
                <w:rFonts w:ascii="Times New Roman" w:hAnsi="Times New Roman"/>
                <w:w w:val="111"/>
                <w:sz w:val="14"/>
                <w:szCs w:val="14"/>
              </w:rPr>
              <w:t>NITE</w:t>
            </w:r>
            <w:r w:rsidRPr="009B2088">
              <w:rPr>
                <w:rFonts w:ascii="Times New Roman" w:hAnsi="Times New Roman"/>
                <w:spacing w:val="-1"/>
                <w:w w:val="111"/>
                <w:sz w:val="14"/>
                <w:szCs w:val="14"/>
              </w:rPr>
              <w:t xml:space="preserve"> </w:t>
            </w:r>
            <w:r w:rsidRPr="009B2088">
              <w:rPr>
                <w:rFonts w:ascii="Times New Roman" w:hAnsi="Times New Roman"/>
                <w:spacing w:val="1"/>
                <w:sz w:val="14"/>
                <w:szCs w:val="14"/>
              </w:rPr>
              <w:t>A</w:t>
            </w:r>
            <w:r w:rsidRPr="009B2088">
              <w:rPr>
                <w:rFonts w:ascii="Times New Roman" w:hAnsi="Times New Roman"/>
                <w:sz w:val="14"/>
                <w:szCs w:val="14"/>
              </w:rPr>
              <w:t>U</w:t>
            </w:r>
            <w:r w:rsidRPr="009B2088">
              <w:rPr>
                <w:rFonts w:ascii="Times New Roman" w:hAnsi="Times New Roman"/>
                <w:spacing w:val="8"/>
                <w:sz w:val="14"/>
                <w:szCs w:val="14"/>
              </w:rPr>
              <w:t xml:space="preserve"> </w:t>
            </w:r>
            <w:r w:rsidRPr="009B2088">
              <w:rPr>
                <w:rFonts w:ascii="Times New Roman" w:hAnsi="Times New Roman"/>
                <w:sz w:val="14"/>
                <w:szCs w:val="14"/>
              </w:rPr>
              <w:t>CSI</w:t>
            </w:r>
            <w:r w:rsidRPr="009B2088">
              <w:rPr>
                <w:rFonts w:ascii="Times New Roman" w:hAnsi="Times New Roman"/>
                <w:spacing w:val="27"/>
                <w:sz w:val="14"/>
                <w:szCs w:val="14"/>
              </w:rPr>
              <w:t xml:space="preserve"> </w:t>
            </w:r>
            <w:r w:rsidRPr="009B2088">
              <w:rPr>
                <w:rFonts w:ascii="Times New Roman" w:hAnsi="Times New Roman"/>
                <w:sz w:val="14"/>
                <w:szCs w:val="14"/>
              </w:rPr>
              <w:t>DE</w:t>
            </w:r>
            <w:r w:rsidRPr="009B2088">
              <w:rPr>
                <w:rFonts w:ascii="Times New Roman" w:hAnsi="Times New Roman"/>
                <w:spacing w:val="18"/>
                <w:sz w:val="14"/>
                <w:szCs w:val="14"/>
              </w:rPr>
              <w:t xml:space="preserve"> </w:t>
            </w:r>
            <w:r w:rsidRPr="009B2088">
              <w:rPr>
                <w:rFonts w:ascii="Times New Roman" w:hAnsi="Times New Roman"/>
                <w:spacing w:val="-2"/>
                <w:w w:val="107"/>
                <w:sz w:val="14"/>
                <w:szCs w:val="14"/>
              </w:rPr>
              <w:t>V</w:t>
            </w:r>
            <w:r w:rsidRPr="009B2088">
              <w:rPr>
                <w:rFonts w:ascii="Times New Roman" w:hAnsi="Times New Roman"/>
                <w:spacing w:val="-1"/>
                <w:w w:val="107"/>
                <w:sz w:val="14"/>
                <w:szCs w:val="14"/>
              </w:rPr>
              <w:t>O</w:t>
            </w:r>
            <w:r w:rsidRPr="009B2088">
              <w:rPr>
                <w:rFonts w:ascii="Times New Roman" w:hAnsi="Times New Roman"/>
                <w:w w:val="107"/>
                <w:sz w:val="14"/>
                <w:szCs w:val="14"/>
              </w:rPr>
              <w:t>UNAL</w:t>
            </w:r>
            <w:r w:rsidRPr="009B2088">
              <w:rPr>
                <w:rFonts w:ascii="Times New Roman" w:hAnsi="Times New Roman"/>
                <w:spacing w:val="-1"/>
                <w:w w:val="107"/>
                <w:sz w:val="14"/>
                <w:szCs w:val="14"/>
              </w:rPr>
              <w:t>O</w:t>
            </w:r>
            <w:r w:rsidRPr="009B2088">
              <w:rPr>
                <w:rFonts w:ascii="Times New Roman" w:hAnsi="Times New Roman"/>
                <w:w w:val="107"/>
                <w:sz w:val="14"/>
                <w:szCs w:val="14"/>
              </w:rPr>
              <w:t xml:space="preserve">UM  </w:t>
            </w:r>
            <w:r w:rsidRPr="009B2088">
              <w:rPr>
                <w:rFonts w:ascii="Times New Roman" w:hAnsi="Times New Roman"/>
                <w:spacing w:val="4"/>
                <w:w w:val="107"/>
                <w:sz w:val="14"/>
                <w:szCs w:val="14"/>
              </w:rPr>
              <w:t xml:space="preserve"> </w:t>
            </w:r>
            <w:r w:rsidRPr="009B2088">
              <w:rPr>
                <w:rFonts w:ascii="Times New Roman" w:hAnsi="Times New Roman"/>
                <w:spacing w:val="1"/>
                <w:sz w:val="14"/>
                <w:szCs w:val="14"/>
              </w:rPr>
              <w:t>D</w:t>
            </w:r>
            <w:r w:rsidRPr="009B2088">
              <w:rPr>
                <w:rFonts w:ascii="Times New Roman" w:hAnsi="Times New Roman"/>
                <w:sz w:val="14"/>
                <w:szCs w:val="14"/>
              </w:rPr>
              <w:t xml:space="preserve">ANS </w:t>
            </w:r>
            <w:r w:rsidRPr="009B2088">
              <w:rPr>
                <w:rFonts w:ascii="Times New Roman" w:hAnsi="Times New Roman"/>
                <w:spacing w:val="16"/>
                <w:sz w:val="14"/>
                <w:szCs w:val="14"/>
              </w:rPr>
              <w:t xml:space="preserve"> </w:t>
            </w:r>
            <w:r w:rsidRPr="009B2088">
              <w:rPr>
                <w:rFonts w:ascii="Times New Roman" w:hAnsi="Times New Roman"/>
                <w:w w:val="114"/>
                <w:sz w:val="14"/>
                <w:szCs w:val="14"/>
              </w:rPr>
              <w:t>L</w:t>
            </w:r>
            <w:r w:rsidRPr="009B2088">
              <w:rPr>
                <w:rFonts w:ascii="Times New Roman" w:hAnsi="Times New Roman"/>
                <w:spacing w:val="2"/>
                <w:w w:val="160"/>
                <w:sz w:val="14"/>
                <w:szCs w:val="14"/>
              </w:rPr>
              <w:t>'</w:t>
            </w:r>
            <w:r w:rsidRPr="009B2088">
              <w:rPr>
                <w:rFonts w:ascii="Times New Roman" w:hAnsi="Times New Roman"/>
                <w:w w:val="104"/>
                <w:sz w:val="14"/>
                <w:szCs w:val="14"/>
              </w:rPr>
              <w:t>A</w:t>
            </w:r>
            <w:r w:rsidRPr="009B2088">
              <w:rPr>
                <w:rFonts w:ascii="Times New Roman" w:hAnsi="Times New Roman"/>
                <w:w w:val="113"/>
                <w:sz w:val="14"/>
                <w:szCs w:val="14"/>
              </w:rPr>
              <w:t>RR</w:t>
            </w:r>
            <w:r w:rsidRPr="009B2088">
              <w:rPr>
                <w:rFonts w:ascii="Times New Roman" w:hAnsi="Times New Roman"/>
                <w:spacing w:val="-2"/>
                <w:w w:val="112"/>
                <w:sz w:val="14"/>
                <w:szCs w:val="14"/>
              </w:rPr>
              <w:t>O</w:t>
            </w:r>
            <w:r w:rsidRPr="009B2088">
              <w:rPr>
                <w:rFonts w:ascii="Times New Roman" w:hAnsi="Times New Roman"/>
                <w:spacing w:val="1"/>
                <w:w w:val="104"/>
                <w:sz w:val="14"/>
                <w:szCs w:val="14"/>
              </w:rPr>
              <w:t>N</w:t>
            </w:r>
            <w:r w:rsidRPr="009B2088">
              <w:rPr>
                <w:rFonts w:ascii="Times New Roman" w:hAnsi="Times New Roman"/>
                <w:w w:val="104"/>
                <w:sz w:val="14"/>
                <w:szCs w:val="14"/>
              </w:rPr>
              <w:t>D</w:t>
            </w:r>
            <w:r w:rsidRPr="009B2088">
              <w:rPr>
                <w:rFonts w:ascii="Times New Roman" w:hAnsi="Times New Roman"/>
                <w:w w:val="122"/>
                <w:sz w:val="14"/>
                <w:szCs w:val="14"/>
              </w:rPr>
              <w:t>I</w:t>
            </w:r>
            <w:r w:rsidRPr="009B2088">
              <w:rPr>
                <w:rFonts w:ascii="Times New Roman" w:hAnsi="Times New Roman"/>
                <w:w w:val="104"/>
                <w:sz w:val="14"/>
                <w:szCs w:val="14"/>
              </w:rPr>
              <w:t>SS</w:t>
            </w:r>
            <w:r w:rsidRPr="009B2088">
              <w:rPr>
                <w:rFonts w:ascii="Times New Roman" w:hAnsi="Times New Roman"/>
                <w:w w:val="114"/>
                <w:sz w:val="14"/>
                <w:szCs w:val="14"/>
              </w:rPr>
              <w:t>E</w:t>
            </w:r>
            <w:r w:rsidRPr="009B2088">
              <w:rPr>
                <w:rFonts w:ascii="Times New Roman" w:hAnsi="Times New Roman"/>
                <w:spacing w:val="4"/>
                <w:w w:val="110"/>
                <w:sz w:val="14"/>
                <w:szCs w:val="14"/>
              </w:rPr>
              <w:t>M</w:t>
            </w:r>
            <w:r w:rsidRPr="009B2088">
              <w:rPr>
                <w:rFonts w:ascii="Times New Roman" w:hAnsi="Times New Roman"/>
                <w:spacing w:val="2"/>
                <w:w w:val="114"/>
                <w:sz w:val="14"/>
                <w:szCs w:val="14"/>
              </w:rPr>
              <w:t>E</w:t>
            </w:r>
            <w:r w:rsidRPr="009B2088">
              <w:rPr>
                <w:rFonts w:ascii="Times New Roman" w:hAnsi="Times New Roman"/>
                <w:w w:val="104"/>
                <w:sz w:val="14"/>
                <w:szCs w:val="14"/>
              </w:rPr>
              <w:t>N</w:t>
            </w:r>
            <w:r w:rsidRPr="009B2088">
              <w:rPr>
                <w:rFonts w:ascii="Times New Roman" w:hAnsi="Times New Roman"/>
                <w:w w:val="114"/>
                <w:sz w:val="14"/>
                <w:szCs w:val="14"/>
              </w:rPr>
              <w:t>T</w:t>
            </w:r>
            <w:r w:rsidRPr="009B2088">
              <w:rPr>
                <w:rFonts w:ascii="Times New Roman" w:hAnsi="Times New Roman"/>
                <w:spacing w:val="2"/>
                <w:sz w:val="14"/>
                <w:szCs w:val="14"/>
              </w:rPr>
              <w:t xml:space="preserve"> </w:t>
            </w:r>
            <w:r w:rsidRPr="009B2088">
              <w:rPr>
                <w:rFonts w:ascii="Times New Roman" w:hAnsi="Times New Roman"/>
                <w:sz w:val="14"/>
                <w:szCs w:val="14"/>
              </w:rPr>
              <w:t>DE</w:t>
            </w:r>
            <w:r w:rsidRPr="009B2088">
              <w:rPr>
                <w:rFonts w:ascii="Times New Roman" w:hAnsi="Times New Roman"/>
                <w:spacing w:val="18"/>
                <w:sz w:val="14"/>
                <w:szCs w:val="14"/>
              </w:rPr>
              <w:t xml:space="preserve"> </w:t>
            </w:r>
            <w:r w:rsidRPr="009B2088">
              <w:rPr>
                <w:rFonts w:ascii="Times New Roman" w:hAnsi="Times New Roman"/>
                <w:sz w:val="14"/>
                <w:szCs w:val="14"/>
              </w:rPr>
              <w:t>YAG</w:t>
            </w:r>
            <w:r w:rsidRPr="009B2088">
              <w:rPr>
                <w:rFonts w:ascii="Times New Roman" w:hAnsi="Times New Roman"/>
                <w:spacing w:val="-1"/>
                <w:sz w:val="14"/>
                <w:szCs w:val="14"/>
              </w:rPr>
              <w:t>O</w:t>
            </w:r>
            <w:r w:rsidRPr="009B2088">
              <w:rPr>
                <w:rFonts w:ascii="Times New Roman" w:hAnsi="Times New Roman"/>
                <w:spacing w:val="1"/>
                <w:sz w:val="14"/>
                <w:szCs w:val="14"/>
              </w:rPr>
              <w:t>U</w:t>
            </w:r>
            <w:r w:rsidRPr="009B2088">
              <w:rPr>
                <w:rFonts w:ascii="Times New Roman" w:hAnsi="Times New Roman"/>
                <w:sz w:val="14"/>
                <w:szCs w:val="14"/>
              </w:rPr>
              <w:t xml:space="preserve">A </w:t>
            </w:r>
            <w:r w:rsidRPr="009B2088">
              <w:rPr>
                <w:rFonts w:ascii="Times New Roman" w:hAnsi="Times New Roman"/>
                <w:spacing w:val="5"/>
                <w:sz w:val="14"/>
                <w:szCs w:val="14"/>
              </w:rPr>
              <w:t xml:space="preserve"> </w:t>
            </w:r>
          </w:p>
        </w:tc>
      </w:tr>
      <w:tr w:rsidR="00F32937" w:rsidRPr="003B1D75" w14:paraId="02C5AF56" w14:textId="77777777" w:rsidTr="004909ED">
        <w:trPr>
          <w:trHeight w:val="276"/>
        </w:trPr>
        <w:tc>
          <w:tcPr>
            <w:tcW w:w="9433" w:type="dxa"/>
            <w:shd w:val="clear" w:color="auto" w:fill="FFFF00"/>
            <w:hideMark/>
          </w:tcPr>
          <w:p w14:paraId="2C102770" w14:textId="67973409" w:rsidR="00F32937" w:rsidRPr="003B1D75" w:rsidRDefault="00F32937" w:rsidP="00F32937">
            <w:pPr>
              <w:rPr>
                <w:rFonts w:ascii="Trebuchet MS" w:hAnsi="Trebuchet MS"/>
              </w:rPr>
            </w:pPr>
          </w:p>
        </w:tc>
      </w:tr>
    </w:tbl>
    <w:p w14:paraId="69064012" w14:textId="77777777" w:rsidR="00337CFB" w:rsidRDefault="00337CFB"/>
    <w:tbl>
      <w:tblPr>
        <w:tblStyle w:val="Grilledutableau"/>
        <w:tblW w:w="0" w:type="auto"/>
        <w:tblLook w:val="04A0" w:firstRow="1" w:lastRow="0" w:firstColumn="1" w:lastColumn="0" w:noHBand="0" w:noVBand="1"/>
      </w:tblPr>
      <w:tblGrid>
        <w:gridCol w:w="510"/>
        <w:gridCol w:w="3975"/>
        <w:gridCol w:w="559"/>
        <w:gridCol w:w="693"/>
        <w:gridCol w:w="2100"/>
        <w:gridCol w:w="1225"/>
      </w:tblGrid>
      <w:tr w:rsidR="00C607EA" w:rsidRPr="00C607EA" w14:paraId="388D3B2A" w14:textId="77777777" w:rsidTr="00C607EA">
        <w:trPr>
          <w:trHeight w:val="288"/>
        </w:trPr>
        <w:tc>
          <w:tcPr>
            <w:tcW w:w="11468" w:type="dxa"/>
            <w:gridSpan w:val="6"/>
            <w:noWrap/>
            <w:hideMark/>
          </w:tcPr>
          <w:p w14:paraId="3418DAC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DEVIS QUANTITATIF ET ESTIMATIF  POUR LA CONSTRUCTION D'UNE MATERNITE ET EQUIPEMENT </w:t>
            </w:r>
          </w:p>
        </w:tc>
      </w:tr>
      <w:tr w:rsidR="00C607EA" w:rsidRPr="00C607EA" w14:paraId="7F847289" w14:textId="77777777" w:rsidTr="00C607EA">
        <w:trPr>
          <w:trHeight w:val="288"/>
        </w:trPr>
        <w:tc>
          <w:tcPr>
            <w:tcW w:w="477" w:type="dxa"/>
            <w:noWrap/>
            <w:hideMark/>
          </w:tcPr>
          <w:p w14:paraId="1D23894F"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N</w:t>
            </w:r>
          </w:p>
        </w:tc>
        <w:tc>
          <w:tcPr>
            <w:tcW w:w="5335" w:type="dxa"/>
            <w:noWrap/>
            <w:hideMark/>
          </w:tcPr>
          <w:p w14:paraId="77576760"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DESIGNATION</w:t>
            </w:r>
          </w:p>
        </w:tc>
        <w:tc>
          <w:tcPr>
            <w:tcW w:w="531" w:type="dxa"/>
            <w:noWrap/>
            <w:hideMark/>
          </w:tcPr>
          <w:p w14:paraId="6F25B93F"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U</w:t>
            </w:r>
          </w:p>
        </w:tc>
        <w:tc>
          <w:tcPr>
            <w:tcW w:w="754" w:type="dxa"/>
            <w:noWrap/>
            <w:hideMark/>
          </w:tcPr>
          <w:p w14:paraId="15408AF8"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Qté</w:t>
            </w:r>
          </w:p>
        </w:tc>
        <w:tc>
          <w:tcPr>
            <w:tcW w:w="2781" w:type="dxa"/>
            <w:noWrap/>
            <w:hideMark/>
          </w:tcPr>
          <w:p w14:paraId="682000EB"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P.U </w:t>
            </w:r>
          </w:p>
        </w:tc>
        <w:tc>
          <w:tcPr>
            <w:tcW w:w="1590" w:type="dxa"/>
            <w:noWrap/>
            <w:hideMark/>
          </w:tcPr>
          <w:p w14:paraId="2ED01362"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PT</w:t>
            </w:r>
          </w:p>
        </w:tc>
      </w:tr>
      <w:tr w:rsidR="00C607EA" w:rsidRPr="00C607EA" w14:paraId="211D3B3A" w14:textId="77777777" w:rsidTr="00C607EA">
        <w:trPr>
          <w:trHeight w:val="288"/>
        </w:trPr>
        <w:tc>
          <w:tcPr>
            <w:tcW w:w="477" w:type="dxa"/>
            <w:noWrap/>
            <w:hideMark/>
          </w:tcPr>
          <w:p w14:paraId="172AED1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64D6D7AF"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100: TRAVAUX PREPARATOIRE ET INSTALLATION DU CHANTIER</w:t>
            </w:r>
          </w:p>
        </w:tc>
      </w:tr>
      <w:tr w:rsidR="00C607EA" w:rsidRPr="00C607EA" w14:paraId="652033F3" w14:textId="77777777" w:rsidTr="00C607EA">
        <w:trPr>
          <w:trHeight w:val="288"/>
        </w:trPr>
        <w:tc>
          <w:tcPr>
            <w:tcW w:w="477" w:type="dxa"/>
            <w:noWrap/>
            <w:hideMark/>
          </w:tcPr>
          <w:p w14:paraId="7975F41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101</w:t>
            </w:r>
          </w:p>
        </w:tc>
        <w:tc>
          <w:tcPr>
            <w:tcW w:w="5335" w:type="dxa"/>
            <w:noWrap/>
            <w:hideMark/>
          </w:tcPr>
          <w:p w14:paraId="3D20FB6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Travaux préparatoires y/c Installation de chantier et études</w:t>
            </w:r>
          </w:p>
        </w:tc>
        <w:tc>
          <w:tcPr>
            <w:tcW w:w="531" w:type="dxa"/>
            <w:noWrap/>
            <w:hideMark/>
          </w:tcPr>
          <w:p w14:paraId="3559865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FF</w:t>
            </w:r>
          </w:p>
        </w:tc>
        <w:tc>
          <w:tcPr>
            <w:tcW w:w="754" w:type="dxa"/>
            <w:noWrap/>
            <w:hideMark/>
          </w:tcPr>
          <w:p w14:paraId="4683B55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45D0762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9510B0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                              - </w:t>
            </w:r>
          </w:p>
        </w:tc>
      </w:tr>
      <w:tr w:rsidR="00C607EA" w:rsidRPr="00C607EA" w14:paraId="29F1D7ED" w14:textId="77777777" w:rsidTr="00C607EA">
        <w:trPr>
          <w:trHeight w:val="288"/>
        </w:trPr>
        <w:tc>
          <w:tcPr>
            <w:tcW w:w="477" w:type="dxa"/>
            <w:noWrap/>
            <w:hideMark/>
          </w:tcPr>
          <w:p w14:paraId="1F75E48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08CC83BC"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Sout-total 100</w:t>
            </w:r>
          </w:p>
        </w:tc>
        <w:tc>
          <w:tcPr>
            <w:tcW w:w="1590" w:type="dxa"/>
            <w:noWrap/>
            <w:hideMark/>
          </w:tcPr>
          <w:p w14:paraId="28E6665D"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5E6CB289" w14:textId="77777777" w:rsidTr="00C607EA">
        <w:trPr>
          <w:trHeight w:val="288"/>
        </w:trPr>
        <w:tc>
          <w:tcPr>
            <w:tcW w:w="477" w:type="dxa"/>
            <w:noWrap/>
            <w:hideMark/>
          </w:tcPr>
          <w:p w14:paraId="3DF5664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0A61A111"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200: TERRASSEMENT</w:t>
            </w:r>
          </w:p>
        </w:tc>
      </w:tr>
      <w:tr w:rsidR="00C607EA" w:rsidRPr="00C607EA" w14:paraId="244EFF7D" w14:textId="77777777" w:rsidTr="00C607EA">
        <w:trPr>
          <w:trHeight w:val="288"/>
        </w:trPr>
        <w:tc>
          <w:tcPr>
            <w:tcW w:w="477" w:type="dxa"/>
            <w:noWrap/>
            <w:hideMark/>
          </w:tcPr>
          <w:p w14:paraId="0B0A15C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201</w:t>
            </w:r>
          </w:p>
        </w:tc>
        <w:tc>
          <w:tcPr>
            <w:tcW w:w="5335" w:type="dxa"/>
            <w:noWrap/>
            <w:hideMark/>
          </w:tcPr>
          <w:p w14:paraId="1CF31FC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Fouilles en rigoles à 60 Cm</w:t>
            </w:r>
          </w:p>
        </w:tc>
        <w:tc>
          <w:tcPr>
            <w:tcW w:w="531" w:type="dxa"/>
            <w:noWrap/>
            <w:hideMark/>
          </w:tcPr>
          <w:p w14:paraId="3616177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088FF13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41,92</w:t>
            </w:r>
          </w:p>
        </w:tc>
        <w:tc>
          <w:tcPr>
            <w:tcW w:w="2781" w:type="dxa"/>
            <w:noWrap/>
            <w:hideMark/>
          </w:tcPr>
          <w:p w14:paraId="1525F73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C8ACFB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BF6AE1A" w14:textId="77777777" w:rsidTr="00C607EA">
        <w:trPr>
          <w:trHeight w:val="288"/>
        </w:trPr>
        <w:tc>
          <w:tcPr>
            <w:tcW w:w="477" w:type="dxa"/>
            <w:noWrap/>
            <w:hideMark/>
          </w:tcPr>
          <w:p w14:paraId="05AC22D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202</w:t>
            </w:r>
          </w:p>
        </w:tc>
        <w:tc>
          <w:tcPr>
            <w:tcW w:w="5335" w:type="dxa"/>
            <w:noWrap/>
            <w:hideMark/>
          </w:tcPr>
          <w:p w14:paraId="37C0A5E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Fouilles en puits à 1 ,20 m</w:t>
            </w:r>
          </w:p>
        </w:tc>
        <w:tc>
          <w:tcPr>
            <w:tcW w:w="531" w:type="dxa"/>
            <w:noWrap/>
            <w:hideMark/>
          </w:tcPr>
          <w:p w14:paraId="74A9AA6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2BFABAD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15,12</w:t>
            </w:r>
          </w:p>
        </w:tc>
        <w:tc>
          <w:tcPr>
            <w:tcW w:w="2781" w:type="dxa"/>
            <w:noWrap/>
            <w:hideMark/>
          </w:tcPr>
          <w:p w14:paraId="4CDF5F9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306208C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4E8173D" w14:textId="77777777" w:rsidTr="00C607EA">
        <w:trPr>
          <w:trHeight w:val="288"/>
        </w:trPr>
        <w:tc>
          <w:tcPr>
            <w:tcW w:w="477" w:type="dxa"/>
            <w:noWrap/>
            <w:hideMark/>
          </w:tcPr>
          <w:p w14:paraId="0181FB0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203</w:t>
            </w:r>
          </w:p>
        </w:tc>
        <w:tc>
          <w:tcPr>
            <w:tcW w:w="5335" w:type="dxa"/>
            <w:noWrap/>
            <w:hideMark/>
          </w:tcPr>
          <w:p w14:paraId="7289193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Remblais de sable compacté à 30 Cm</w:t>
            </w:r>
          </w:p>
        </w:tc>
        <w:tc>
          <w:tcPr>
            <w:tcW w:w="531" w:type="dxa"/>
            <w:noWrap/>
            <w:hideMark/>
          </w:tcPr>
          <w:p w14:paraId="1099E1C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7A77392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70,224</w:t>
            </w:r>
          </w:p>
        </w:tc>
        <w:tc>
          <w:tcPr>
            <w:tcW w:w="2781" w:type="dxa"/>
            <w:noWrap/>
            <w:hideMark/>
          </w:tcPr>
          <w:p w14:paraId="4AD961C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08978B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2BC98239" w14:textId="77777777" w:rsidTr="00C607EA">
        <w:trPr>
          <w:trHeight w:val="288"/>
        </w:trPr>
        <w:tc>
          <w:tcPr>
            <w:tcW w:w="477" w:type="dxa"/>
            <w:noWrap/>
            <w:hideMark/>
          </w:tcPr>
          <w:p w14:paraId="56D0391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0D2A9DC5"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sout-total 200</w:t>
            </w:r>
          </w:p>
        </w:tc>
        <w:tc>
          <w:tcPr>
            <w:tcW w:w="1590" w:type="dxa"/>
            <w:noWrap/>
            <w:hideMark/>
          </w:tcPr>
          <w:p w14:paraId="36F33874"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5AF3F772" w14:textId="77777777" w:rsidTr="00C607EA">
        <w:trPr>
          <w:trHeight w:val="288"/>
        </w:trPr>
        <w:tc>
          <w:tcPr>
            <w:tcW w:w="477" w:type="dxa"/>
            <w:noWrap/>
            <w:hideMark/>
          </w:tcPr>
          <w:p w14:paraId="6C95948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416F03DC"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300: FONDATIONS</w:t>
            </w:r>
          </w:p>
        </w:tc>
      </w:tr>
      <w:tr w:rsidR="00C607EA" w:rsidRPr="00C607EA" w14:paraId="2946D755" w14:textId="77777777" w:rsidTr="00C607EA">
        <w:trPr>
          <w:trHeight w:val="288"/>
        </w:trPr>
        <w:tc>
          <w:tcPr>
            <w:tcW w:w="477" w:type="dxa"/>
            <w:noWrap/>
            <w:hideMark/>
          </w:tcPr>
          <w:p w14:paraId="5C68B92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301</w:t>
            </w:r>
          </w:p>
        </w:tc>
        <w:tc>
          <w:tcPr>
            <w:tcW w:w="5335" w:type="dxa"/>
            <w:noWrap/>
            <w:hideMark/>
          </w:tcPr>
          <w:p w14:paraId="3894578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Béton de propreté</w:t>
            </w:r>
          </w:p>
        </w:tc>
        <w:tc>
          <w:tcPr>
            <w:tcW w:w="531" w:type="dxa"/>
            <w:noWrap/>
            <w:hideMark/>
          </w:tcPr>
          <w:p w14:paraId="2DEF872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5920AF3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2,6</w:t>
            </w:r>
          </w:p>
        </w:tc>
        <w:tc>
          <w:tcPr>
            <w:tcW w:w="2781" w:type="dxa"/>
            <w:noWrap/>
            <w:hideMark/>
          </w:tcPr>
          <w:p w14:paraId="55EEDF3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47F5519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78C1BD86" w14:textId="77777777" w:rsidTr="00C607EA">
        <w:trPr>
          <w:trHeight w:val="288"/>
        </w:trPr>
        <w:tc>
          <w:tcPr>
            <w:tcW w:w="477" w:type="dxa"/>
            <w:noWrap/>
            <w:hideMark/>
          </w:tcPr>
          <w:p w14:paraId="1DBF9F7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302</w:t>
            </w:r>
          </w:p>
        </w:tc>
        <w:tc>
          <w:tcPr>
            <w:tcW w:w="5335" w:type="dxa"/>
            <w:noWrap/>
            <w:hideMark/>
          </w:tcPr>
          <w:p w14:paraId="5B54511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Agglo de 20x20x40 bourrés à 3 Assises</w:t>
            </w:r>
          </w:p>
        </w:tc>
        <w:tc>
          <w:tcPr>
            <w:tcW w:w="531" w:type="dxa"/>
            <w:noWrap/>
            <w:hideMark/>
          </w:tcPr>
          <w:p w14:paraId="4CB7010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23AF02B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104</w:t>
            </w:r>
          </w:p>
        </w:tc>
        <w:tc>
          <w:tcPr>
            <w:tcW w:w="2781" w:type="dxa"/>
            <w:noWrap/>
            <w:hideMark/>
          </w:tcPr>
          <w:p w14:paraId="0C0827E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FEED72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4692E7BB" w14:textId="77777777" w:rsidTr="00C607EA">
        <w:trPr>
          <w:trHeight w:val="288"/>
        </w:trPr>
        <w:tc>
          <w:tcPr>
            <w:tcW w:w="477" w:type="dxa"/>
            <w:noWrap/>
            <w:hideMark/>
          </w:tcPr>
          <w:p w14:paraId="3B90B84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303</w:t>
            </w:r>
          </w:p>
        </w:tc>
        <w:tc>
          <w:tcPr>
            <w:tcW w:w="5335" w:type="dxa"/>
            <w:noWrap/>
            <w:hideMark/>
          </w:tcPr>
          <w:p w14:paraId="39F9C27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 A pour semelles isolées à 350 à 25 cm et 60x60c,</w:t>
            </w:r>
          </w:p>
        </w:tc>
        <w:tc>
          <w:tcPr>
            <w:tcW w:w="531" w:type="dxa"/>
            <w:noWrap/>
            <w:hideMark/>
          </w:tcPr>
          <w:p w14:paraId="3DA6778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364401C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2,52</w:t>
            </w:r>
          </w:p>
        </w:tc>
        <w:tc>
          <w:tcPr>
            <w:tcW w:w="2781" w:type="dxa"/>
            <w:noWrap/>
            <w:hideMark/>
          </w:tcPr>
          <w:p w14:paraId="6A06298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9741D4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3AE2C00" w14:textId="77777777" w:rsidTr="00C607EA">
        <w:trPr>
          <w:trHeight w:val="288"/>
        </w:trPr>
        <w:tc>
          <w:tcPr>
            <w:tcW w:w="477" w:type="dxa"/>
            <w:noWrap/>
            <w:hideMark/>
          </w:tcPr>
          <w:p w14:paraId="0CD0D5B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304</w:t>
            </w:r>
          </w:p>
        </w:tc>
        <w:tc>
          <w:tcPr>
            <w:tcW w:w="5335" w:type="dxa"/>
            <w:noWrap/>
            <w:hideMark/>
          </w:tcPr>
          <w:p w14:paraId="42A38CB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 A pour amorces poteaux à 350</w:t>
            </w:r>
          </w:p>
        </w:tc>
        <w:tc>
          <w:tcPr>
            <w:tcW w:w="531" w:type="dxa"/>
            <w:noWrap/>
            <w:hideMark/>
          </w:tcPr>
          <w:p w14:paraId="175A546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7F639F1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1,96</w:t>
            </w:r>
          </w:p>
        </w:tc>
        <w:tc>
          <w:tcPr>
            <w:tcW w:w="2781" w:type="dxa"/>
            <w:noWrap/>
            <w:hideMark/>
          </w:tcPr>
          <w:p w14:paraId="2BDA583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2773EB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170D4EF" w14:textId="77777777" w:rsidTr="00C607EA">
        <w:trPr>
          <w:trHeight w:val="288"/>
        </w:trPr>
        <w:tc>
          <w:tcPr>
            <w:tcW w:w="477" w:type="dxa"/>
            <w:noWrap/>
            <w:hideMark/>
          </w:tcPr>
          <w:p w14:paraId="2BDAF25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305</w:t>
            </w:r>
          </w:p>
        </w:tc>
        <w:tc>
          <w:tcPr>
            <w:tcW w:w="5335" w:type="dxa"/>
            <w:noWrap/>
            <w:hideMark/>
          </w:tcPr>
          <w:p w14:paraId="098EB9A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 A pour longrines à 350</w:t>
            </w:r>
          </w:p>
        </w:tc>
        <w:tc>
          <w:tcPr>
            <w:tcW w:w="531" w:type="dxa"/>
            <w:noWrap/>
            <w:hideMark/>
          </w:tcPr>
          <w:p w14:paraId="43745C2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61FF6DD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5,2</w:t>
            </w:r>
          </w:p>
        </w:tc>
        <w:tc>
          <w:tcPr>
            <w:tcW w:w="2781" w:type="dxa"/>
            <w:noWrap/>
            <w:hideMark/>
          </w:tcPr>
          <w:p w14:paraId="1F26147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2EB218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9CD1A37" w14:textId="77777777" w:rsidTr="00C607EA">
        <w:trPr>
          <w:trHeight w:val="288"/>
        </w:trPr>
        <w:tc>
          <w:tcPr>
            <w:tcW w:w="477" w:type="dxa"/>
            <w:noWrap/>
            <w:hideMark/>
          </w:tcPr>
          <w:p w14:paraId="40A5BFD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306</w:t>
            </w:r>
          </w:p>
        </w:tc>
        <w:tc>
          <w:tcPr>
            <w:tcW w:w="5335" w:type="dxa"/>
            <w:noWrap/>
            <w:hideMark/>
          </w:tcPr>
          <w:p w14:paraId="31BCC3D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 A pour dallage à 300 y compris deux rampes</w:t>
            </w:r>
          </w:p>
        </w:tc>
        <w:tc>
          <w:tcPr>
            <w:tcW w:w="531" w:type="dxa"/>
            <w:noWrap/>
            <w:hideMark/>
          </w:tcPr>
          <w:p w14:paraId="31B0EB5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6B40335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18,7264</w:t>
            </w:r>
          </w:p>
        </w:tc>
        <w:tc>
          <w:tcPr>
            <w:tcW w:w="2781" w:type="dxa"/>
            <w:noWrap/>
            <w:hideMark/>
          </w:tcPr>
          <w:p w14:paraId="18FEF4F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80959F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7141EB0B" w14:textId="77777777" w:rsidTr="00C607EA">
        <w:trPr>
          <w:trHeight w:val="288"/>
        </w:trPr>
        <w:tc>
          <w:tcPr>
            <w:tcW w:w="477" w:type="dxa"/>
            <w:noWrap/>
            <w:hideMark/>
          </w:tcPr>
          <w:p w14:paraId="7C73A6B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7BD09D0A"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Sout-total 300</w:t>
            </w:r>
          </w:p>
        </w:tc>
        <w:tc>
          <w:tcPr>
            <w:tcW w:w="1590" w:type="dxa"/>
            <w:noWrap/>
            <w:hideMark/>
          </w:tcPr>
          <w:p w14:paraId="0D25768E"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3DCBE952" w14:textId="77777777" w:rsidTr="00C607EA">
        <w:trPr>
          <w:trHeight w:val="288"/>
        </w:trPr>
        <w:tc>
          <w:tcPr>
            <w:tcW w:w="477" w:type="dxa"/>
            <w:noWrap/>
            <w:hideMark/>
          </w:tcPr>
          <w:p w14:paraId="08E2ED7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04BC1059"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400: MACONNERIE-ELEVATION</w:t>
            </w:r>
          </w:p>
        </w:tc>
      </w:tr>
      <w:tr w:rsidR="00C607EA" w:rsidRPr="00C607EA" w14:paraId="140F9F6B" w14:textId="77777777" w:rsidTr="00C607EA">
        <w:trPr>
          <w:trHeight w:val="288"/>
        </w:trPr>
        <w:tc>
          <w:tcPr>
            <w:tcW w:w="477" w:type="dxa"/>
            <w:noWrap/>
            <w:hideMark/>
          </w:tcPr>
          <w:p w14:paraId="52C2B11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401</w:t>
            </w:r>
          </w:p>
        </w:tc>
        <w:tc>
          <w:tcPr>
            <w:tcW w:w="5335" w:type="dxa"/>
            <w:noWrap/>
            <w:hideMark/>
          </w:tcPr>
          <w:p w14:paraId="121102C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Agglo de 15x20x40 </w:t>
            </w:r>
          </w:p>
        </w:tc>
        <w:tc>
          <w:tcPr>
            <w:tcW w:w="531" w:type="dxa"/>
            <w:noWrap/>
            <w:hideMark/>
          </w:tcPr>
          <w:p w14:paraId="31A40E9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7DD18F1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455</w:t>
            </w:r>
          </w:p>
        </w:tc>
        <w:tc>
          <w:tcPr>
            <w:tcW w:w="2781" w:type="dxa"/>
            <w:noWrap/>
            <w:hideMark/>
          </w:tcPr>
          <w:p w14:paraId="6B6AB74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805DD8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4AE4C92" w14:textId="77777777" w:rsidTr="00C607EA">
        <w:trPr>
          <w:trHeight w:val="288"/>
        </w:trPr>
        <w:tc>
          <w:tcPr>
            <w:tcW w:w="477" w:type="dxa"/>
            <w:noWrap/>
            <w:hideMark/>
          </w:tcPr>
          <w:p w14:paraId="3663819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402</w:t>
            </w:r>
          </w:p>
        </w:tc>
        <w:tc>
          <w:tcPr>
            <w:tcW w:w="5335" w:type="dxa"/>
            <w:noWrap/>
            <w:hideMark/>
          </w:tcPr>
          <w:p w14:paraId="226F872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Enduit au mortier à 400</w:t>
            </w:r>
          </w:p>
        </w:tc>
        <w:tc>
          <w:tcPr>
            <w:tcW w:w="531" w:type="dxa"/>
            <w:noWrap/>
            <w:hideMark/>
          </w:tcPr>
          <w:p w14:paraId="2B9FA77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26E8A66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910</w:t>
            </w:r>
          </w:p>
        </w:tc>
        <w:tc>
          <w:tcPr>
            <w:tcW w:w="2781" w:type="dxa"/>
            <w:noWrap/>
            <w:hideMark/>
          </w:tcPr>
          <w:p w14:paraId="4645526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C780D9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FE3ABE9" w14:textId="77777777" w:rsidTr="00C607EA">
        <w:trPr>
          <w:trHeight w:val="288"/>
        </w:trPr>
        <w:tc>
          <w:tcPr>
            <w:tcW w:w="477" w:type="dxa"/>
            <w:noWrap/>
            <w:hideMark/>
          </w:tcPr>
          <w:p w14:paraId="3DBC5A7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403</w:t>
            </w:r>
          </w:p>
        </w:tc>
        <w:tc>
          <w:tcPr>
            <w:tcW w:w="5335" w:type="dxa"/>
            <w:noWrap/>
            <w:hideMark/>
          </w:tcPr>
          <w:p w14:paraId="7DE7C13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 A pour poteaux à 350</w:t>
            </w:r>
          </w:p>
        </w:tc>
        <w:tc>
          <w:tcPr>
            <w:tcW w:w="531" w:type="dxa"/>
            <w:noWrap/>
            <w:hideMark/>
          </w:tcPr>
          <w:p w14:paraId="3EEBBB4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747CBFC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2,75625</w:t>
            </w:r>
          </w:p>
        </w:tc>
        <w:tc>
          <w:tcPr>
            <w:tcW w:w="2781" w:type="dxa"/>
            <w:noWrap/>
            <w:hideMark/>
          </w:tcPr>
          <w:p w14:paraId="70D704F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3E694B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0AD3919" w14:textId="77777777" w:rsidTr="00C607EA">
        <w:trPr>
          <w:trHeight w:val="288"/>
        </w:trPr>
        <w:tc>
          <w:tcPr>
            <w:tcW w:w="477" w:type="dxa"/>
            <w:noWrap/>
            <w:hideMark/>
          </w:tcPr>
          <w:p w14:paraId="1C46E06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404</w:t>
            </w:r>
          </w:p>
        </w:tc>
        <w:tc>
          <w:tcPr>
            <w:tcW w:w="5335" w:type="dxa"/>
            <w:noWrap/>
            <w:hideMark/>
          </w:tcPr>
          <w:p w14:paraId="661C030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 A pour linteaux à 350</w:t>
            </w:r>
          </w:p>
        </w:tc>
        <w:tc>
          <w:tcPr>
            <w:tcW w:w="531" w:type="dxa"/>
            <w:noWrap/>
            <w:hideMark/>
          </w:tcPr>
          <w:p w14:paraId="5BACBFB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0D43B4B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1,4625</w:t>
            </w:r>
          </w:p>
        </w:tc>
        <w:tc>
          <w:tcPr>
            <w:tcW w:w="2781" w:type="dxa"/>
            <w:noWrap/>
            <w:hideMark/>
          </w:tcPr>
          <w:p w14:paraId="79786CC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BF2E7A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F591954" w14:textId="77777777" w:rsidTr="00C607EA">
        <w:trPr>
          <w:trHeight w:val="288"/>
        </w:trPr>
        <w:tc>
          <w:tcPr>
            <w:tcW w:w="477" w:type="dxa"/>
            <w:noWrap/>
            <w:hideMark/>
          </w:tcPr>
          <w:p w14:paraId="2074489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405</w:t>
            </w:r>
          </w:p>
        </w:tc>
        <w:tc>
          <w:tcPr>
            <w:tcW w:w="5335" w:type="dxa"/>
            <w:noWrap/>
            <w:hideMark/>
          </w:tcPr>
          <w:p w14:paraId="2812119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 A pour chainage à 350</w:t>
            </w:r>
          </w:p>
        </w:tc>
        <w:tc>
          <w:tcPr>
            <w:tcW w:w="531" w:type="dxa"/>
            <w:noWrap/>
            <w:hideMark/>
          </w:tcPr>
          <w:p w14:paraId="583998E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34ACE2D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2,925</w:t>
            </w:r>
          </w:p>
        </w:tc>
        <w:tc>
          <w:tcPr>
            <w:tcW w:w="2781" w:type="dxa"/>
            <w:noWrap/>
            <w:hideMark/>
          </w:tcPr>
          <w:p w14:paraId="6786252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04CDA2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2B309533" w14:textId="77777777" w:rsidTr="00C607EA">
        <w:trPr>
          <w:trHeight w:val="288"/>
        </w:trPr>
        <w:tc>
          <w:tcPr>
            <w:tcW w:w="477" w:type="dxa"/>
            <w:noWrap/>
            <w:hideMark/>
          </w:tcPr>
          <w:p w14:paraId="582D703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62372A33"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Sout-total 400</w:t>
            </w:r>
          </w:p>
        </w:tc>
        <w:tc>
          <w:tcPr>
            <w:tcW w:w="1590" w:type="dxa"/>
            <w:noWrap/>
            <w:hideMark/>
          </w:tcPr>
          <w:p w14:paraId="795ACB27"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5897265C" w14:textId="77777777" w:rsidTr="00C607EA">
        <w:trPr>
          <w:trHeight w:val="288"/>
        </w:trPr>
        <w:tc>
          <w:tcPr>
            <w:tcW w:w="477" w:type="dxa"/>
            <w:noWrap/>
            <w:hideMark/>
          </w:tcPr>
          <w:p w14:paraId="01D88D1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6BA94A60"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500: CHARPENTE ET COUVERTURE</w:t>
            </w:r>
          </w:p>
        </w:tc>
      </w:tr>
      <w:tr w:rsidR="00C607EA" w:rsidRPr="00C607EA" w14:paraId="6D718124" w14:textId="77777777" w:rsidTr="00C607EA">
        <w:trPr>
          <w:trHeight w:val="288"/>
        </w:trPr>
        <w:tc>
          <w:tcPr>
            <w:tcW w:w="477" w:type="dxa"/>
            <w:noWrap/>
            <w:hideMark/>
          </w:tcPr>
          <w:p w14:paraId="39A76DF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501</w:t>
            </w:r>
          </w:p>
        </w:tc>
        <w:tc>
          <w:tcPr>
            <w:tcW w:w="5335" w:type="dxa"/>
            <w:noWrap/>
            <w:hideMark/>
          </w:tcPr>
          <w:p w14:paraId="67326EB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Fermes</w:t>
            </w:r>
          </w:p>
        </w:tc>
        <w:tc>
          <w:tcPr>
            <w:tcW w:w="531" w:type="dxa"/>
            <w:noWrap/>
            <w:hideMark/>
          </w:tcPr>
          <w:p w14:paraId="14CDBE4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340A00F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w:t>
            </w:r>
          </w:p>
        </w:tc>
        <w:tc>
          <w:tcPr>
            <w:tcW w:w="2781" w:type="dxa"/>
            <w:noWrap/>
            <w:hideMark/>
          </w:tcPr>
          <w:p w14:paraId="7ED4B72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4183842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8299938" w14:textId="77777777" w:rsidTr="00C607EA">
        <w:trPr>
          <w:trHeight w:val="288"/>
        </w:trPr>
        <w:tc>
          <w:tcPr>
            <w:tcW w:w="477" w:type="dxa"/>
            <w:noWrap/>
            <w:hideMark/>
          </w:tcPr>
          <w:p w14:paraId="36742C0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502</w:t>
            </w:r>
          </w:p>
        </w:tc>
        <w:tc>
          <w:tcPr>
            <w:tcW w:w="5335" w:type="dxa"/>
            <w:noWrap/>
            <w:hideMark/>
          </w:tcPr>
          <w:p w14:paraId="21C9DC6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Pannes et lattes de rive pignon</w:t>
            </w:r>
          </w:p>
        </w:tc>
        <w:tc>
          <w:tcPr>
            <w:tcW w:w="531" w:type="dxa"/>
            <w:noWrap/>
            <w:hideMark/>
          </w:tcPr>
          <w:p w14:paraId="5818A59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m3</w:t>
            </w:r>
          </w:p>
        </w:tc>
        <w:tc>
          <w:tcPr>
            <w:tcW w:w="754" w:type="dxa"/>
            <w:noWrap/>
            <w:hideMark/>
          </w:tcPr>
          <w:p w14:paraId="44968E9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5,72</w:t>
            </w:r>
          </w:p>
        </w:tc>
        <w:tc>
          <w:tcPr>
            <w:tcW w:w="2781" w:type="dxa"/>
            <w:noWrap/>
            <w:hideMark/>
          </w:tcPr>
          <w:p w14:paraId="5EE8274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B38413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006F278" w14:textId="77777777" w:rsidTr="00C607EA">
        <w:trPr>
          <w:trHeight w:val="288"/>
        </w:trPr>
        <w:tc>
          <w:tcPr>
            <w:tcW w:w="477" w:type="dxa"/>
            <w:noWrap/>
            <w:hideMark/>
          </w:tcPr>
          <w:p w14:paraId="3EE7B77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503</w:t>
            </w:r>
          </w:p>
        </w:tc>
        <w:tc>
          <w:tcPr>
            <w:tcW w:w="5335" w:type="dxa"/>
            <w:noWrap/>
            <w:hideMark/>
          </w:tcPr>
          <w:p w14:paraId="5A75F39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Plafond</w:t>
            </w:r>
          </w:p>
        </w:tc>
        <w:tc>
          <w:tcPr>
            <w:tcW w:w="531" w:type="dxa"/>
            <w:noWrap/>
            <w:hideMark/>
          </w:tcPr>
          <w:p w14:paraId="7A0F043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2D22287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235</w:t>
            </w:r>
          </w:p>
        </w:tc>
        <w:tc>
          <w:tcPr>
            <w:tcW w:w="2781" w:type="dxa"/>
            <w:noWrap/>
            <w:hideMark/>
          </w:tcPr>
          <w:p w14:paraId="12785AB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E3C07E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1EDA9C4" w14:textId="77777777" w:rsidTr="00C607EA">
        <w:trPr>
          <w:trHeight w:val="288"/>
        </w:trPr>
        <w:tc>
          <w:tcPr>
            <w:tcW w:w="477" w:type="dxa"/>
            <w:noWrap/>
            <w:hideMark/>
          </w:tcPr>
          <w:p w14:paraId="3590B41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504</w:t>
            </w:r>
          </w:p>
        </w:tc>
        <w:tc>
          <w:tcPr>
            <w:tcW w:w="5335" w:type="dxa"/>
            <w:noWrap/>
            <w:hideMark/>
          </w:tcPr>
          <w:p w14:paraId="0B5ACA8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Planches de rive+tole lisse</w:t>
            </w:r>
          </w:p>
        </w:tc>
        <w:tc>
          <w:tcPr>
            <w:tcW w:w="531" w:type="dxa"/>
            <w:noWrap/>
            <w:hideMark/>
          </w:tcPr>
          <w:p w14:paraId="3518588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ml</w:t>
            </w:r>
          </w:p>
        </w:tc>
        <w:tc>
          <w:tcPr>
            <w:tcW w:w="754" w:type="dxa"/>
            <w:noWrap/>
            <w:hideMark/>
          </w:tcPr>
          <w:p w14:paraId="0209622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65</w:t>
            </w:r>
          </w:p>
        </w:tc>
        <w:tc>
          <w:tcPr>
            <w:tcW w:w="2781" w:type="dxa"/>
            <w:noWrap/>
            <w:hideMark/>
          </w:tcPr>
          <w:p w14:paraId="3D07389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9133BE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43D221EA" w14:textId="77777777" w:rsidTr="00C607EA">
        <w:trPr>
          <w:trHeight w:val="288"/>
        </w:trPr>
        <w:tc>
          <w:tcPr>
            <w:tcW w:w="477" w:type="dxa"/>
            <w:noWrap/>
            <w:hideMark/>
          </w:tcPr>
          <w:p w14:paraId="25969B6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lastRenderedPageBreak/>
              <w:t>505</w:t>
            </w:r>
          </w:p>
        </w:tc>
        <w:tc>
          <w:tcPr>
            <w:tcW w:w="5335" w:type="dxa"/>
            <w:noWrap/>
            <w:hideMark/>
          </w:tcPr>
          <w:p w14:paraId="1DD5423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Tole bac  alu de 5/10e</w:t>
            </w:r>
          </w:p>
        </w:tc>
        <w:tc>
          <w:tcPr>
            <w:tcW w:w="531" w:type="dxa"/>
            <w:noWrap/>
            <w:hideMark/>
          </w:tcPr>
          <w:p w14:paraId="1959485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1138F2B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348</w:t>
            </w:r>
          </w:p>
        </w:tc>
        <w:tc>
          <w:tcPr>
            <w:tcW w:w="2781" w:type="dxa"/>
            <w:noWrap/>
            <w:hideMark/>
          </w:tcPr>
          <w:p w14:paraId="50C450C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65B337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4657691" w14:textId="77777777" w:rsidTr="00C607EA">
        <w:trPr>
          <w:trHeight w:val="288"/>
        </w:trPr>
        <w:tc>
          <w:tcPr>
            <w:tcW w:w="477" w:type="dxa"/>
            <w:noWrap/>
            <w:hideMark/>
          </w:tcPr>
          <w:p w14:paraId="6F6BE4F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506</w:t>
            </w:r>
          </w:p>
        </w:tc>
        <w:tc>
          <w:tcPr>
            <w:tcW w:w="5335" w:type="dxa"/>
            <w:noWrap/>
            <w:hideMark/>
          </w:tcPr>
          <w:p w14:paraId="193D066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Tole faitiere de 50 cm</w:t>
            </w:r>
          </w:p>
        </w:tc>
        <w:tc>
          <w:tcPr>
            <w:tcW w:w="531" w:type="dxa"/>
            <w:noWrap/>
            <w:hideMark/>
          </w:tcPr>
          <w:p w14:paraId="552C136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ml</w:t>
            </w:r>
          </w:p>
        </w:tc>
        <w:tc>
          <w:tcPr>
            <w:tcW w:w="754" w:type="dxa"/>
            <w:noWrap/>
            <w:hideMark/>
          </w:tcPr>
          <w:p w14:paraId="16F1632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30</w:t>
            </w:r>
          </w:p>
        </w:tc>
        <w:tc>
          <w:tcPr>
            <w:tcW w:w="2781" w:type="dxa"/>
            <w:noWrap/>
            <w:hideMark/>
          </w:tcPr>
          <w:p w14:paraId="4574EDD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31D5067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730918D6" w14:textId="77777777" w:rsidTr="00C607EA">
        <w:trPr>
          <w:trHeight w:val="288"/>
        </w:trPr>
        <w:tc>
          <w:tcPr>
            <w:tcW w:w="477" w:type="dxa"/>
            <w:noWrap/>
            <w:hideMark/>
          </w:tcPr>
          <w:p w14:paraId="53827E2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507</w:t>
            </w:r>
          </w:p>
        </w:tc>
        <w:tc>
          <w:tcPr>
            <w:tcW w:w="5335" w:type="dxa"/>
            <w:noWrap/>
            <w:hideMark/>
          </w:tcPr>
          <w:p w14:paraId="502D8F9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Goutiere en alu zinc</w:t>
            </w:r>
          </w:p>
        </w:tc>
        <w:tc>
          <w:tcPr>
            <w:tcW w:w="531" w:type="dxa"/>
            <w:noWrap/>
            <w:hideMark/>
          </w:tcPr>
          <w:p w14:paraId="7EEA079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ml</w:t>
            </w:r>
          </w:p>
        </w:tc>
        <w:tc>
          <w:tcPr>
            <w:tcW w:w="754" w:type="dxa"/>
            <w:noWrap/>
            <w:hideMark/>
          </w:tcPr>
          <w:p w14:paraId="7331279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w:t>
            </w:r>
          </w:p>
        </w:tc>
        <w:tc>
          <w:tcPr>
            <w:tcW w:w="2781" w:type="dxa"/>
            <w:noWrap/>
            <w:hideMark/>
          </w:tcPr>
          <w:p w14:paraId="3FC94EB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8DE4BA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80FDFE2" w14:textId="77777777" w:rsidTr="00C607EA">
        <w:trPr>
          <w:trHeight w:val="288"/>
        </w:trPr>
        <w:tc>
          <w:tcPr>
            <w:tcW w:w="477" w:type="dxa"/>
            <w:noWrap/>
            <w:hideMark/>
          </w:tcPr>
          <w:p w14:paraId="3F0ABB6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19C473C1"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Sous-total 500</w:t>
            </w:r>
          </w:p>
        </w:tc>
        <w:tc>
          <w:tcPr>
            <w:tcW w:w="1590" w:type="dxa"/>
            <w:noWrap/>
            <w:hideMark/>
          </w:tcPr>
          <w:p w14:paraId="209966F7"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5D5C05D2" w14:textId="77777777" w:rsidTr="00C607EA">
        <w:trPr>
          <w:trHeight w:val="288"/>
        </w:trPr>
        <w:tc>
          <w:tcPr>
            <w:tcW w:w="477" w:type="dxa"/>
            <w:noWrap/>
            <w:hideMark/>
          </w:tcPr>
          <w:p w14:paraId="540CA5E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0444C591"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600: MENUISERIE METALLIQUE</w:t>
            </w:r>
          </w:p>
        </w:tc>
      </w:tr>
      <w:tr w:rsidR="00C607EA" w:rsidRPr="00C607EA" w14:paraId="512C42C3" w14:textId="77777777" w:rsidTr="00C607EA">
        <w:trPr>
          <w:trHeight w:val="288"/>
        </w:trPr>
        <w:tc>
          <w:tcPr>
            <w:tcW w:w="477" w:type="dxa"/>
            <w:noWrap/>
            <w:hideMark/>
          </w:tcPr>
          <w:p w14:paraId="2E58215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601</w:t>
            </w:r>
          </w:p>
        </w:tc>
        <w:tc>
          <w:tcPr>
            <w:tcW w:w="5335" w:type="dxa"/>
            <w:noWrap/>
            <w:hideMark/>
          </w:tcPr>
          <w:p w14:paraId="06037DC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Portes métallique vitre au 1/3 de 200x210 </w:t>
            </w:r>
          </w:p>
        </w:tc>
        <w:tc>
          <w:tcPr>
            <w:tcW w:w="531" w:type="dxa"/>
            <w:noWrap/>
            <w:hideMark/>
          </w:tcPr>
          <w:p w14:paraId="4EFC916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4A632E6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w:t>
            </w:r>
          </w:p>
        </w:tc>
        <w:tc>
          <w:tcPr>
            <w:tcW w:w="2781" w:type="dxa"/>
            <w:noWrap/>
            <w:hideMark/>
          </w:tcPr>
          <w:p w14:paraId="59F712C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69870C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07B1BA9" w14:textId="77777777" w:rsidTr="00C607EA">
        <w:trPr>
          <w:trHeight w:val="288"/>
        </w:trPr>
        <w:tc>
          <w:tcPr>
            <w:tcW w:w="477" w:type="dxa"/>
            <w:noWrap/>
            <w:hideMark/>
          </w:tcPr>
          <w:p w14:paraId="2A0A080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602</w:t>
            </w:r>
          </w:p>
        </w:tc>
        <w:tc>
          <w:tcPr>
            <w:tcW w:w="5335" w:type="dxa"/>
            <w:noWrap/>
            <w:hideMark/>
          </w:tcPr>
          <w:p w14:paraId="5DE308E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Porte iso plane sur cadre bois 90*210</w:t>
            </w:r>
          </w:p>
        </w:tc>
        <w:tc>
          <w:tcPr>
            <w:tcW w:w="531" w:type="dxa"/>
            <w:noWrap/>
            <w:hideMark/>
          </w:tcPr>
          <w:p w14:paraId="69D9524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5135FE6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1F6E81E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D7945E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78C18260" w14:textId="77777777" w:rsidTr="00C607EA">
        <w:trPr>
          <w:trHeight w:val="288"/>
        </w:trPr>
        <w:tc>
          <w:tcPr>
            <w:tcW w:w="477" w:type="dxa"/>
            <w:noWrap/>
            <w:hideMark/>
          </w:tcPr>
          <w:p w14:paraId="6DE1088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603</w:t>
            </w:r>
          </w:p>
        </w:tc>
        <w:tc>
          <w:tcPr>
            <w:tcW w:w="5335" w:type="dxa"/>
            <w:noWrap/>
            <w:hideMark/>
          </w:tcPr>
          <w:p w14:paraId="6D10C64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Porte iso plane sur cadre bois 80*210</w:t>
            </w:r>
          </w:p>
        </w:tc>
        <w:tc>
          <w:tcPr>
            <w:tcW w:w="531" w:type="dxa"/>
            <w:noWrap/>
            <w:hideMark/>
          </w:tcPr>
          <w:p w14:paraId="3792BA3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12FE29D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3B980BD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30B6F8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2C9B464" w14:textId="77777777" w:rsidTr="00C607EA">
        <w:trPr>
          <w:trHeight w:val="288"/>
        </w:trPr>
        <w:tc>
          <w:tcPr>
            <w:tcW w:w="477" w:type="dxa"/>
            <w:noWrap/>
            <w:hideMark/>
          </w:tcPr>
          <w:p w14:paraId="32B386E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604</w:t>
            </w:r>
          </w:p>
        </w:tc>
        <w:tc>
          <w:tcPr>
            <w:tcW w:w="5335" w:type="dxa"/>
            <w:noWrap/>
            <w:hideMark/>
          </w:tcPr>
          <w:p w14:paraId="2C4B004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Fenetre métallique avec porte lame 120*120+grille</w:t>
            </w:r>
          </w:p>
        </w:tc>
        <w:tc>
          <w:tcPr>
            <w:tcW w:w="531" w:type="dxa"/>
            <w:noWrap/>
            <w:hideMark/>
          </w:tcPr>
          <w:p w14:paraId="545715C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2BEC9AD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18</w:t>
            </w:r>
          </w:p>
        </w:tc>
        <w:tc>
          <w:tcPr>
            <w:tcW w:w="2781" w:type="dxa"/>
            <w:noWrap/>
            <w:hideMark/>
          </w:tcPr>
          <w:p w14:paraId="2EFDE30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CFA8B9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BEBC523" w14:textId="77777777" w:rsidTr="00C607EA">
        <w:trPr>
          <w:trHeight w:val="288"/>
        </w:trPr>
        <w:tc>
          <w:tcPr>
            <w:tcW w:w="477" w:type="dxa"/>
            <w:noWrap/>
            <w:hideMark/>
          </w:tcPr>
          <w:p w14:paraId="5F1A0AF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605</w:t>
            </w:r>
          </w:p>
        </w:tc>
        <w:tc>
          <w:tcPr>
            <w:tcW w:w="5335" w:type="dxa"/>
            <w:noWrap/>
            <w:hideMark/>
          </w:tcPr>
          <w:p w14:paraId="052366C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Fenetre métallique avec porte lame 60*60+grille</w:t>
            </w:r>
          </w:p>
        </w:tc>
        <w:tc>
          <w:tcPr>
            <w:tcW w:w="531" w:type="dxa"/>
            <w:noWrap/>
            <w:hideMark/>
          </w:tcPr>
          <w:p w14:paraId="3A2A608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06C596B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6533165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3ECBBC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518FD8D" w14:textId="77777777" w:rsidTr="00C607EA">
        <w:trPr>
          <w:trHeight w:val="288"/>
        </w:trPr>
        <w:tc>
          <w:tcPr>
            <w:tcW w:w="477" w:type="dxa"/>
            <w:noWrap/>
            <w:hideMark/>
          </w:tcPr>
          <w:p w14:paraId="7EF6AA7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57F5FCB4"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Sout-total 600</w:t>
            </w:r>
          </w:p>
        </w:tc>
        <w:tc>
          <w:tcPr>
            <w:tcW w:w="1590" w:type="dxa"/>
            <w:noWrap/>
            <w:hideMark/>
          </w:tcPr>
          <w:p w14:paraId="12EC7A35"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w:t>
            </w:r>
          </w:p>
        </w:tc>
      </w:tr>
      <w:tr w:rsidR="00C607EA" w:rsidRPr="00C607EA" w14:paraId="0CADA7B5" w14:textId="77777777" w:rsidTr="00C607EA">
        <w:trPr>
          <w:trHeight w:val="288"/>
        </w:trPr>
        <w:tc>
          <w:tcPr>
            <w:tcW w:w="477" w:type="dxa"/>
            <w:noWrap/>
            <w:hideMark/>
          </w:tcPr>
          <w:p w14:paraId="7AC3C9D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4422F8C0"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700: ELECTRICITE</w:t>
            </w:r>
          </w:p>
        </w:tc>
      </w:tr>
      <w:tr w:rsidR="00C607EA" w:rsidRPr="00C607EA" w14:paraId="57FD7976" w14:textId="77777777" w:rsidTr="00C607EA">
        <w:trPr>
          <w:trHeight w:val="288"/>
        </w:trPr>
        <w:tc>
          <w:tcPr>
            <w:tcW w:w="477" w:type="dxa"/>
            <w:noWrap/>
            <w:hideMark/>
          </w:tcPr>
          <w:p w14:paraId="7D0788F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701</w:t>
            </w:r>
          </w:p>
        </w:tc>
        <w:tc>
          <w:tcPr>
            <w:tcW w:w="5335" w:type="dxa"/>
            <w:noWrap/>
            <w:hideMark/>
          </w:tcPr>
          <w:p w14:paraId="251D7C9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Gaine annelé de 20</w:t>
            </w:r>
          </w:p>
        </w:tc>
        <w:tc>
          <w:tcPr>
            <w:tcW w:w="531" w:type="dxa"/>
            <w:noWrap/>
            <w:hideMark/>
          </w:tcPr>
          <w:p w14:paraId="77425EA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Rleau</w:t>
            </w:r>
          </w:p>
        </w:tc>
        <w:tc>
          <w:tcPr>
            <w:tcW w:w="754" w:type="dxa"/>
            <w:noWrap/>
            <w:hideMark/>
          </w:tcPr>
          <w:p w14:paraId="4835779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w:t>
            </w:r>
          </w:p>
        </w:tc>
        <w:tc>
          <w:tcPr>
            <w:tcW w:w="2781" w:type="dxa"/>
            <w:noWrap/>
            <w:hideMark/>
          </w:tcPr>
          <w:p w14:paraId="463AD18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984D57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72BE9EB7" w14:textId="77777777" w:rsidTr="00C607EA">
        <w:trPr>
          <w:trHeight w:val="288"/>
        </w:trPr>
        <w:tc>
          <w:tcPr>
            <w:tcW w:w="477" w:type="dxa"/>
            <w:noWrap/>
            <w:hideMark/>
          </w:tcPr>
          <w:p w14:paraId="3229982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702</w:t>
            </w:r>
          </w:p>
        </w:tc>
        <w:tc>
          <w:tcPr>
            <w:tcW w:w="5335" w:type="dxa"/>
            <w:noWrap/>
            <w:hideMark/>
          </w:tcPr>
          <w:p w14:paraId="00BF0CC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Cables TH 1,5 mm2 </w:t>
            </w:r>
          </w:p>
        </w:tc>
        <w:tc>
          <w:tcPr>
            <w:tcW w:w="531" w:type="dxa"/>
            <w:noWrap/>
            <w:hideMark/>
          </w:tcPr>
          <w:p w14:paraId="3C59E46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Rleau</w:t>
            </w:r>
          </w:p>
        </w:tc>
        <w:tc>
          <w:tcPr>
            <w:tcW w:w="754" w:type="dxa"/>
            <w:noWrap/>
            <w:hideMark/>
          </w:tcPr>
          <w:p w14:paraId="5F9BAFB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8</w:t>
            </w:r>
          </w:p>
        </w:tc>
        <w:tc>
          <w:tcPr>
            <w:tcW w:w="2781" w:type="dxa"/>
            <w:noWrap/>
            <w:hideMark/>
          </w:tcPr>
          <w:p w14:paraId="72B0C72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2D64FC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7AC855D9" w14:textId="77777777" w:rsidTr="00C607EA">
        <w:trPr>
          <w:trHeight w:val="288"/>
        </w:trPr>
        <w:tc>
          <w:tcPr>
            <w:tcW w:w="477" w:type="dxa"/>
            <w:noWrap/>
            <w:hideMark/>
          </w:tcPr>
          <w:p w14:paraId="15DBB92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703</w:t>
            </w:r>
          </w:p>
        </w:tc>
        <w:tc>
          <w:tcPr>
            <w:tcW w:w="5335" w:type="dxa"/>
            <w:noWrap/>
            <w:hideMark/>
          </w:tcPr>
          <w:p w14:paraId="295A386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Reglette 120</w:t>
            </w:r>
          </w:p>
        </w:tc>
        <w:tc>
          <w:tcPr>
            <w:tcW w:w="531" w:type="dxa"/>
            <w:noWrap/>
            <w:hideMark/>
          </w:tcPr>
          <w:p w14:paraId="053376B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225EA23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20</w:t>
            </w:r>
          </w:p>
        </w:tc>
        <w:tc>
          <w:tcPr>
            <w:tcW w:w="2781" w:type="dxa"/>
            <w:noWrap/>
            <w:hideMark/>
          </w:tcPr>
          <w:p w14:paraId="2381563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33D4839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1FBF529" w14:textId="77777777" w:rsidTr="00C607EA">
        <w:trPr>
          <w:trHeight w:val="288"/>
        </w:trPr>
        <w:tc>
          <w:tcPr>
            <w:tcW w:w="477" w:type="dxa"/>
            <w:noWrap/>
            <w:hideMark/>
          </w:tcPr>
          <w:p w14:paraId="72924F8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704</w:t>
            </w:r>
          </w:p>
        </w:tc>
        <w:tc>
          <w:tcPr>
            <w:tcW w:w="5335" w:type="dxa"/>
            <w:noWrap/>
            <w:hideMark/>
          </w:tcPr>
          <w:p w14:paraId="7202DFD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Reglette 60</w:t>
            </w:r>
          </w:p>
        </w:tc>
        <w:tc>
          <w:tcPr>
            <w:tcW w:w="531" w:type="dxa"/>
            <w:noWrap/>
            <w:hideMark/>
          </w:tcPr>
          <w:p w14:paraId="735117A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09068EC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5BA0726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355110B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D6C5798" w14:textId="77777777" w:rsidTr="00C607EA">
        <w:trPr>
          <w:trHeight w:val="288"/>
        </w:trPr>
        <w:tc>
          <w:tcPr>
            <w:tcW w:w="477" w:type="dxa"/>
            <w:noWrap/>
            <w:hideMark/>
          </w:tcPr>
          <w:p w14:paraId="39F8D8D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705</w:t>
            </w:r>
          </w:p>
        </w:tc>
        <w:tc>
          <w:tcPr>
            <w:tcW w:w="5335" w:type="dxa"/>
            <w:noWrap/>
            <w:hideMark/>
          </w:tcPr>
          <w:p w14:paraId="1AA3C41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Fil TH 2,5mm2</w:t>
            </w:r>
          </w:p>
        </w:tc>
        <w:tc>
          <w:tcPr>
            <w:tcW w:w="531" w:type="dxa"/>
            <w:noWrap/>
            <w:hideMark/>
          </w:tcPr>
          <w:p w14:paraId="17A68D3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Rleau</w:t>
            </w:r>
          </w:p>
        </w:tc>
        <w:tc>
          <w:tcPr>
            <w:tcW w:w="754" w:type="dxa"/>
            <w:noWrap/>
            <w:hideMark/>
          </w:tcPr>
          <w:p w14:paraId="6B84F95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15</w:t>
            </w:r>
          </w:p>
        </w:tc>
        <w:tc>
          <w:tcPr>
            <w:tcW w:w="2781" w:type="dxa"/>
            <w:noWrap/>
            <w:hideMark/>
          </w:tcPr>
          <w:p w14:paraId="675E171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FA94FE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D01C283" w14:textId="77777777" w:rsidTr="00C607EA">
        <w:trPr>
          <w:trHeight w:val="288"/>
        </w:trPr>
        <w:tc>
          <w:tcPr>
            <w:tcW w:w="477" w:type="dxa"/>
            <w:noWrap/>
            <w:hideMark/>
          </w:tcPr>
          <w:p w14:paraId="00693EE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706</w:t>
            </w:r>
          </w:p>
        </w:tc>
        <w:tc>
          <w:tcPr>
            <w:tcW w:w="5335" w:type="dxa"/>
            <w:noWrap/>
            <w:hideMark/>
          </w:tcPr>
          <w:p w14:paraId="609F183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Interrupteurs et prises de courant</w:t>
            </w:r>
          </w:p>
        </w:tc>
        <w:tc>
          <w:tcPr>
            <w:tcW w:w="531" w:type="dxa"/>
            <w:noWrap/>
            <w:hideMark/>
          </w:tcPr>
          <w:p w14:paraId="52707F7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40D815F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26</w:t>
            </w:r>
          </w:p>
        </w:tc>
        <w:tc>
          <w:tcPr>
            <w:tcW w:w="2781" w:type="dxa"/>
            <w:noWrap/>
            <w:hideMark/>
          </w:tcPr>
          <w:p w14:paraId="3CD03F2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C12EC5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D37D988" w14:textId="77777777" w:rsidTr="00C607EA">
        <w:trPr>
          <w:trHeight w:val="288"/>
        </w:trPr>
        <w:tc>
          <w:tcPr>
            <w:tcW w:w="477" w:type="dxa"/>
            <w:noWrap/>
            <w:hideMark/>
          </w:tcPr>
          <w:p w14:paraId="678FED8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707</w:t>
            </w:r>
          </w:p>
        </w:tc>
        <w:tc>
          <w:tcPr>
            <w:tcW w:w="5335" w:type="dxa"/>
            <w:noWrap/>
            <w:hideMark/>
          </w:tcPr>
          <w:p w14:paraId="17997C3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Plafonier </w:t>
            </w:r>
          </w:p>
        </w:tc>
        <w:tc>
          <w:tcPr>
            <w:tcW w:w="531" w:type="dxa"/>
            <w:noWrap/>
            <w:hideMark/>
          </w:tcPr>
          <w:p w14:paraId="763F07B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6B18117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12</w:t>
            </w:r>
          </w:p>
        </w:tc>
        <w:tc>
          <w:tcPr>
            <w:tcW w:w="2781" w:type="dxa"/>
            <w:noWrap/>
            <w:hideMark/>
          </w:tcPr>
          <w:p w14:paraId="156299D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2B4629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C9BF12B" w14:textId="77777777" w:rsidTr="00C607EA">
        <w:trPr>
          <w:trHeight w:val="288"/>
        </w:trPr>
        <w:tc>
          <w:tcPr>
            <w:tcW w:w="477" w:type="dxa"/>
            <w:noWrap/>
            <w:hideMark/>
          </w:tcPr>
          <w:p w14:paraId="42A10E9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708</w:t>
            </w:r>
          </w:p>
        </w:tc>
        <w:tc>
          <w:tcPr>
            <w:tcW w:w="5335" w:type="dxa"/>
            <w:noWrap/>
            <w:hideMark/>
          </w:tcPr>
          <w:p w14:paraId="37B9EC6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Climatiseur </w:t>
            </w:r>
          </w:p>
        </w:tc>
        <w:tc>
          <w:tcPr>
            <w:tcW w:w="531" w:type="dxa"/>
            <w:noWrap/>
            <w:hideMark/>
          </w:tcPr>
          <w:p w14:paraId="72AF300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45D2DCC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456D975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853A98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9C94886" w14:textId="77777777" w:rsidTr="00C607EA">
        <w:trPr>
          <w:trHeight w:val="288"/>
        </w:trPr>
        <w:tc>
          <w:tcPr>
            <w:tcW w:w="477" w:type="dxa"/>
            <w:noWrap/>
            <w:hideMark/>
          </w:tcPr>
          <w:p w14:paraId="657FD6E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709</w:t>
            </w:r>
          </w:p>
        </w:tc>
        <w:tc>
          <w:tcPr>
            <w:tcW w:w="5335" w:type="dxa"/>
            <w:noWrap/>
            <w:hideMark/>
          </w:tcPr>
          <w:p w14:paraId="74639B4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Ceinture de Terre</w:t>
            </w:r>
          </w:p>
        </w:tc>
        <w:tc>
          <w:tcPr>
            <w:tcW w:w="531" w:type="dxa"/>
            <w:noWrap/>
            <w:hideMark/>
          </w:tcPr>
          <w:p w14:paraId="2C47EFD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Ens</w:t>
            </w:r>
          </w:p>
        </w:tc>
        <w:tc>
          <w:tcPr>
            <w:tcW w:w="754" w:type="dxa"/>
            <w:noWrap/>
            <w:hideMark/>
          </w:tcPr>
          <w:p w14:paraId="5EC811A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3C59D64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D7E853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164C81C" w14:textId="77777777" w:rsidTr="00C607EA">
        <w:trPr>
          <w:trHeight w:val="288"/>
        </w:trPr>
        <w:tc>
          <w:tcPr>
            <w:tcW w:w="477" w:type="dxa"/>
            <w:noWrap/>
            <w:hideMark/>
          </w:tcPr>
          <w:p w14:paraId="19F029B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2D7C9CE2"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Sout-total 700</w:t>
            </w:r>
          </w:p>
        </w:tc>
        <w:tc>
          <w:tcPr>
            <w:tcW w:w="1590" w:type="dxa"/>
            <w:noWrap/>
            <w:hideMark/>
          </w:tcPr>
          <w:p w14:paraId="209B5050"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0A6A7E48" w14:textId="77777777" w:rsidTr="00C607EA">
        <w:trPr>
          <w:trHeight w:val="288"/>
        </w:trPr>
        <w:tc>
          <w:tcPr>
            <w:tcW w:w="477" w:type="dxa"/>
            <w:noWrap/>
            <w:hideMark/>
          </w:tcPr>
          <w:p w14:paraId="125D92B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2AD3622F"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800: PEINTURE</w:t>
            </w:r>
          </w:p>
        </w:tc>
      </w:tr>
      <w:tr w:rsidR="00C607EA" w:rsidRPr="00C607EA" w14:paraId="5DB83A95" w14:textId="77777777" w:rsidTr="00C607EA">
        <w:trPr>
          <w:trHeight w:val="288"/>
        </w:trPr>
        <w:tc>
          <w:tcPr>
            <w:tcW w:w="477" w:type="dxa"/>
            <w:noWrap/>
            <w:hideMark/>
          </w:tcPr>
          <w:p w14:paraId="327B39C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802</w:t>
            </w:r>
          </w:p>
        </w:tc>
        <w:tc>
          <w:tcPr>
            <w:tcW w:w="5335" w:type="dxa"/>
            <w:noWrap/>
            <w:hideMark/>
          </w:tcPr>
          <w:p w14:paraId="3C64708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Plafond peinture </w:t>
            </w:r>
          </w:p>
        </w:tc>
        <w:tc>
          <w:tcPr>
            <w:tcW w:w="531" w:type="dxa"/>
            <w:noWrap/>
            <w:hideMark/>
          </w:tcPr>
          <w:p w14:paraId="743DDC7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043EEB1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235</w:t>
            </w:r>
          </w:p>
        </w:tc>
        <w:tc>
          <w:tcPr>
            <w:tcW w:w="2781" w:type="dxa"/>
            <w:noWrap/>
            <w:hideMark/>
          </w:tcPr>
          <w:p w14:paraId="7CCCA32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19BB69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DEC11F6" w14:textId="77777777" w:rsidTr="00C607EA">
        <w:trPr>
          <w:trHeight w:val="288"/>
        </w:trPr>
        <w:tc>
          <w:tcPr>
            <w:tcW w:w="477" w:type="dxa"/>
            <w:noWrap/>
            <w:hideMark/>
          </w:tcPr>
          <w:p w14:paraId="7FAC58C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803</w:t>
            </w:r>
          </w:p>
        </w:tc>
        <w:tc>
          <w:tcPr>
            <w:tcW w:w="5335" w:type="dxa"/>
            <w:noWrap/>
            <w:hideMark/>
          </w:tcPr>
          <w:p w14:paraId="11D653F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Peinture Pantex 1300 sur murs extérieurs trois couches</w:t>
            </w:r>
          </w:p>
        </w:tc>
        <w:tc>
          <w:tcPr>
            <w:tcW w:w="531" w:type="dxa"/>
            <w:noWrap/>
            <w:hideMark/>
          </w:tcPr>
          <w:p w14:paraId="665FC87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039ACE6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390</w:t>
            </w:r>
          </w:p>
        </w:tc>
        <w:tc>
          <w:tcPr>
            <w:tcW w:w="2781" w:type="dxa"/>
            <w:noWrap/>
            <w:hideMark/>
          </w:tcPr>
          <w:p w14:paraId="64EE313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0E21FD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6CBF214" w14:textId="77777777" w:rsidTr="00C607EA">
        <w:trPr>
          <w:trHeight w:val="288"/>
        </w:trPr>
        <w:tc>
          <w:tcPr>
            <w:tcW w:w="477" w:type="dxa"/>
            <w:noWrap/>
            <w:hideMark/>
          </w:tcPr>
          <w:p w14:paraId="0479CD3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804</w:t>
            </w:r>
          </w:p>
        </w:tc>
        <w:tc>
          <w:tcPr>
            <w:tcW w:w="5335" w:type="dxa"/>
            <w:noWrap/>
            <w:hideMark/>
          </w:tcPr>
          <w:p w14:paraId="4FC21EA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Peinture Pantex 800 sur murs intérieurs deux couches </w:t>
            </w:r>
          </w:p>
        </w:tc>
        <w:tc>
          <w:tcPr>
            <w:tcW w:w="531" w:type="dxa"/>
            <w:noWrap/>
            <w:hideMark/>
          </w:tcPr>
          <w:p w14:paraId="651DDF0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4602EA6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1254</w:t>
            </w:r>
          </w:p>
        </w:tc>
        <w:tc>
          <w:tcPr>
            <w:tcW w:w="2781" w:type="dxa"/>
            <w:noWrap/>
            <w:hideMark/>
          </w:tcPr>
          <w:p w14:paraId="78E6AAA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442EE9C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CA0BA52" w14:textId="77777777" w:rsidTr="00C607EA">
        <w:trPr>
          <w:trHeight w:val="288"/>
        </w:trPr>
        <w:tc>
          <w:tcPr>
            <w:tcW w:w="477" w:type="dxa"/>
            <w:noWrap/>
            <w:hideMark/>
          </w:tcPr>
          <w:p w14:paraId="6912C13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805</w:t>
            </w:r>
          </w:p>
        </w:tc>
        <w:tc>
          <w:tcPr>
            <w:tcW w:w="5335" w:type="dxa"/>
            <w:noWrap/>
            <w:hideMark/>
          </w:tcPr>
          <w:p w14:paraId="0F8BD7B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Menuiserie Métallique et Plinthe</w:t>
            </w:r>
          </w:p>
        </w:tc>
        <w:tc>
          <w:tcPr>
            <w:tcW w:w="531" w:type="dxa"/>
            <w:noWrap/>
            <w:hideMark/>
          </w:tcPr>
          <w:p w14:paraId="02DF54C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4CC54E0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120</w:t>
            </w:r>
          </w:p>
        </w:tc>
        <w:tc>
          <w:tcPr>
            <w:tcW w:w="2781" w:type="dxa"/>
            <w:noWrap/>
            <w:hideMark/>
          </w:tcPr>
          <w:p w14:paraId="48506C8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05FF75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82E7D08" w14:textId="77777777" w:rsidTr="00C607EA">
        <w:trPr>
          <w:trHeight w:val="288"/>
        </w:trPr>
        <w:tc>
          <w:tcPr>
            <w:tcW w:w="477" w:type="dxa"/>
            <w:noWrap/>
            <w:hideMark/>
          </w:tcPr>
          <w:p w14:paraId="0D189CF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044AFDB6"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Sous-total 800</w:t>
            </w:r>
          </w:p>
        </w:tc>
        <w:tc>
          <w:tcPr>
            <w:tcW w:w="1590" w:type="dxa"/>
            <w:noWrap/>
            <w:hideMark/>
          </w:tcPr>
          <w:p w14:paraId="4BF3EF41"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01C9A228" w14:textId="77777777" w:rsidTr="00C607EA">
        <w:trPr>
          <w:trHeight w:val="288"/>
        </w:trPr>
        <w:tc>
          <w:tcPr>
            <w:tcW w:w="477" w:type="dxa"/>
            <w:noWrap/>
            <w:hideMark/>
          </w:tcPr>
          <w:p w14:paraId="5A7F95B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6BA05AD6"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900: PLOMBERIE ET SANITAIRE</w:t>
            </w:r>
          </w:p>
        </w:tc>
      </w:tr>
      <w:tr w:rsidR="00C607EA" w:rsidRPr="00C607EA" w14:paraId="34399038" w14:textId="77777777" w:rsidTr="00C607EA">
        <w:trPr>
          <w:trHeight w:val="300"/>
        </w:trPr>
        <w:tc>
          <w:tcPr>
            <w:tcW w:w="477" w:type="dxa"/>
            <w:noWrap/>
            <w:hideMark/>
          </w:tcPr>
          <w:p w14:paraId="2F5E86E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901</w:t>
            </w:r>
          </w:p>
        </w:tc>
        <w:tc>
          <w:tcPr>
            <w:tcW w:w="5335" w:type="dxa"/>
            <w:hideMark/>
          </w:tcPr>
          <w:p w14:paraId="586A833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Réseau d'évacuation EU/EV</w:t>
            </w:r>
          </w:p>
        </w:tc>
        <w:tc>
          <w:tcPr>
            <w:tcW w:w="531" w:type="dxa"/>
            <w:hideMark/>
          </w:tcPr>
          <w:p w14:paraId="0937EAE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Ens</w:t>
            </w:r>
          </w:p>
        </w:tc>
        <w:tc>
          <w:tcPr>
            <w:tcW w:w="754" w:type="dxa"/>
            <w:noWrap/>
            <w:hideMark/>
          </w:tcPr>
          <w:p w14:paraId="413AB22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03D131A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B6B737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D752933" w14:textId="77777777" w:rsidTr="00C607EA">
        <w:trPr>
          <w:trHeight w:val="300"/>
        </w:trPr>
        <w:tc>
          <w:tcPr>
            <w:tcW w:w="477" w:type="dxa"/>
            <w:noWrap/>
            <w:hideMark/>
          </w:tcPr>
          <w:p w14:paraId="1F5E951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902</w:t>
            </w:r>
          </w:p>
        </w:tc>
        <w:tc>
          <w:tcPr>
            <w:tcW w:w="5335" w:type="dxa"/>
            <w:hideMark/>
          </w:tcPr>
          <w:p w14:paraId="0A89E6D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Réseau enterré</w:t>
            </w:r>
          </w:p>
        </w:tc>
        <w:tc>
          <w:tcPr>
            <w:tcW w:w="531" w:type="dxa"/>
            <w:hideMark/>
          </w:tcPr>
          <w:p w14:paraId="6769F0B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Ens</w:t>
            </w:r>
          </w:p>
        </w:tc>
        <w:tc>
          <w:tcPr>
            <w:tcW w:w="754" w:type="dxa"/>
            <w:noWrap/>
            <w:hideMark/>
          </w:tcPr>
          <w:p w14:paraId="66448D2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6EE8B20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00225E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F18CD57" w14:textId="77777777" w:rsidTr="00C607EA">
        <w:trPr>
          <w:trHeight w:val="288"/>
        </w:trPr>
        <w:tc>
          <w:tcPr>
            <w:tcW w:w="477" w:type="dxa"/>
            <w:noWrap/>
            <w:hideMark/>
          </w:tcPr>
          <w:p w14:paraId="32BA3D0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903</w:t>
            </w:r>
          </w:p>
        </w:tc>
        <w:tc>
          <w:tcPr>
            <w:tcW w:w="5335" w:type="dxa"/>
            <w:noWrap/>
            <w:hideMark/>
          </w:tcPr>
          <w:p w14:paraId="2DC3210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Fourniture et Pose Faience </w:t>
            </w:r>
          </w:p>
        </w:tc>
        <w:tc>
          <w:tcPr>
            <w:tcW w:w="531" w:type="dxa"/>
            <w:noWrap/>
            <w:hideMark/>
          </w:tcPr>
          <w:p w14:paraId="31D72FA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274C349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60</w:t>
            </w:r>
          </w:p>
        </w:tc>
        <w:tc>
          <w:tcPr>
            <w:tcW w:w="2781" w:type="dxa"/>
            <w:noWrap/>
            <w:hideMark/>
          </w:tcPr>
          <w:p w14:paraId="318B838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0412AE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276BB37F" w14:textId="77777777" w:rsidTr="00C607EA">
        <w:trPr>
          <w:trHeight w:val="288"/>
        </w:trPr>
        <w:tc>
          <w:tcPr>
            <w:tcW w:w="477" w:type="dxa"/>
            <w:noWrap/>
            <w:hideMark/>
          </w:tcPr>
          <w:p w14:paraId="258A7D7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904</w:t>
            </w:r>
          </w:p>
        </w:tc>
        <w:tc>
          <w:tcPr>
            <w:tcW w:w="5335" w:type="dxa"/>
            <w:noWrap/>
            <w:hideMark/>
          </w:tcPr>
          <w:p w14:paraId="4CFCFA0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Fourniture et Pose Carreaux 30*30 sur sol</w:t>
            </w:r>
          </w:p>
        </w:tc>
        <w:tc>
          <w:tcPr>
            <w:tcW w:w="531" w:type="dxa"/>
            <w:noWrap/>
            <w:hideMark/>
          </w:tcPr>
          <w:p w14:paraId="2011B62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m2</w:t>
            </w:r>
          </w:p>
        </w:tc>
        <w:tc>
          <w:tcPr>
            <w:tcW w:w="754" w:type="dxa"/>
            <w:noWrap/>
            <w:hideMark/>
          </w:tcPr>
          <w:p w14:paraId="6286433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235</w:t>
            </w:r>
          </w:p>
        </w:tc>
        <w:tc>
          <w:tcPr>
            <w:tcW w:w="2781" w:type="dxa"/>
            <w:noWrap/>
            <w:hideMark/>
          </w:tcPr>
          <w:p w14:paraId="53CEA77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39FC844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BA44891" w14:textId="77777777" w:rsidTr="00C607EA">
        <w:trPr>
          <w:trHeight w:val="288"/>
        </w:trPr>
        <w:tc>
          <w:tcPr>
            <w:tcW w:w="477" w:type="dxa"/>
            <w:noWrap/>
            <w:hideMark/>
          </w:tcPr>
          <w:p w14:paraId="69D1D3D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905</w:t>
            </w:r>
          </w:p>
        </w:tc>
        <w:tc>
          <w:tcPr>
            <w:tcW w:w="5335" w:type="dxa"/>
            <w:noWrap/>
            <w:hideMark/>
          </w:tcPr>
          <w:p w14:paraId="31B8F4F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Fourniture et pose siphon de sol</w:t>
            </w:r>
          </w:p>
        </w:tc>
        <w:tc>
          <w:tcPr>
            <w:tcW w:w="531" w:type="dxa"/>
            <w:noWrap/>
            <w:hideMark/>
          </w:tcPr>
          <w:p w14:paraId="1F9A660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0147BF4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3882DAB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F0E88D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5020824" w14:textId="77777777" w:rsidTr="00C607EA">
        <w:trPr>
          <w:trHeight w:val="288"/>
        </w:trPr>
        <w:tc>
          <w:tcPr>
            <w:tcW w:w="477" w:type="dxa"/>
            <w:noWrap/>
            <w:hideMark/>
          </w:tcPr>
          <w:p w14:paraId="2880BFD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lastRenderedPageBreak/>
              <w:t>906</w:t>
            </w:r>
          </w:p>
        </w:tc>
        <w:tc>
          <w:tcPr>
            <w:tcW w:w="5335" w:type="dxa"/>
            <w:noWrap/>
            <w:hideMark/>
          </w:tcPr>
          <w:p w14:paraId="6E4B5FE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Fourniture et pose WC à l'anglaise</w:t>
            </w:r>
          </w:p>
        </w:tc>
        <w:tc>
          <w:tcPr>
            <w:tcW w:w="531" w:type="dxa"/>
            <w:noWrap/>
            <w:hideMark/>
          </w:tcPr>
          <w:p w14:paraId="5CAC37B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55E1D32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536F369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C8D54F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E7154C1" w14:textId="77777777" w:rsidTr="00C607EA">
        <w:trPr>
          <w:trHeight w:val="288"/>
        </w:trPr>
        <w:tc>
          <w:tcPr>
            <w:tcW w:w="477" w:type="dxa"/>
            <w:noWrap/>
            <w:hideMark/>
          </w:tcPr>
          <w:p w14:paraId="39FEF05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907</w:t>
            </w:r>
          </w:p>
        </w:tc>
        <w:tc>
          <w:tcPr>
            <w:tcW w:w="5335" w:type="dxa"/>
            <w:noWrap/>
            <w:hideMark/>
          </w:tcPr>
          <w:p w14:paraId="0458353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Fourniture et pose colonne de douche</w:t>
            </w:r>
          </w:p>
        </w:tc>
        <w:tc>
          <w:tcPr>
            <w:tcW w:w="531" w:type="dxa"/>
            <w:noWrap/>
            <w:hideMark/>
          </w:tcPr>
          <w:p w14:paraId="46FD79F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053D829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23C72CE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B134CA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BF1A962" w14:textId="77777777" w:rsidTr="00C607EA">
        <w:trPr>
          <w:trHeight w:val="288"/>
        </w:trPr>
        <w:tc>
          <w:tcPr>
            <w:tcW w:w="477" w:type="dxa"/>
            <w:noWrap/>
            <w:hideMark/>
          </w:tcPr>
          <w:p w14:paraId="7CCD23A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908</w:t>
            </w:r>
          </w:p>
        </w:tc>
        <w:tc>
          <w:tcPr>
            <w:tcW w:w="5335" w:type="dxa"/>
            <w:noWrap/>
            <w:hideMark/>
          </w:tcPr>
          <w:p w14:paraId="64DE096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Fourniture et pose lavabo</w:t>
            </w:r>
          </w:p>
        </w:tc>
        <w:tc>
          <w:tcPr>
            <w:tcW w:w="531" w:type="dxa"/>
            <w:noWrap/>
            <w:hideMark/>
          </w:tcPr>
          <w:p w14:paraId="351B636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76C1159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68675F3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0BD5EF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4E515D36" w14:textId="77777777" w:rsidTr="00C607EA">
        <w:trPr>
          <w:trHeight w:val="288"/>
        </w:trPr>
        <w:tc>
          <w:tcPr>
            <w:tcW w:w="477" w:type="dxa"/>
            <w:noWrap/>
            <w:hideMark/>
          </w:tcPr>
          <w:p w14:paraId="60FC0B8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909</w:t>
            </w:r>
          </w:p>
        </w:tc>
        <w:tc>
          <w:tcPr>
            <w:tcW w:w="5335" w:type="dxa"/>
            <w:noWrap/>
            <w:hideMark/>
          </w:tcPr>
          <w:p w14:paraId="4052848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Porte papier hygiénique</w:t>
            </w:r>
          </w:p>
        </w:tc>
        <w:tc>
          <w:tcPr>
            <w:tcW w:w="531" w:type="dxa"/>
            <w:noWrap/>
            <w:hideMark/>
          </w:tcPr>
          <w:p w14:paraId="38B3AE2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ff</w:t>
            </w:r>
          </w:p>
        </w:tc>
        <w:tc>
          <w:tcPr>
            <w:tcW w:w="754" w:type="dxa"/>
            <w:noWrap/>
            <w:hideMark/>
          </w:tcPr>
          <w:p w14:paraId="602DBA7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5557DB1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67E175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477C9C50" w14:textId="77777777" w:rsidTr="00C607EA">
        <w:trPr>
          <w:trHeight w:val="288"/>
        </w:trPr>
        <w:tc>
          <w:tcPr>
            <w:tcW w:w="477" w:type="dxa"/>
            <w:noWrap/>
            <w:hideMark/>
          </w:tcPr>
          <w:p w14:paraId="2271B1D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910</w:t>
            </w:r>
          </w:p>
        </w:tc>
        <w:tc>
          <w:tcPr>
            <w:tcW w:w="5335" w:type="dxa"/>
            <w:noWrap/>
            <w:hideMark/>
          </w:tcPr>
          <w:p w14:paraId="7EC05B0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Porte savon</w:t>
            </w:r>
          </w:p>
        </w:tc>
        <w:tc>
          <w:tcPr>
            <w:tcW w:w="531" w:type="dxa"/>
            <w:noWrap/>
            <w:hideMark/>
          </w:tcPr>
          <w:p w14:paraId="3471C25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0B3840B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08179B8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CB644D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25CA543" w14:textId="77777777" w:rsidTr="00C607EA">
        <w:trPr>
          <w:trHeight w:val="288"/>
        </w:trPr>
        <w:tc>
          <w:tcPr>
            <w:tcW w:w="477" w:type="dxa"/>
            <w:noWrap/>
            <w:hideMark/>
          </w:tcPr>
          <w:p w14:paraId="1285949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911</w:t>
            </w:r>
          </w:p>
        </w:tc>
        <w:tc>
          <w:tcPr>
            <w:tcW w:w="5335" w:type="dxa"/>
            <w:noWrap/>
            <w:hideMark/>
          </w:tcPr>
          <w:p w14:paraId="29A20B1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Porte serviettes</w:t>
            </w:r>
          </w:p>
        </w:tc>
        <w:tc>
          <w:tcPr>
            <w:tcW w:w="531" w:type="dxa"/>
            <w:noWrap/>
            <w:hideMark/>
          </w:tcPr>
          <w:p w14:paraId="488F7D7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43CC31F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4</w:t>
            </w:r>
          </w:p>
        </w:tc>
        <w:tc>
          <w:tcPr>
            <w:tcW w:w="2781" w:type="dxa"/>
            <w:noWrap/>
            <w:hideMark/>
          </w:tcPr>
          <w:p w14:paraId="0BA5A96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D5F76C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4E41688" w14:textId="77777777" w:rsidTr="00C607EA">
        <w:trPr>
          <w:trHeight w:val="288"/>
        </w:trPr>
        <w:tc>
          <w:tcPr>
            <w:tcW w:w="477" w:type="dxa"/>
            <w:noWrap/>
            <w:hideMark/>
          </w:tcPr>
          <w:p w14:paraId="373C9D4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2B6AB7DD"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Sous-total 900</w:t>
            </w:r>
          </w:p>
        </w:tc>
        <w:tc>
          <w:tcPr>
            <w:tcW w:w="1590" w:type="dxa"/>
            <w:noWrap/>
            <w:hideMark/>
          </w:tcPr>
          <w:p w14:paraId="381C688F"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2F498CCC" w14:textId="77777777" w:rsidTr="00C607EA">
        <w:trPr>
          <w:trHeight w:val="288"/>
        </w:trPr>
        <w:tc>
          <w:tcPr>
            <w:tcW w:w="477" w:type="dxa"/>
            <w:noWrap/>
            <w:hideMark/>
          </w:tcPr>
          <w:p w14:paraId="2D413E6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3B044EA3"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LOT 1000: equipement </w:t>
            </w:r>
          </w:p>
        </w:tc>
      </w:tr>
      <w:tr w:rsidR="00C607EA" w:rsidRPr="00C607EA" w14:paraId="1727CD3E" w14:textId="77777777" w:rsidTr="00C607EA">
        <w:trPr>
          <w:trHeight w:val="288"/>
        </w:trPr>
        <w:tc>
          <w:tcPr>
            <w:tcW w:w="477" w:type="dxa"/>
            <w:noWrap/>
            <w:hideMark/>
          </w:tcPr>
          <w:p w14:paraId="33AB2FD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1001</w:t>
            </w:r>
          </w:p>
        </w:tc>
        <w:tc>
          <w:tcPr>
            <w:tcW w:w="5335" w:type="dxa"/>
            <w:noWrap/>
            <w:hideMark/>
          </w:tcPr>
          <w:p w14:paraId="4956709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TABLE D’ACCOUCHEMENT</w:t>
            </w:r>
          </w:p>
        </w:tc>
        <w:tc>
          <w:tcPr>
            <w:tcW w:w="531" w:type="dxa"/>
            <w:noWrap/>
            <w:hideMark/>
          </w:tcPr>
          <w:p w14:paraId="142A40E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34079A0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w:t>
            </w:r>
          </w:p>
        </w:tc>
        <w:tc>
          <w:tcPr>
            <w:tcW w:w="2781" w:type="dxa"/>
            <w:noWrap/>
            <w:hideMark/>
          </w:tcPr>
          <w:p w14:paraId="22ADEC4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54DDD1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AA7F281" w14:textId="77777777" w:rsidTr="00C607EA">
        <w:trPr>
          <w:trHeight w:val="288"/>
        </w:trPr>
        <w:tc>
          <w:tcPr>
            <w:tcW w:w="477" w:type="dxa"/>
            <w:noWrap/>
            <w:hideMark/>
          </w:tcPr>
          <w:p w14:paraId="6CF9901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1002</w:t>
            </w:r>
          </w:p>
        </w:tc>
        <w:tc>
          <w:tcPr>
            <w:tcW w:w="5335" w:type="dxa"/>
            <w:noWrap/>
            <w:hideMark/>
          </w:tcPr>
          <w:p w14:paraId="3D1A015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Lits métalliques (1 place)</w:t>
            </w:r>
          </w:p>
        </w:tc>
        <w:tc>
          <w:tcPr>
            <w:tcW w:w="531" w:type="dxa"/>
            <w:noWrap/>
            <w:hideMark/>
          </w:tcPr>
          <w:p w14:paraId="29B28D5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41E4626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w:t>
            </w:r>
          </w:p>
        </w:tc>
        <w:tc>
          <w:tcPr>
            <w:tcW w:w="2781" w:type="dxa"/>
            <w:noWrap/>
            <w:hideMark/>
          </w:tcPr>
          <w:p w14:paraId="719FB43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6D0FDD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E68FAEF" w14:textId="77777777" w:rsidTr="00C607EA">
        <w:trPr>
          <w:trHeight w:val="288"/>
        </w:trPr>
        <w:tc>
          <w:tcPr>
            <w:tcW w:w="477" w:type="dxa"/>
            <w:noWrap/>
            <w:hideMark/>
          </w:tcPr>
          <w:p w14:paraId="480F3C4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1003</w:t>
            </w:r>
          </w:p>
        </w:tc>
        <w:tc>
          <w:tcPr>
            <w:tcW w:w="5335" w:type="dxa"/>
            <w:noWrap/>
            <w:hideMark/>
          </w:tcPr>
          <w:p w14:paraId="0B88E5A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MATELAS</w:t>
            </w:r>
          </w:p>
        </w:tc>
        <w:tc>
          <w:tcPr>
            <w:tcW w:w="531" w:type="dxa"/>
            <w:noWrap/>
            <w:hideMark/>
          </w:tcPr>
          <w:p w14:paraId="1DDE504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74BA276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w:t>
            </w:r>
          </w:p>
        </w:tc>
        <w:tc>
          <w:tcPr>
            <w:tcW w:w="2781" w:type="dxa"/>
            <w:noWrap/>
            <w:hideMark/>
          </w:tcPr>
          <w:p w14:paraId="248781E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D90285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11537D0" w14:textId="77777777" w:rsidTr="00C607EA">
        <w:trPr>
          <w:trHeight w:val="288"/>
        </w:trPr>
        <w:tc>
          <w:tcPr>
            <w:tcW w:w="477" w:type="dxa"/>
            <w:noWrap/>
            <w:hideMark/>
          </w:tcPr>
          <w:p w14:paraId="3C6F6E9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1004</w:t>
            </w:r>
          </w:p>
        </w:tc>
        <w:tc>
          <w:tcPr>
            <w:tcW w:w="5335" w:type="dxa"/>
            <w:noWrap/>
            <w:hideMark/>
          </w:tcPr>
          <w:p w14:paraId="19F1EFB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DRAPS</w:t>
            </w:r>
          </w:p>
        </w:tc>
        <w:tc>
          <w:tcPr>
            <w:tcW w:w="531" w:type="dxa"/>
            <w:noWrap/>
            <w:hideMark/>
          </w:tcPr>
          <w:p w14:paraId="71872CE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69D294C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20</w:t>
            </w:r>
          </w:p>
        </w:tc>
        <w:tc>
          <w:tcPr>
            <w:tcW w:w="2781" w:type="dxa"/>
            <w:noWrap/>
            <w:hideMark/>
          </w:tcPr>
          <w:p w14:paraId="4EA3521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A9213F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290E9734" w14:textId="77777777" w:rsidTr="00C607EA">
        <w:trPr>
          <w:trHeight w:val="288"/>
        </w:trPr>
        <w:tc>
          <w:tcPr>
            <w:tcW w:w="477" w:type="dxa"/>
            <w:noWrap/>
            <w:hideMark/>
          </w:tcPr>
          <w:p w14:paraId="260ADFC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1005</w:t>
            </w:r>
          </w:p>
        </w:tc>
        <w:tc>
          <w:tcPr>
            <w:tcW w:w="5335" w:type="dxa"/>
            <w:noWrap/>
            <w:hideMark/>
          </w:tcPr>
          <w:p w14:paraId="0A38D95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Blouses blanches</w:t>
            </w:r>
          </w:p>
        </w:tc>
        <w:tc>
          <w:tcPr>
            <w:tcW w:w="531" w:type="dxa"/>
            <w:noWrap/>
            <w:hideMark/>
          </w:tcPr>
          <w:p w14:paraId="41F705C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3CA6A98F"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20</w:t>
            </w:r>
          </w:p>
        </w:tc>
        <w:tc>
          <w:tcPr>
            <w:tcW w:w="2781" w:type="dxa"/>
            <w:noWrap/>
            <w:hideMark/>
          </w:tcPr>
          <w:p w14:paraId="60C39C8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4B58CF1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38916C6E" w14:textId="77777777" w:rsidTr="00C607EA">
        <w:trPr>
          <w:trHeight w:val="288"/>
        </w:trPr>
        <w:tc>
          <w:tcPr>
            <w:tcW w:w="477" w:type="dxa"/>
            <w:noWrap/>
            <w:hideMark/>
          </w:tcPr>
          <w:p w14:paraId="2FCB6F8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1006</w:t>
            </w:r>
          </w:p>
        </w:tc>
        <w:tc>
          <w:tcPr>
            <w:tcW w:w="5335" w:type="dxa"/>
            <w:noWrap/>
            <w:hideMark/>
          </w:tcPr>
          <w:p w14:paraId="2A83168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table de bureau</w:t>
            </w:r>
          </w:p>
        </w:tc>
        <w:tc>
          <w:tcPr>
            <w:tcW w:w="531" w:type="dxa"/>
            <w:noWrap/>
            <w:hideMark/>
          </w:tcPr>
          <w:p w14:paraId="02048D5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03AE267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4B061BA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44602C5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9DDD2CB" w14:textId="77777777" w:rsidTr="00C607EA">
        <w:trPr>
          <w:trHeight w:val="288"/>
        </w:trPr>
        <w:tc>
          <w:tcPr>
            <w:tcW w:w="477" w:type="dxa"/>
            <w:noWrap/>
            <w:hideMark/>
          </w:tcPr>
          <w:p w14:paraId="3DF9909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1007</w:t>
            </w:r>
          </w:p>
        </w:tc>
        <w:tc>
          <w:tcPr>
            <w:tcW w:w="5335" w:type="dxa"/>
            <w:noWrap/>
            <w:hideMark/>
          </w:tcPr>
          <w:p w14:paraId="2A2D393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chaise  directeur </w:t>
            </w:r>
          </w:p>
        </w:tc>
        <w:tc>
          <w:tcPr>
            <w:tcW w:w="531" w:type="dxa"/>
            <w:noWrap/>
            <w:hideMark/>
          </w:tcPr>
          <w:p w14:paraId="23F8C19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1927395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10D05C2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46C4D4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52F4E5AF" w14:textId="77777777" w:rsidTr="00C607EA">
        <w:trPr>
          <w:trHeight w:val="288"/>
        </w:trPr>
        <w:tc>
          <w:tcPr>
            <w:tcW w:w="477" w:type="dxa"/>
            <w:noWrap/>
            <w:hideMark/>
          </w:tcPr>
          <w:p w14:paraId="7DEC977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1008</w:t>
            </w:r>
          </w:p>
        </w:tc>
        <w:tc>
          <w:tcPr>
            <w:tcW w:w="5335" w:type="dxa"/>
            <w:noWrap/>
            <w:hideMark/>
          </w:tcPr>
          <w:p w14:paraId="787B119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classeur en bois </w:t>
            </w:r>
          </w:p>
        </w:tc>
        <w:tc>
          <w:tcPr>
            <w:tcW w:w="531" w:type="dxa"/>
            <w:noWrap/>
            <w:hideMark/>
          </w:tcPr>
          <w:p w14:paraId="245E763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56EAFEC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103C81A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C47362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EDCE527" w14:textId="77777777" w:rsidTr="00C607EA">
        <w:trPr>
          <w:trHeight w:val="288"/>
        </w:trPr>
        <w:tc>
          <w:tcPr>
            <w:tcW w:w="477" w:type="dxa"/>
            <w:noWrap/>
            <w:hideMark/>
          </w:tcPr>
          <w:p w14:paraId="181C45E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1009</w:t>
            </w:r>
          </w:p>
        </w:tc>
        <w:tc>
          <w:tcPr>
            <w:tcW w:w="5335" w:type="dxa"/>
            <w:noWrap/>
            <w:hideMark/>
          </w:tcPr>
          <w:p w14:paraId="0FB2E59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Boite  d’accouchement</w:t>
            </w:r>
          </w:p>
        </w:tc>
        <w:tc>
          <w:tcPr>
            <w:tcW w:w="531" w:type="dxa"/>
            <w:noWrap/>
            <w:hideMark/>
          </w:tcPr>
          <w:p w14:paraId="5D1ECBE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0181A5B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65BFA29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3CE5D4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03FA3E6" w14:textId="77777777" w:rsidTr="00C607EA">
        <w:trPr>
          <w:trHeight w:val="288"/>
        </w:trPr>
        <w:tc>
          <w:tcPr>
            <w:tcW w:w="477" w:type="dxa"/>
            <w:noWrap/>
            <w:hideMark/>
          </w:tcPr>
          <w:p w14:paraId="1B4FCEC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5FBC7851"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Sous-total 1000</w:t>
            </w:r>
          </w:p>
        </w:tc>
        <w:tc>
          <w:tcPr>
            <w:tcW w:w="1590" w:type="dxa"/>
            <w:noWrap/>
            <w:hideMark/>
          </w:tcPr>
          <w:p w14:paraId="5C6094F7"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7739381F" w14:textId="77777777" w:rsidTr="00C607EA">
        <w:trPr>
          <w:trHeight w:val="288"/>
        </w:trPr>
        <w:tc>
          <w:tcPr>
            <w:tcW w:w="477" w:type="dxa"/>
            <w:noWrap/>
            <w:hideMark/>
          </w:tcPr>
          <w:p w14:paraId="247F4BB4"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p>
        </w:tc>
        <w:tc>
          <w:tcPr>
            <w:tcW w:w="10991" w:type="dxa"/>
            <w:gridSpan w:val="5"/>
            <w:noWrap/>
            <w:hideMark/>
          </w:tcPr>
          <w:p w14:paraId="4288051E"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LOT 1100:VRD ET ASSAINNEMENT </w:t>
            </w:r>
          </w:p>
        </w:tc>
      </w:tr>
      <w:tr w:rsidR="00C607EA" w:rsidRPr="00C607EA" w14:paraId="459023F5" w14:textId="77777777" w:rsidTr="00C607EA">
        <w:trPr>
          <w:trHeight w:val="864"/>
        </w:trPr>
        <w:tc>
          <w:tcPr>
            <w:tcW w:w="477" w:type="dxa"/>
            <w:noWrap/>
            <w:hideMark/>
          </w:tcPr>
          <w:p w14:paraId="692AF08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1101</w:t>
            </w:r>
          </w:p>
        </w:tc>
        <w:tc>
          <w:tcPr>
            <w:tcW w:w="5335" w:type="dxa"/>
            <w:hideMark/>
          </w:tcPr>
          <w:p w14:paraId="2F59466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Fosse septique pour 15 usagers en Maçonneries de  y compris canalisation et regard de raccordement et toutes sujétions</w:t>
            </w:r>
          </w:p>
        </w:tc>
        <w:tc>
          <w:tcPr>
            <w:tcW w:w="531" w:type="dxa"/>
            <w:noWrap/>
            <w:hideMark/>
          </w:tcPr>
          <w:p w14:paraId="0EEF9AF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1918C7A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66AF336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A54781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1BB96071" w14:textId="77777777" w:rsidTr="00C607EA">
        <w:trPr>
          <w:trHeight w:val="576"/>
        </w:trPr>
        <w:tc>
          <w:tcPr>
            <w:tcW w:w="477" w:type="dxa"/>
            <w:noWrap/>
            <w:hideMark/>
          </w:tcPr>
          <w:p w14:paraId="45C055C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1102</w:t>
            </w:r>
          </w:p>
        </w:tc>
        <w:tc>
          <w:tcPr>
            <w:tcW w:w="5335" w:type="dxa"/>
            <w:hideMark/>
          </w:tcPr>
          <w:p w14:paraId="7EA7A31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Puisard  y compris canalisation et regard de raccordement</w:t>
            </w:r>
          </w:p>
        </w:tc>
        <w:tc>
          <w:tcPr>
            <w:tcW w:w="531" w:type="dxa"/>
            <w:noWrap/>
            <w:hideMark/>
          </w:tcPr>
          <w:p w14:paraId="00285D2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2789A89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6716388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5A842CD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48D6B498" w14:textId="77777777" w:rsidTr="00C607EA">
        <w:trPr>
          <w:trHeight w:val="288"/>
        </w:trPr>
        <w:tc>
          <w:tcPr>
            <w:tcW w:w="477" w:type="dxa"/>
            <w:noWrap/>
            <w:hideMark/>
          </w:tcPr>
          <w:p w14:paraId="31B5A03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1103</w:t>
            </w:r>
          </w:p>
        </w:tc>
        <w:tc>
          <w:tcPr>
            <w:tcW w:w="5335" w:type="dxa"/>
            <w:hideMark/>
          </w:tcPr>
          <w:p w14:paraId="1FCF938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Caniveau bétonné de 30 x 30 tout autour du bâtiment</w:t>
            </w:r>
          </w:p>
        </w:tc>
        <w:tc>
          <w:tcPr>
            <w:tcW w:w="531" w:type="dxa"/>
            <w:noWrap/>
            <w:hideMark/>
          </w:tcPr>
          <w:p w14:paraId="795A809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ml</w:t>
            </w:r>
          </w:p>
        </w:tc>
        <w:tc>
          <w:tcPr>
            <w:tcW w:w="754" w:type="dxa"/>
            <w:noWrap/>
            <w:hideMark/>
          </w:tcPr>
          <w:p w14:paraId="2003508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80</w:t>
            </w:r>
          </w:p>
        </w:tc>
        <w:tc>
          <w:tcPr>
            <w:tcW w:w="2781" w:type="dxa"/>
            <w:noWrap/>
            <w:hideMark/>
          </w:tcPr>
          <w:p w14:paraId="3A35560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B326EF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230A5645" w14:textId="77777777" w:rsidTr="00C607EA">
        <w:trPr>
          <w:trHeight w:val="288"/>
        </w:trPr>
        <w:tc>
          <w:tcPr>
            <w:tcW w:w="477" w:type="dxa"/>
            <w:noWrap/>
            <w:hideMark/>
          </w:tcPr>
          <w:p w14:paraId="6FDB0907"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1104</w:t>
            </w:r>
          </w:p>
        </w:tc>
        <w:tc>
          <w:tcPr>
            <w:tcW w:w="5335" w:type="dxa"/>
            <w:noWrap/>
            <w:hideMark/>
          </w:tcPr>
          <w:p w14:paraId="40F63B4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Dallettes ép. 8 cm pour caniveau</w:t>
            </w:r>
          </w:p>
        </w:tc>
        <w:tc>
          <w:tcPr>
            <w:tcW w:w="531" w:type="dxa"/>
            <w:noWrap/>
            <w:hideMark/>
          </w:tcPr>
          <w:p w14:paraId="414C84E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ml</w:t>
            </w:r>
          </w:p>
        </w:tc>
        <w:tc>
          <w:tcPr>
            <w:tcW w:w="754" w:type="dxa"/>
            <w:noWrap/>
            <w:hideMark/>
          </w:tcPr>
          <w:p w14:paraId="2F94878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8</w:t>
            </w:r>
          </w:p>
        </w:tc>
        <w:tc>
          <w:tcPr>
            <w:tcW w:w="2781" w:type="dxa"/>
            <w:noWrap/>
            <w:hideMark/>
          </w:tcPr>
          <w:p w14:paraId="701F796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280D22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0C585DBA" w14:textId="77777777" w:rsidTr="00C607EA">
        <w:trPr>
          <w:trHeight w:val="288"/>
        </w:trPr>
        <w:tc>
          <w:tcPr>
            <w:tcW w:w="477" w:type="dxa"/>
            <w:noWrap/>
            <w:hideMark/>
          </w:tcPr>
          <w:p w14:paraId="5E9C487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1105</w:t>
            </w:r>
          </w:p>
        </w:tc>
        <w:tc>
          <w:tcPr>
            <w:tcW w:w="5335" w:type="dxa"/>
            <w:noWrap/>
            <w:hideMark/>
          </w:tcPr>
          <w:p w14:paraId="2C95054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Dallage des alentour en béton</w:t>
            </w:r>
          </w:p>
        </w:tc>
        <w:tc>
          <w:tcPr>
            <w:tcW w:w="531" w:type="dxa"/>
            <w:noWrap/>
            <w:hideMark/>
          </w:tcPr>
          <w:p w14:paraId="6BF92F6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ml</w:t>
            </w:r>
          </w:p>
        </w:tc>
        <w:tc>
          <w:tcPr>
            <w:tcW w:w="754" w:type="dxa"/>
            <w:noWrap/>
            <w:hideMark/>
          </w:tcPr>
          <w:p w14:paraId="519CEA8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74</w:t>
            </w:r>
          </w:p>
        </w:tc>
        <w:tc>
          <w:tcPr>
            <w:tcW w:w="2781" w:type="dxa"/>
            <w:noWrap/>
            <w:hideMark/>
          </w:tcPr>
          <w:p w14:paraId="0BDECC3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D4CF4C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43395FAD" w14:textId="77777777" w:rsidTr="00C607EA">
        <w:trPr>
          <w:trHeight w:val="288"/>
        </w:trPr>
        <w:tc>
          <w:tcPr>
            <w:tcW w:w="477" w:type="dxa"/>
            <w:noWrap/>
            <w:hideMark/>
          </w:tcPr>
          <w:p w14:paraId="351068C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1106</w:t>
            </w:r>
          </w:p>
        </w:tc>
        <w:tc>
          <w:tcPr>
            <w:tcW w:w="5335" w:type="dxa"/>
            <w:noWrap/>
            <w:hideMark/>
          </w:tcPr>
          <w:p w14:paraId="5190B40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Rampe en béton armé</w:t>
            </w:r>
          </w:p>
        </w:tc>
        <w:tc>
          <w:tcPr>
            <w:tcW w:w="531" w:type="dxa"/>
            <w:noWrap/>
            <w:hideMark/>
          </w:tcPr>
          <w:p w14:paraId="3757FFB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45F9AA4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16074D3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312A6A3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6AF18ACD" w14:textId="77777777" w:rsidTr="00C607EA">
        <w:trPr>
          <w:trHeight w:val="288"/>
        </w:trPr>
        <w:tc>
          <w:tcPr>
            <w:tcW w:w="477" w:type="dxa"/>
            <w:noWrap/>
            <w:hideMark/>
          </w:tcPr>
          <w:p w14:paraId="0B18435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3CDB619A"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Sous-total 1100</w:t>
            </w:r>
          </w:p>
        </w:tc>
        <w:tc>
          <w:tcPr>
            <w:tcW w:w="1590" w:type="dxa"/>
            <w:noWrap/>
            <w:hideMark/>
          </w:tcPr>
          <w:p w14:paraId="473C2F5B"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w:t>
            </w:r>
          </w:p>
        </w:tc>
      </w:tr>
      <w:tr w:rsidR="00C607EA" w:rsidRPr="00C607EA" w14:paraId="27A32D0C" w14:textId="77777777" w:rsidTr="00C607EA">
        <w:trPr>
          <w:trHeight w:val="288"/>
        </w:trPr>
        <w:tc>
          <w:tcPr>
            <w:tcW w:w="477" w:type="dxa"/>
            <w:noWrap/>
            <w:hideMark/>
          </w:tcPr>
          <w:p w14:paraId="4F66C50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0991" w:type="dxa"/>
            <w:gridSpan w:val="5"/>
            <w:noWrap/>
            <w:hideMark/>
          </w:tcPr>
          <w:p w14:paraId="34A1360C"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LOT 1200: COUT ENVIRONNEMENTALE </w:t>
            </w:r>
          </w:p>
        </w:tc>
      </w:tr>
      <w:tr w:rsidR="00C607EA" w:rsidRPr="00C607EA" w14:paraId="26F4C95A" w14:textId="77777777" w:rsidTr="00C607EA">
        <w:trPr>
          <w:trHeight w:val="288"/>
        </w:trPr>
        <w:tc>
          <w:tcPr>
            <w:tcW w:w="477" w:type="dxa"/>
            <w:noWrap/>
            <w:hideMark/>
          </w:tcPr>
          <w:p w14:paraId="3A03F22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1201</w:t>
            </w:r>
          </w:p>
        </w:tc>
        <w:tc>
          <w:tcPr>
            <w:tcW w:w="5335" w:type="dxa"/>
            <w:noWrap/>
            <w:hideMark/>
          </w:tcPr>
          <w:p w14:paraId="446DEFB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Plantations des arbres </w:t>
            </w:r>
          </w:p>
        </w:tc>
        <w:tc>
          <w:tcPr>
            <w:tcW w:w="531" w:type="dxa"/>
            <w:noWrap/>
            <w:hideMark/>
          </w:tcPr>
          <w:p w14:paraId="489199F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14CB8C5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50</w:t>
            </w:r>
          </w:p>
        </w:tc>
        <w:tc>
          <w:tcPr>
            <w:tcW w:w="2781" w:type="dxa"/>
            <w:noWrap/>
            <w:hideMark/>
          </w:tcPr>
          <w:p w14:paraId="5FD2CA2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34A1318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4A8F72D8" w14:textId="77777777" w:rsidTr="00C607EA">
        <w:trPr>
          <w:trHeight w:val="288"/>
        </w:trPr>
        <w:tc>
          <w:tcPr>
            <w:tcW w:w="477" w:type="dxa"/>
            <w:noWrap/>
            <w:hideMark/>
          </w:tcPr>
          <w:p w14:paraId="17DD50F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1202</w:t>
            </w:r>
          </w:p>
        </w:tc>
        <w:tc>
          <w:tcPr>
            <w:tcW w:w="5335" w:type="dxa"/>
            <w:noWrap/>
            <w:hideMark/>
          </w:tcPr>
          <w:p w14:paraId="20781AA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Label  du projet</w:t>
            </w:r>
          </w:p>
        </w:tc>
        <w:tc>
          <w:tcPr>
            <w:tcW w:w="531" w:type="dxa"/>
            <w:noWrap/>
            <w:hideMark/>
          </w:tcPr>
          <w:p w14:paraId="3AA43DD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U</w:t>
            </w:r>
          </w:p>
        </w:tc>
        <w:tc>
          <w:tcPr>
            <w:tcW w:w="754" w:type="dxa"/>
            <w:noWrap/>
            <w:hideMark/>
          </w:tcPr>
          <w:p w14:paraId="49E5E0B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1</w:t>
            </w:r>
          </w:p>
        </w:tc>
        <w:tc>
          <w:tcPr>
            <w:tcW w:w="2781" w:type="dxa"/>
            <w:noWrap/>
            <w:hideMark/>
          </w:tcPr>
          <w:p w14:paraId="12E9898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244D750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r>
      <w:tr w:rsidR="00C607EA" w:rsidRPr="00C607EA" w14:paraId="75669AE6" w14:textId="77777777" w:rsidTr="00C607EA">
        <w:trPr>
          <w:trHeight w:val="288"/>
        </w:trPr>
        <w:tc>
          <w:tcPr>
            <w:tcW w:w="477" w:type="dxa"/>
            <w:noWrap/>
            <w:hideMark/>
          </w:tcPr>
          <w:p w14:paraId="7C35B87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9401" w:type="dxa"/>
            <w:gridSpan w:val="4"/>
            <w:noWrap/>
            <w:hideMark/>
          </w:tcPr>
          <w:p w14:paraId="33F35C17"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Sous-total 1200</w:t>
            </w:r>
          </w:p>
        </w:tc>
        <w:tc>
          <w:tcPr>
            <w:tcW w:w="1590" w:type="dxa"/>
            <w:noWrap/>
            <w:hideMark/>
          </w:tcPr>
          <w:p w14:paraId="1A20BFB1"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62BBA9ED" w14:textId="77777777" w:rsidTr="00C607EA">
        <w:trPr>
          <w:trHeight w:val="312"/>
        </w:trPr>
        <w:tc>
          <w:tcPr>
            <w:tcW w:w="477" w:type="dxa"/>
            <w:noWrap/>
            <w:hideMark/>
          </w:tcPr>
          <w:p w14:paraId="7C51733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5335" w:type="dxa"/>
            <w:hideMark/>
          </w:tcPr>
          <w:p w14:paraId="5BBD38ED"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w:t>
            </w:r>
          </w:p>
        </w:tc>
        <w:tc>
          <w:tcPr>
            <w:tcW w:w="531" w:type="dxa"/>
            <w:hideMark/>
          </w:tcPr>
          <w:p w14:paraId="053DCE5E"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w:t>
            </w:r>
          </w:p>
        </w:tc>
        <w:tc>
          <w:tcPr>
            <w:tcW w:w="754" w:type="dxa"/>
            <w:hideMark/>
          </w:tcPr>
          <w:p w14:paraId="2F229FB3"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w:t>
            </w:r>
          </w:p>
        </w:tc>
        <w:tc>
          <w:tcPr>
            <w:tcW w:w="2781" w:type="dxa"/>
            <w:noWrap/>
            <w:hideMark/>
          </w:tcPr>
          <w:p w14:paraId="5E556EA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0E836B65"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w:t>
            </w:r>
          </w:p>
        </w:tc>
      </w:tr>
      <w:tr w:rsidR="00C607EA" w:rsidRPr="00C607EA" w14:paraId="5D8EFC77" w14:textId="77777777" w:rsidTr="00C607EA">
        <w:trPr>
          <w:trHeight w:val="312"/>
        </w:trPr>
        <w:tc>
          <w:tcPr>
            <w:tcW w:w="477" w:type="dxa"/>
            <w:noWrap/>
            <w:hideMark/>
          </w:tcPr>
          <w:p w14:paraId="5472D7B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5335" w:type="dxa"/>
            <w:hideMark/>
          </w:tcPr>
          <w:p w14:paraId="54C97F09"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TOTAL GENERAL HORS TVA</w:t>
            </w:r>
          </w:p>
        </w:tc>
        <w:tc>
          <w:tcPr>
            <w:tcW w:w="531" w:type="dxa"/>
            <w:noWrap/>
            <w:hideMark/>
          </w:tcPr>
          <w:p w14:paraId="511B5F0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754" w:type="dxa"/>
            <w:noWrap/>
            <w:hideMark/>
          </w:tcPr>
          <w:p w14:paraId="2219527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2781" w:type="dxa"/>
            <w:noWrap/>
            <w:hideMark/>
          </w:tcPr>
          <w:p w14:paraId="407D0DD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18891247"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3CE72627" w14:textId="77777777" w:rsidTr="00C607EA">
        <w:trPr>
          <w:trHeight w:val="312"/>
        </w:trPr>
        <w:tc>
          <w:tcPr>
            <w:tcW w:w="477" w:type="dxa"/>
            <w:noWrap/>
            <w:hideMark/>
          </w:tcPr>
          <w:p w14:paraId="517856C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lastRenderedPageBreak/>
              <w:t> </w:t>
            </w:r>
          </w:p>
        </w:tc>
        <w:tc>
          <w:tcPr>
            <w:tcW w:w="5335" w:type="dxa"/>
            <w:hideMark/>
          </w:tcPr>
          <w:p w14:paraId="10A6835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TVA (19,25%TG HTVA)</w:t>
            </w:r>
          </w:p>
        </w:tc>
        <w:tc>
          <w:tcPr>
            <w:tcW w:w="531" w:type="dxa"/>
            <w:noWrap/>
            <w:hideMark/>
          </w:tcPr>
          <w:p w14:paraId="5F0A438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754" w:type="dxa"/>
            <w:noWrap/>
            <w:hideMark/>
          </w:tcPr>
          <w:p w14:paraId="27CE5DF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2781" w:type="dxa"/>
            <w:noWrap/>
            <w:hideMark/>
          </w:tcPr>
          <w:p w14:paraId="32F80CE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114900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                    -     </w:t>
            </w:r>
          </w:p>
        </w:tc>
      </w:tr>
      <w:tr w:rsidR="00C607EA" w:rsidRPr="00C607EA" w14:paraId="05A14289" w14:textId="77777777" w:rsidTr="00C607EA">
        <w:trPr>
          <w:trHeight w:val="312"/>
        </w:trPr>
        <w:tc>
          <w:tcPr>
            <w:tcW w:w="477" w:type="dxa"/>
            <w:noWrap/>
            <w:hideMark/>
          </w:tcPr>
          <w:p w14:paraId="0AAF818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5335" w:type="dxa"/>
            <w:hideMark/>
          </w:tcPr>
          <w:p w14:paraId="0A081BD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AIR (2,2%TGHTVA)</w:t>
            </w:r>
          </w:p>
        </w:tc>
        <w:tc>
          <w:tcPr>
            <w:tcW w:w="531" w:type="dxa"/>
            <w:noWrap/>
            <w:hideMark/>
          </w:tcPr>
          <w:p w14:paraId="741FCE4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754" w:type="dxa"/>
            <w:noWrap/>
            <w:hideMark/>
          </w:tcPr>
          <w:p w14:paraId="03388FB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2781" w:type="dxa"/>
            <w:noWrap/>
            <w:hideMark/>
          </w:tcPr>
          <w:p w14:paraId="2BED71B6"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4F3028F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                    -     </w:t>
            </w:r>
          </w:p>
        </w:tc>
      </w:tr>
      <w:tr w:rsidR="00C607EA" w:rsidRPr="00C607EA" w14:paraId="26038EC4" w14:textId="77777777" w:rsidTr="00C607EA">
        <w:trPr>
          <w:trHeight w:val="312"/>
        </w:trPr>
        <w:tc>
          <w:tcPr>
            <w:tcW w:w="477" w:type="dxa"/>
            <w:noWrap/>
            <w:hideMark/>
          </w:tcPr>
          <w:p w14:paraId="16824655"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5335" w:type="dxa"/>
            <w:hideMark/>
          </w:tcPr>
          <w:p w14:paraId="1ED0E61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TOTAL GENERAL TTC</w:t>
            </w:r>
          </w:p>
        </w:tc>
        <w:tc>
          <w:tcPr>
            <w:tcW w:w="531" w:type="dxa"/>
            <w:noWrap/>
            <w:hideMark/>
          </w:tcPr>
          <w:p w14:paraId="4F172D69"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754" w:type="dxa"/>
            <w:noWrap/>
            <w:hideMark/>
          </w:tcPr>
          <w:p w14:paraId="4735EC1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2781" w:type="dxa"/>
            <w:noWrap/>
            <w:hideMark/>
          </w:tcPr>
          <w:p w14:paraId="7AADF04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7DE71AFE"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     </w:t>
            </w:r>
          </w:p>
        </w:tc>
      </w:tr>
      <w:tr w:rsidR="00C607EA" w:rsidRPr="00C607EA" w14:paraId="72DEBDB1" w14:textId="77777777" w:rsidTr="00C607EA">
        <w:trPr>
          <w:trHeight w:val="312"/>
        </w:trPr>
        <w:tc>
          <w:tcPr>
            <w:tcW w:w="477" w:type="dxa"/>
            <w:noWrap/>
            <w:hideMark/>
          </w:tcPr>
          <w:p w14:paraId="7188BED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5335" w:type="dxa"/>
            <w:hideMark/>
          </w:tcPr>
          <w:p w14:paraId="260EC69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NET A PAYER </w:t>
            </w:r>
          </w:p>
        </w:tc>
        <w:tc>
          <w:tcPr>
            <w:tcW w:w="531" w:type="dxa"/>
            <w:noWrap/>
            <w:hideMark/>
          </w:tcPr>
          <w:p w14:paraId="1FE5E348"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754" w:type="dxa"/>
            <w:noWrap/>
            <w:hideMark/>
          </w:tcPr>
          <w:p w14:paraId="514CF2C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2781" w:type="dxa"/>
            <w:noWrap/>
            <w:hideMark/>
          </w:tcPr>
          <w:p w14:paraId="1009DFC3"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w:t>
            </w:r>
          </w:p>
        </w:tc>
        <w:tc>
          <w:tcPr>
            <w:tcW w:w="1590" w:type="dxa"/>
            <w:noWrap/>
            <w:hideMark/>
          </w:tcPr>
          <w:p w14:paraId="65D9E2C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r w:rsidRPr="00C607EA">
              <w:rPr>
                <w:rFonts w:ascii="Times New Roman" w:hAnsi="Times New Roman"/>
                <w:sz w:val="20"/>
                <w:szCs w:val="20"/>
              </w:rPr>
              <w:t xml:space="preserve">                    -     </w:t>
            </w:r>
          </w:p>
        </w:tc>
      </w:tr>
      <w:tr w:rsidR="00C607EA" w:rsidRPr="00C607EA" w14:paraId="7B60DE77" w14:textId="77777777" w:rsidTr="00C607EA">
        <w:trPr>
          <w:trHeight w:val="768"/>
        </w:trPr>
        <w:tc>
          <w:tcPr>
            <w:tcW w:w="11468" w:type="dxa"/>
            <w:gridSpan w:val="6"/>
            <w:hideMark/>
          </w:tcPr>
          <w:p w14:paraId="66202CBB"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i/>
                <w:iCs/>
                <w:sz w:val="20"/>
                <w:szCs w:val="20"/>
              </w:rPr>
            </w:pPr>
            <w:r w:rsidRPr="00C607EA">
              <w:rPr>
                <w:rFonts w:ascii="Times New Roman" w:hAnsi="Times New Roman"/>
                <w:b/>
                <w:bCs/>
                <w:i/>
                <w:iCs/>
                <w:sz w:val="20"/>
                <w:szCs w:val="20"/>
              </w:rPr>
              <w:t xml:space="preserve">Arrête le présent devis à la somme de francs CFA TTC :  </w:t>
            </w:r>
          </w:p>
        </w:tc>
      </w:tr>
      <w:tr w:rsidR="00C607EA" w:rsidRPr="00C607EA" w14:paraId="14B525B2" w14:textId="77777777" w:rsidTr="00C607EA">
        <w:trPr>
          <w:trHeight w:val="312"/>
        </w:trPr>
        <w:tc>
          <w:tcPr>
            <w:tcW w:w="477" w:type="dxa"/>
            <w:noWrap/>
            <w:hideMark/>
          </w:tcPr>
          <w:p w14:paraId="4E4387F2"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i/>
                <w:iCs/>
                <w:sz w:val="20"/>
                <w:szCs w:val="20"/>
              </w:rPr>
            </w:pPr>
          </w:p>
        </w:tc>
        <w:tc>
          <w:tcPr>
            <w:tcW w:w="5335" w:type="dxa"/>
            <w:hideMark/>
          </w:tcPr>
          <w:p w14:paraId="0FC32D8D"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531" w:type="dxa"/>
            <w:noWrap/>
            <w:hideMark/>
          </w:tcPr>
          <w:p w14:paraId="4DB73D82"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754" w:type="dxa"/>
            <w:noWrap/>
            <w:hideMark/>
          </w:tcPr>
          <w:p w14:paraId="09BF826A"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2781" w:type="dxa"/>
            <w:noWrap/>
            <w:hideMark/>
          </w:tcPr>
          <w:p w14:paraId="12FADC5A"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r w:rsidRPr="00C607EA">
              <w:rPr>
                <w:rFonts w:ascii="Times New Roman" w:hAnsi="Times New Roman"/>
                <w:b/>
                <w:bCs/>
                <w:sz w:val="20"/>
                <w:szCs w:val="20"/>
              </w:rPr>
              <w:t xml:space="preserve"> Fait à Yagoua le___________ </w:t>
            </w:r>
          </w:p>
        </w:tc>
        <w:tc>
          <w:tcPr>
            <w:tcW w:w="1590" w:type="dxa"/>
            <w:noWrap/>
            <w:hideMark/>
          </w:tcPr>
          <w:p w14:paraId="3CE412E1" w14:textId="77777777" w:rsidR="00C607EA" w:rsidRPr="00C607EA" w:rsidRDefault="00C607EA" w:rsidP="00C607EA">
            <w:pPr>
              <w:widowControl w:val="0"/>
              <w:autoSpaceDE w:val="0"/>
              <w:autoSpaceDN w:val="0"/>
              <w:adjustRightInd w:val="0"/>
              <w:spacing w:before="19" w:line="200" w:lineRule="exact"/>
              <w:rPr>
                <w:rFonts w:ascii="Times New Roman" w:hAnsi="Times New Roman"/>
                <w:b/>
                <w:bCs/>
                <w:sz w:val="20"/>
                <w:szCs w:val="20"/>
              </w:rPr>
            </w:pPr>
          </w:p>
        </w:tc>
      </w:tr>
      <w:tr w:rsidR="00C607EA" w:rsidRPr="00C607EA" w14:paraId="06DEA8E0" w14:textId="77777777" w:rsidTr="00C607EA">
        <w:trPr>
          <w:trHeight w:val="312"/>
        </w:trPr>
        <w:tc>
          <w:tcPr>
            <w:tcW w:w="477" w:type="dxa"/>
            <w:noWrap/>
            <w:hideMark/>
          </w:tcPr>
          <w:p w14:paraId="0473DCFC"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5335" w:type="dxa"/>
            <w:hideMark/>
          </w:tcPr>
          <w:p w14:paraId="6BF14F50"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531" w:type="dxa"/>
            <w:noWrap/>
            <w:hideMark/>
          </w:tcPr>
          <w:p w14:paraId="237CB0DE"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754" w:type="dxa"/>
            <w:noWrap/>
            <w:hideMark/>
          </w:tcPr>
          <w:p w14:paraId="0199F16B"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2781" w:type="dxa"/>
            <w:noWrap/>
            <w:hideMark/>
          </w:tcPr>
          <w:p w14:paraId="09CF5544"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c>
          <w:tcPr>
            <w:tcW w:w="1590" w:type="dxa"/>
            <w:noWrap/>
            <w:hideMark/>
          </w:tcPr>
          <w:p w14:paraId="7206B871" w14:textId="77777777" w:rsidR="00C607EA" w:rsidRPr="00C607EA" w:rsidRDefault="00C607EA" w:rsidP="00C607EA">
            <w:pPr>
              <w:widowControl w:val="0"/>
              <w:autoSpaceDE w:val="0"/>
              <w:autoSpaceDN w:val="0"/>
              <w:adjustRightInd w:val="0"/>
              <w:spacing w:before="19" w:line="200" w:lineRule="exact"/>
              <w:rPr>
                <w:rFonts w:ascii="Times New Roman" w:hAnsi="Times New Roman"/>
                <w:sz w:val="20"/>
                <w:szCs w:val="20"/>
              </w:rPr>
            </w:pPr>
          </w:p>
        </w:tc>
      </w:tr>
    </w:tbl>
    <w:p w14:paraId="391012AC" w14:textId="77777777" w:rsidR="00F32937" w:rsidRDefault="00F32937" w:rsidP="00F32937">
      <w:pPr>
        <w:widowControl w:val="0"/>
        <w:autoSpaceDE w:val="0"/>
        <w:autoSpaceDN w:val="0"/>
        <w:adjustRightInd w:val="0"/>
        <w:spacing w:before="19" w:after="0" w:line="200" w:lineRule="exact"/>
        <w:rPr>
          <w:rFonts w:ascii="Times New Roman" w:hAnsi="Times New Roman"/>
          <w:sz w:val="20"/>
          <w:szCs w:val="20"/>
        </w:rPr>
      </w:pPr>
    </w:p>
    <w:p w14:paraId="38A91B1D" w14:textId="0ECDB112" w:rsidR="00F32937" w:rsidRDefault="00F32937" w:rsidP="00F32937">
      <w:pPr>
        <w:widowControl w:val="0"/>
        <w:autoSpaceDE w:val="0"/>
        <w:autoSpaceDN w:val="0"/>
        <w:adjustRightInd w:val="0"/>
        <w:spacing w:before="42" w:after="0" w:line="240" w:lineRule="auto"/>
        <w:ind w:left="1435"/>
        <w:rPr>
          <w:rFonts w:ascii="Times New Roman" w:hAnsi="Times New Roman"/>
          <w:sz w:val="17"/>
          <w:szCs w:val="17"/>
        </w:rPr>
      </w:pPr>
      <w:r>
        <w:rPr>
          <w:rFonts w:ascii="Times New Roman" w:hAnsi="Times New Roman"/>
          <w:spacing w:val="1"/>
          <w:w w:val="87"/>
          <w:sz w:val="17"/>
          <w:szCs w:val="17"/>
        </w:rPr>
        <w:t>A</w:t>
      </w:r>
      <w:r>
        <w:rPr>
          <w:rFonts w:ascii="Times New Roman" w:hAnsi="Times New Roman"/>
          <w:spacing w:val="-1"/>
          <w:w w:val="141"/>
          <w:sz w:val="17"/>
          <w:szCs w:val="17"/>
        </w:rPr>
        <w:t>rr</w:t>
      </w:r>
      <w:r>
        <w:rPr>
          <w:rFonts w:ascii="Times New Roman" w:hAnsi="Times New Roman"/>
          <w:spacing w:val="-1"/>
          <w:w w:val="115"/>
          <w:sz w:val="17"/>
          <w:szCs w:val="17"/>
        </w:rPr>
        <w:t>ê</w:t>
      </w:r>
      <w:r>
        <w:rPr>
          <w:rFonts w:ascii="Times New Roman" w:hAnsi="Times New Roman"/>
          <w:spacing w:val="1"/>
          <w:w w:val="135"/>
          <w:sz w:val="17"/>
          <w:szCs w:val="17"/>
        </w:rPr>
        <w:t>t</w:t>
      </w:r>
      <w:r>
        <w:rPr>
          <w:rFonts w:ascii="Times New Roman" w:hAnsi="Times New Roman"/>
          <w:w w:val="115"/>
          <w:sz w:val="17"/>
          <w:szCs w:val="17"/>
        </w:rPr>
        <w:t>e</w:t>
      </w:r>
      <w:r>
        <w:rPr>
          <w:rFonts w:ascii="Times New Roman" w:hAnsi="Times New Roman"/>
          <w:spacing w:val="-4"/>
          <w:sz w:val="17"/>
          <w:szCs w:val="17"/>
        </w:rPr>
        <w:t xml:space="preserve"> </w:t>
      </w:r>
      <w:r>
        <w:rPr>
          <w:rFonts w:ascii="Times New Roman" w:hAnsi="Times New Roman"/>
          <w:sz w:val="17"/>
          <w:szCs w:val="17"/>
        </w:rPr>
        <w:t>le</w:t>
      </w:r>
      <w:r>
        <w:rPr>
          <w:rFonts w:ascii="Times New Roman" w:hAnsi="Times New Roman"/>
          <w:spacing w:val="11"/>
          <w:sz w:val="17"/>
          <w:szCs w:val="17"/>
        </w:rPr>
        <w:t xml:space="preserve"> </w:t>
      </w:r>
      <w:r>
        <w:rPr>
          <w:rFonts w:ascii="Times New Roman" w:hAnsi="Times New Roman"/>
          <w:spacing w:val="2"/>
          <w:w w:val="121"/>
          <w:sz w:val="17"/>
          <w:szCs w:val="17"/>
        </w:rPr>
        <w:t>p</w:t>
      </w:r>
      <w:r>
        <w:rPr>
          <w:rFonts w:ascii="Times New Roman" w:hAnsi="Times New Roman"/>
          <w:spacing w:val="-1"/>
          <w:w w:val="121"/>
          <w:sz w:val="17"/>
          <w:szCs w:val="17"/>
        </w:rPr>
        <w:t>ré</w:t>
      </w:r>
      <w:r>
        <w:rPr>
          <w:rFonts w:ascii="Times New Roman" w:hAnsi="Times New Roman"/>
          <w:w w:val="121"/>
          <w:sz w:val="17"/>
          <w:szCs w:val="17"/>
        </w:rPr>
        <w:t>s</w:t>
      </w:r>
      <w:r>
        <w:rPr>
          <w:rFonts w:ascii="Times New Roman" w:hAnsi="Times New Roman"/>
          <w:spacing w:val="-1"/>
          <w:w w:val="121"/>
          <w:sz w:val="17"/>
          <w:szCs w:val="17"/>
        </w:rPr>
        <w:t>e</w:t>
      </w:r>
      <w:r>
        <w:rPr>
          <w:rFonts w:ascii="Times New Roman" w:hAnsi="Times New Roman"/>
          <w:w w:val="121"/>
          <w:sz w:val="17"/>
          <w:szCs w:val="17"/>
        </w:rPr>
        <w:t>nt</w:t>
      </w:r>
      <w:r>
        <w:rPr>
          <w:rFonts w:ascii="Times New Roman" w:hAnsi="Times New Roman"/>
          <w:spacing w:val="-8"/>
          <w:w w:val="121"/>
          <w:sz w:val="17"/>
          <w:szCs w:val="17"/>
        </w:rPr>
        <w:t xml:space="preserve"> </w:t>
      </w:r>
      <w:r>
        <w:rPr>
          <w:rFonts w:ascii="Times New Roman" w:hAnsi="Times New Roman"/>
          <w:sz w:val="17"/>
          <w:szCs w:val="17"/>
        </w:rPr>
        <w:t>d</w:t>
      </w:r>
      <w:r>
        <w:rPr>
          <w:rFonts w:ascii="Times New Roman" w:hAnsi="Times New Roman"/>
          <w:spacing w:val="-1"/>
          <w:sz w:val="17"/>
          <w:szCs w:val="17"/>
        </w:rPr>
        <w:t>e</w:t>
      </w:r>
      <w:r>
        <w:rPr>
          <w:rFonts w:ascii="Times New Roman" w:hAnsi="Times New Roman"/>
          <w:spacing w:val="2"/>
          <w:sz w:val="17"/>
          <w:szCs w:val="17"/>
        </w:rPr>
        <w:t>v</w:t>
      </w:r>
      <w:r>
        <w:rPr>
          <w:rFonts w:ascii="Times New Roman" w:hAnsi="Times New Roman"/>
          <w:sz w:val="17"/>
          <w:szCs w:val="17"/>
        </w:rPr>
        <w:t>is</w:t>
      </w:r>
      <w:r>
        <w:rPr>
          <w:rFonts w:ascii="Times New Roman" w:hAnsi="Times New Roman"/>
          <w:spacing w:val="41"/>
          <w:sz w:val="17"/>
          <w:szCs w:val="17"/>
        </w:rPr>
        <w:t xml:space="preserve"> </w:t>
      </w:r>
      <w:r>
        <w:rPr>
          <w:rFonts w:ascii="Times New Roman" w:hAnsi="Times New Roman"/>
          <w:w w:val="116"/>
          <w:sz w:val="17"/>
          <w:szCs w:val="17"/>
        </w:rPr>
        <w:t>à</w:t>
      </w:r>
      <w:r>
        <w:rPr>
          <w:rFonts w:ascii="Times New Roman" w:hAnsi="Times New Roman"/>
          <w:spacing w:val="1"/>
          <w:w w:val="116"/>
          <w:sz w:val="17"/>
          <w:szCs w:val="17"/>
        </w:rPr>
        <w:t xml:space="preserve"> </w:t>
      </w:r>
      <w:r>
        <w:rPr>
          <w:rFonts w:ascii="Times New Roman" w:hAnsi="Times New Roman"/>
          <w:w w:val="116"/>
          <w:sz w:val="17"/>
          <w:szCs w:val="17"/>
        </w:rPr>
        <w:t>la s</w:t>
      </w:r>
      <w:r>
        <w:rPr>
          <w:rFonts w:ascii="Times New Roman" w:hAnsi="Times New Roman"/>
          <w:spacing w:val="-2"/>
          <w:w w:val="116"/>
          <w:sz w:val="17"/>
          <w:szCs w:val="17"/>
        </w:rPr>
        <w:t>o</w:t>
      </w:r>
      <w:r>
        <w:rPr>
          <w:rFonts w:ascii="Times New Roman" w:hAnsi="Times New Roman"/>
          <w:spacing w:val="-1"/>
          <w:w w:val="116"/>
          <w:sz w:val="17"/>
          <w:szCs w:val="17"/>
        </w:rPr>
        <w:t>mm</w:t>
      </w:r>
      <w:r>
        <w:rPr>
          <w:rFonts w:ascii="Times New Roman" w:hAnsi="Times New Roman"/>
          <w:w w:val="116"/>
          <w:sz w:val="17"/>
          <w:szCs w:val="17"/>
        </w:rPr>
        <w:t>e</w:t>
      </w:r>
      <w:r>
        <w:rPr>
          <w:rFonts w:ascii="Times New Roman" w:hAnsi="Times New Roman"/>
          <w:spacing w:val="-20"/>
          <w:w w:val="116"/>
          <w:sz w:val="17"/>
          <w:szCs w:val="17"/>
        </w:rPr>
        <w:t xml:space="preserve"> </w:t>
      </w:r>
      <w:r>
        <w:rPr>
          <w:rFonts w:ascii="Times New Roman" w:hAnsi="Times New Roman"/>
          <w:sz w:val="17"/>
          <w:szCs w:val="17"/>
        </w:rPr>
        <w:t>de</w:t>
      </w:r>
      <w:r>
        <w:rPr>
          <w:rFonts w:ascii="Times New Roman" w:hAnsi="Times New Roman"/>
          <w:spacing w:val="22"/>
          <w:sz w:val="17"/>
          <w:szCs w:val="17"/>
        </w:rPr>
        <w:t xml:space="preserve"> </w:t>
      </w:r>
      <w:r>
        <w:rPr>
          <w:rFonts w:ascii="Times New Roman" w:hAnsi="Times New Roman"/>
          <w:spacing w:val="-2"/>
          <w:w w:val="118"/>
          <w:sz w:val="17"/>
          <w:szCs w:val="17"/>
        </w:rPr>
        <w:t>f</w:t>
      </w:r>
      <w:r>
        <w:rPr>
          <w:rFonts w:ascii="Times New Roman" w:hAnsi="Times New Roman"/>
          <w:spacing w:val="-1"/>
          <w:w w:val="118"/>
          <w:sz w:val="17"/>
          <w:szCs w:val="17"/>
        </w:rPr>
        <w:t>r</w:t>
      </w:r>
      <w:r>
        <w:rPr>
          <w:rFonts w:ascii="Times New Roman" w:hAnsi="Times New Roman"/>
          <w:spacing w:val="2"/>
          <w:w w:val="118"/>
          <w:sz w:val="17"/>
          <w:szCs w:val="17"/>
        </w:rPr>
        <w:t>a</w:t>
      </w:r>
      <w:r>
        <w:rPr>
          <w:rFonts w:ascii="Times New Roman" w:hAnsi="Times New Roman"/>
          <w:w w:val="118"/>
          <w:sz w:val="17"/>
          <w:szCs w:val="17"/>
        </w:rPr>
        <w:t>n</w:t>
      </w:r>
      <w:r>
        <w:rPr>
          <w:rFonts w:ascii="Times New Roman" w:hAnsi="Times New Roman"/>
          <w:spacing w:val="1"/>
          <w:w w:val="118"/>
          <w:sz w:val="17"/>
          <w:szCs w:val="17"/>
        </w:rPr>
        <w:t>c</w:t>
      </w:r>
      <w:r>
        <w:rPr>
          <w:rFonts w:ascii="Times New Roman" w:hAnsi="Times New Roman"/>
          <w:w w:val="118"/>
          <w:sz w:val="17"/>
          <w:szCs w:val="17"/>
        </w:rPr>
        <w:t>s</w:t>
      </w:r>
      <w:r>
        <w:rPr>
          <w:rFonts w:ascii="Times New Roman" w:hAnsi="Times New Roman"/>
          <w:spacing w:val="-10"/>
          <w:w w:val="118"/>
          <w:sz w:val="17"/>
          <w:szCs w:val="17"/>
        </w:rPr>
        <w:t xml:space="preserve"> </w:t>
      </w:r>
      <w:r>
        <w:rPr>
          <w:rFonts w:ascii="Times New Roman" w:hAnsi="Times New Roman"/>
          <w:w w:val="92"/>
          <w:sz w:val="17"/>
          <w:szCs w:val="17"/>
        </w:rPr>
        <w:t>C</w:t>
      </w:r>
      <w:r>
        <w:rPr>
          <w:rFonts w:ascii="Times New Roman" w:hAnsi="Times New Roman"/>
          <w:spacing w:val="-1"/>
          <w:w w:val="92"/>
          <w:sz w:val="17"/>
          <w:szCs w:val="17"/>
        </w:rPr>
        <w:t>F</w:t>
      </w:r>
      <w:r>
        <w:rPr>
          <w:rFonts w:ascii="Times New Roman" w:hAnsi="Times New Roman"/>
          <w:w w:val="92"/>
          <w:sz w:val="17"/>
          <w:szCs w:val="17"/>
        </w:rPr>
        <w:t>A</w:t>
      </w:r>
      <w:r>
        <w:rPr>
          <w:rFonts w:ascii="Times New Roman" w:hAnsi="Times New Roman"/>
          <w:spacing w:val="-7"/>
          <w:w w:val="92"/>
          <w:sz w:val="17"/>
          <w:szCs w:val="17"/>
        </w:rPr>
        <w:t xml:space="preserve"> </w:t>
      </w:r>
      <w:r>
        <w:rPr>
          <w:rFonts w:ascii="Times New Roman" w:hAnsi="Times New Roman"/>
          <w:w w:val="92"/>
          <w:sz w:val="17"/>
          <w:szCs w:val="17"/>
        </w:rPr>
        <w:t>TTC</w:t>
      </w:r>
      <w:r>
        <w:rPr>
          <w:rFonts w:ascii="Times New Roman" w:hAnsi="Times New Roman"/>
          <w:spacing w:val="8"/>
          <w:w w:val="92"/>
          <w:sz w:val="17"/>
          <w:szCs w:val="17"/>
        </w:rPr>
        <w:t xml:space="preserve"> </w:t>
      </w:r>
      <w:r>
        <w:rPr>
          <w:rFonts w:ascii="Times New Roman" w:hAnsi="Times New Roman"/>
          <w:sz w:val="17"/>
          <w:szCs w:val="17"/>
        </w:rPr>
        <w:t>:</w:t>
      </w:r>
      <w:r>
        <w:rPr>
          <w:rFonts w:ascii="Times New Roman" w:hAnsi="Times New Roman"/>
          <w:spacing w:val="37"/>
          <w:sz w:val="17"/>
          <w:szCs w:val="17"/>
        </w:rPr>
        <w:t xml:space="preserve"> </w:t>
      </w:r>
    </w:p>
    <w:p w14:paraId="4A81FE14" w14:textId="77777777" w:rsidR="00F32937" w:rsidRDefault="00F32937" w:rsidP="00F32937">
      <w:pPr>
        <w:widowControl w:val="0"/>
        <w:tabs>
          <w:tab w:val="left" w:pos="7580"/>
        </w:tabs>
        <w:autoSpaceDE w:val="0"/>
        <w:autoSpaceDN w:val="0"/>
        <w:adjustRightInd w:val="0"/>
        <w:spacing w:before="92" w:after="0" w:line="193" w:lineRule="exact"/>
        <w:ind w:left="5623"/>
        <w:rPr>
          <w:rFonts w:ascii="Times New Roman" w:hAnsi="Times New Roman"/>
          <w:sz w:val="17"/>
          <w:szCs w:val="17"/>
        </w:rPr>
      </w:pPr>
      <w:r>
        <w:rPr>
          <w:rFonts w:ascii="Times New Roman" w:hAnsi="Times New Roman"/>
          <w:w w:val="102"/>
          <w:sz w:val="17"/>
          <w:szCs w:val="17"/>
        </w:rPr>
        <w:t>F</w:t>
      </w:r>
      <w:r>
        <w:rPr>
          <w:rFonts w:ascii="Times New Roman" w:hAnsi="Times New Roman"/>
          <w:spacing w:val="-1"/>
          <w:w w:val="124"/>
          <w:sz w:val="17"/>
          <w:szCs w:val="17"/>
        </w:rPr>
        <w:t>a</w:t>
      </w:r>
      <w:r>
        <w:rPr>
          <w:rFonts w:ascii="Times New Roman" w:hAnsi="Times New Roman"/>
          <w:spacing w:val="1"/>
          <w:w w:val="116"/>
          <w:sz w:val="17"/>
          <w:szCs w:val="17"/>
        </w:rPr>
        <w:t>i</w:t>
      </w:r>
      <w:r>
        <w:rPr>
          <w:rFonts w:ascii="Times New Roman" w:hAnsi="Times New Roman"/>
          <w:w w:val="135"/>
          <w:sz w:val="17"/>
          <w:szCs w:val="17"/>
        </w:rPr>
        <w:t>t</w:t>
      </w:r>
      <w:r>
        <w:rPr>
          <w:rFonts w:ascii="Times New Roman" w:hAnsi="Times New Roman"/>
          <w:spacing w:val="-4"/>
          <w:sz w:val="17"/>
          <w:szCs w:val="17"/>
        </w:rPr>
        <w:t xml:space="preserve"> </w:t>
      </w:r>
      <w:r>
        <w:rPr>
          <w:rFonts w:ascii="Times New Roman" w:hAnsi="Times New Roman"/>
          <w:w w:val="124"/>
          <w:sz w:val="17"/>
          <w:szCs w:val="17"/>
        </w:rPr>
        <w:t>à</w:t>
      </w:r>
      <w:r>
        <w:rPr>
          <w:rFonts w:ascii="Times New Roman" w:hAnsi="Times New Roman"/>
          <w:spacing w:val="-5"/>
          <w:sz w:val="17"/>
          <w:szCs w:val="17"/>
        </w:rPr>
        <w:t xml:space="preserve"> </w:t>
      </w:r>
      <w:r>
        <w:rPr>
          <w:rFonts w:ascii="Times New Roman" w:hAnsi="Times New Roman"/>
          <w:spacing w:val="1"/>
          <w:w w:val="86"/>
          <w:sz w:val="17"/>
          <w:szCs w:val="17"/>
        </w:rPr>
        <w:t>Y</w:t>
      </w:r>
      <w:r>
        <w:rPr>
          <w:rFonts w:ascii="Times New Roman" w:hAnsi="Times New Roman"/>
          <w:spacing w:val="-1"/>
          <w:w w:val="124"/>
          <w:sz w:val="17"/>
          <w:szCs w:val="17"/>
        </w:rPr>
        <w:t>a</w:t>
      </w:r>
      <w:r>
        <w:rPr>
          <w:rFonts w:ascii="Times New Roman" w:hAnsi="Times New Roman"/>
          <w:w w:val="107"/>
          <w:sz w:val="17"/>
          <w:szCs w:val="17"/>
        </w:rPr>
        <w:t>g</w:t>
      </w:r>
      <w:r>
        <w:rPr>
          <w:rFonts w:ascii="Times New Roman" w:hAnsi="Times New Roman"/>
          <w:spacing w:val="2"/>
          <w:w w:val="117"/>
          <w:sz w:val="17"/>
          <w:szCs w:val="17"/>
        </w:rPr>
        <w:t>o</w:t>
      </w:r>
      <w:r>
        <w:rPr>
          <w:rFonts w:ascii="Times New Roman" w:hAnsi="Times New Roman"/>
          <w:w w:val="123"/>
          <w:sz w:val="17"/>
          <w:szCs w:val="17"/>
        </w:rPr>
        <w:t>u</w:t>
      </w:r>
      <w:r>
        <w:rPr>
          <w:rFonts w:ascii="Times New Roman" w:hAnsi="Times New Roman"/>
          <w:w w:val="124"/>
          <w:sz w:val="17"/>
          <w:szCs w:val="17"/>
        </w:rPr>
        <w:t>a</w:t>
      </w:r>
      <w:r>
        <w:rPr>
          <w:rFonts w:ascii="Times New Roman" w:hAnsi="Times New Roman"/>
          <w:spacing w:val="-4"/>
          <w:sz w:val="17"/>
          <w:szCs w:val="17"/>
        </w:rPr>
        <w:t xml:space="preserve"> </w:t>
      </w:r>
      <w:r>
        <w:rPr>
          <w:rFonts w:ascii="Times New Roman" w:hAnsi="Times New Roman"/>
          <w:spacing w:val="-1"/>
          <w:w w:val="114"/>
          <w:sz w:val="17"/>
          <w:szCs w:val="17"/>
        </w:rPr>
        <w:t>l</w:t>
      </w:r>
      <w:r>
        <w:rPr>
          <w:rFonts w:ascii="Times New Roman" w:hAnsi="Times New Roman"/>
          <w:w w:val="123"/>
          <w:sz w:val="17"/>
          <w:szCs w:val="17"/>
        </w:rPr>
        <w:t>e</w:t>
      </w:r>
      <w:r>
        <w:rPr>
          <w:rFonts w:ascii="Times New Roman" w:hAnsi="Times New Roman"/>
          <w:w w:val="103"/>
          <w:sz w:val="17"/>
          <w:szCs w:val="17"/>
          <w:u w:val="single"/>
        </w:rPr>
        <w:t xml:space="preserve"> </w:t>
      </w:r>
      <w:r>
        <w:rPr>
          <w:rFonts w:ascii="Times New Roman" w:hAnsi="Times New Roman"/>
          <w:sz w:val="17"/>
          <w:szCs w:val="17"/>
          <w:u w:val="single"/>
        </w:rPr>
        <w:tab/>
      </w:r>
    </w:p>
    <w:p w14:paraId="77FD173C" w14:textId="77777777" w:rsidR="00F32937" w:rsidRDefault="00F32937" w:rsidP="00F32937">
      <w:pPr>
        <w:widowControl w:val="0"/>
        <w:autoSpaceDE w:val="0"/>
        <w:autoSpaceDN w:val="0"/>
        <w:adjustRightInd w:val="0"/>
        <w:spacing w:before="7" w:after="0" w:line="190" w:lineRule="exact"/>
        <w:rPr>
          <w:rFonts w:ascii="Times New Roman" w:hAnsi="Times New Roman"/>
          <w:sz w:val="19"/>
          <w:szCs w:val="19"/>
        </w:rPr>
      </w:pPr>
    </w:p>
    <w:p w14:paraId="618EE6FA" w14:textId="43714E0F" w:rsidR="003B1D75" w:rsidRPr="003B1D75" w:rsidRDefault="00F32937" w:rsidP="00F32937">
      <w:r>
        <w:rPr>
          <w:rFonts w:ascii="Times New Roman" w:hAnsi="Times New Roman"/>
          <w:w w:val="90"/>
          <w:sz w:val="17"/>
          <w:szCs w:val="17"/>
        </w:rPr>
        <w:t xml:space="preserve">                                                              </w:t>
      </w:r>
    </w:p>
    <w:p w14:paraId="27144DA8" w14:textId="77777777" w:rsidR="003B1D75" w:rsidRPr="003B1D75" w:rsidRDefault="003B1D75" w:rsidP="003B1D75"/>
    <w:p w14:paraId="50F3DEC0" w14:textId="77777777" w:rsidR="003B1D75" w:rsidRPr="003B1D75" w:rsidRDefault="003B1D75" w:rsidP="003B1D75"/>
    <w:p w14:paraId="36B558D9" w14:textId="77777777" w:rsidR="003B1D75" w:rsidRPr="003B1D75" w:rsidRDefault="003B1D75" w:rsidP="003B1D75"/>
    <w:p w14:paraId="015506CB" w14:textId="77777777" w:rsidR="00DC3A21" w:rsidRPr="00B24B93" w:rsidRDefault="00DC3A21" w:rsidP="00B24B93">
      <w:pPr>
        <w:spacing w:after="0" w:line="276" w:lineRule="auto"/>
        <w:jc w:val="both"/>
        <w:rPr>
          <w:rFonts w:ascii="Trebuchet MS" w:hAnsi="Trebuchet MS"/>
          <w:sz w:val="24"/>
          <w:szCs w:val="24"/>
        </w:rPr>
      </w:pPr>
    </w:p>
    <w:p w14:paraId="35F238D8" w14:textId="77777777" w:rsidR="00DC3A21" w:rsidRPr="00B24B93" w:rsidRDefault="00DC3A21" w:rsidP="00B24B93">
      <w:pPr>
        <w:spacing w:after="0" w:line="276" w:lineRule="auto"/>
        <w:jc w:val="both"/>
        <w:rPr>
          <w:rFonts w:ascii="Trebuchet MS" w:hAnsi="Trebuchet MS"/>
          <w:sz w:val="24"/>
          <w:szCs w:val="24"/>
        </w:rPr>
      </w:pPr>
    </w:p>
    <w:p w14:paraId="5964885D" w14:textId="5ADEC13C" w:rsidR="00AE246D" w:rsidRDefault="00AE246D" w:rsidP="00B24B93">
      <w:pPr>
        <w:spacing w:after="0" w:line="276" w:lineRule="auto"/>
        <w:jc w:val="both"/>
        <w:rPr>
          <w:rFonts w:ascii="Trebuchet MS" w:hAnsi="Trebuchet MS"/>
          <w:sz w:val="24"/>
          <w:szCs w:val="24"/>
        </w:rPr>
      </w:pPr>
    </w:p>
    <w:sectPr w:rsidR="00AE246D" w:rsidSect="00E417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05BA6" w14:textId="77777777" w:rsidR="00996F0A" w:rsidRDefault="00996F0A" w:rsidP="00A30B66">
      <w:pPr>
        <w:spacing w:after="0" w:line="240" w:lineRule="auto"/>
      </w:pPr>
      <w:r>
        <w:separator/>
      </w:r>
    </w:p>
  </w:endnote>
  <w:endnote w:type="continuationSeparator" w:id="0">
    <w:p w14:paraId="44478127" w14:textId="77777777" w:rsidR="00996F0A" w:rsidRDefault="00996F0A" w:rsidP="00A30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Fixed">
    <w:altName w:val="Tahoma"/>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pperplate Gothic">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594A3989" w14:textId="77777777" w:rsidR="00ED3EDB" w:rsidRDefault="00ED3EDB">
        <w:pPr>
          <w:pStyle w:val="Pieddepage"/>
          <w:jc w:val="right"/>
        </w:pPr>
        <w:r>
          <w:fldChar w:fldCharType="begin"/>
        </w:r>
        <w:r>
          <w:instrText xml:space="preserve"> PAGE   \* MERGEFORMAT </w:instrText>
        </w:r>
        <w:r>
          <w:fldChar w:fldCharType="separate"/>
        </w:r>
        <w:r w:rsidR="00E42519">
          <w:rPr>
            <w:noProof/>
          </w:rPr>
          <w:t>1</w:t>
        </w:r>
        <w:r>
          <w:rPr>
            <w:noProof/>
          </w:rPr>
          <w:fldChar w:fldCharType="end"/>
        </w:r>
      </w:p>
    </w:sdtContent>
  </w:sdt>
  <w:p w14:paraId="0F8E1D21" w14:textId="77777777" w:rsidR="00ED3EDB" w:rsidRDefault="00ED3ED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F9DB" w14:textId="77777777" w:rsidR="00ED3EDB" w:rsidRDefault="00ED3EDB" w:rsidP="007A0667">
    <w:pPr>
      <w:pStyle w:val="Paragraphedeliste"/>
      <w:jc w:val="right"/>
    </w:pPr>
  </w:p>
  <w:p w14:paraId="464931A2" w14:textId="77777777" w:rsidR="00ED3EDB" w:rsidRPr="009E7EE5" w:rsidRDefault="00ED3EDB">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Content>
      <w:p w14:paraId="3252564E" w14:textId="77777777" w:rsidR="00ED3EDB" w:rsidRDefault="00ED3EDB" w:rsidP="007A0667">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E42519">
          <w:rPr>
            <w:rFonts w:ascii="Arial Narrow" w:hAnsi="Arial Narrow"/>
            <w:noProof/>
            <w:szCs w:val="24"/>
          </w:rPr>
          <w:t>189</w:t>
        </w:r>
        <w:r w:rsidRPr="009E7EE5">
          <w:rPr>
            <w:rFonts w:ascii="Arial Narrow" w:hAnsi="Arial Narrow"/>
            <w:szCs w:val="24"/>
          </w:rPr>
          <w:fldChar w:fldCharType="end"/>
        </w:r>
      </w:p>
    </w:sdtContent>
  </w:sdt>
  <w:p w14:paraId="1BC5C422" w14:textId="77777777" w:rsidR="00ED3EDB" w:rsidRPr="009E7EE5" w:rsidRDefault="00ED3EDB">
    <w:pP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4824B" w14:textId="77777777" w:rsidR="00996F0A" w:rsidRDefault="00996F0A" w:rsidP="00A30B66">
      <w:pPr>
        <w:spacing w:after="0" w:line="240" w:lineRule="auto"/>
      </w:pPr>
      <w:r>
        <w:separator/>
      </w:r>
    </w:p>
  </w:footnote>
  <w:footnote w:type="continuationSeparator" w:id="0">
    <w:p w14:paraId="45814B54" w14:textId="77777777" w:rsidR="00996F0A" w:rsidRDefault="00996F0A" w:rsidP="00A30B66">
      <w:pPr>
        <w:spacing w:after="0" w:line="240" w:lineRule="auto"/>
      </w:pPr>
      <w:r>
        <w:continuationSeparator/>
      </w:r>
    </w:p>
  </w:footnote>
  <w:footnote w:id="1">
    <w:p w14:paraId="3C66CFB8" w14:textId="77777777" w:rsidR="00ED3EDB" w:rsidRPr="001270FE" w:rsidRDefault="00ED3EDB" w:rsidP="00A30B66">
      <w:pPr>
        <w:pStyle w:val="Notedebasdepage"/>
        <w:rPr>
          <w:i/>
          <w:iCs/>
          <w:sz w:val="16"/>
          <w:szCs w:val="16"/>
          <w:lang w:val="en-US"/>
        </w:rPr>
      </w:pPr>
      <w:r>
        <w:rPr>
          <w:rStyle w:val="Appelnotedebasdep"/>
        </w:rPr>
        <w:footnoteRef/>
      </w:r>
      <w:r>
        <w:t xml:space="preserve"> </w:t>
      </w:r>
      <w:r w:rsidRPr="001270FE">
        <w:rPr>
          <w:i/>
          <w:iCs/>
          <w:sz w:val="16"/>
          <w:szCs w:val="16"/>
        </w:rPr>
        <w:t>Voir le formulaire séparément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A60DF" w14:textId="77777777" w:rsidR="00ED3EDB" w:rsidRPr="00EF3BD5" w:rsidRDefault="00ED3EDB" w:rsidP="007A0667">
    <w:pPr>
      <w:pStyle w:val="En-tte"/>
      <w:tabs>
        <w:tab w:val="right" w:pos="9720"/>
      </w:tabs>
      <w:jc w:val="right"/>
    </w:pPr>
    <w:r>
      <w:rPr>
        <w:rStyle w:val="Numrodepage"/>
        <w:rFonts w:eastAsiaTheme="majorEastAsia"/>
      </w:rPr>
      <w:fldChar w:fldCharType="begin"/>
    </w:r>
    <w:r>
      <w:rPr>
        <w:rStyle w:val="Numrodepage"/>
        <w:rFonts w:eastAsiaTheme="majorEastAsia"/>
      </w:rPr>
      <w:instrText xml:space="preserve"> PAGE </w:instrText>
    </w:r>
    <w:r>
      <w:rPr>
        <w:rStyle w:val="Numrodepage"/>
        <w:rFonts w:eastAsiaTheme="majorEastAsia"/>
      </w:rPr>
      <w:fldChar w:fldCharType="separate"/>
    </w:r>
    <w:r>
      <w:rPr>
        <w:rStyle w:val="Numrodepage"/>
        <w:rFonts w:eastAsiaTheme="majorEastAsia"/>
        <w:noProof/>
      </w:rPr>
      <w:t>viii</w:t>
    </w:r>
    <w:r>
      <w:rPr>
        <w:rStyle w:val="Numrodepage"/>
        <w:rFonts w:eastAsiaTheme="majorEastAsi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095FD" w14:textId="77777777" w:rsidR="00ED3EDB" w:rsidRDefault="00ED3EDB" w:rsidP="007A0667">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BA574" w14:textId="77777777" w:rsidR="00ED3EDB" w:rsidRDefault="00ED3EDB" w:rsidP="007A0667">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76DD0" w14:textId="77777777" w:rsidR="00ED3EDB" w:rsidRDefault="00ED3EDB" w:rsidP="007A0667">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1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1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1">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25">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30"/>
  </w:num>
  <w:num w:numId="3">
    <w:abstractNumId w:val="36"/>
  </w:num>
  <w:num w:numId="4">
    <w:abstractNumId w:val="29"/>
  </w:num>
  <w:num w:numId="5">
    <w:abstractNumId w:val="20"/>
  </w:num>
  <w:num w:numId="6">
    <w:abstractNumId w:val="6"/>
  </w:num>
  <w:num w:numId="7">
    <w:abstractNumId w:val="18"/>
  </w:num>
  <w:num w:numId="8">
    <w:abstractNumId w:val="21"/>
  </w:num>
  <w:num w:numId="9">
    <w:abstractNumId w:val="16"/>
  </w:num>
  <w:num w:numId="10">
    <w:abstractNumId w:val="34"/>
  </w:num>
  <w:num w:numId="11">
    <w:abstractNumId w:val="19"/>
  </w:num>
  <w:num w:numId="12">
    <w:abstractNumId w:val="9"/>
  </w:num>
  <w:num w:numId="13">
    <w:abstractNumId w:val="26"/>
  </w:num>
  <w:num w:numId="14">
    <w:abstractNumId w:val="0"/>
  </w:num>
  <w:num w:numId="15">
    <w:abstractNumId w:val="5"/>
  </w:num>
  <w:num w:numId="16">
    <w:abstractNumId w:val="3"/>
  </w:num>
  <w:num w:numId="17">
    <w:abstractNumId w:val="11"/>
  </w:num>
  <w:num w:numId="18">
    <w:abstractNumId w:val="2"/>
  </w:num>
  <w:num w:numId="19">
    <w:abstractNumId w:val="17"/>
  </w:num>
  <w:num w:numId="20">
    <w:abstractNumId w:val="24"/>
  </w:num>
  <w:num w:numId="21">
    <w:abstractNumId w:val="8"/>
  </w:num>
  <w:num w:numId="22">
    <w:abstractNumId w:val="4"/>
  </w:num>
  <w:num w:numId="23">
    <w:abstractNumId w:val="27"/>
  </w:num>
  <w:num w:numId="24">
    <w:abstractNumId w:val="1"/>
  </w:num>
  <w:num w:numId="25">
    <w:abstractNumId w:val="10"/>
  </w:num>
  <w:num w:numId="26">
    <w:abstractNumId w:val="28"/>
  </w:num>
  <w:num w:numId="27">
    <w:abstractNumId w:val="33"/>
  </w:num>
  <w:num w:numId="28">
    <w:abstractNumId w:val="7"/>
  </w:num>
  <w:num w:numId="29">
    <w:abstractNumId w:val="14"/>
  </w:num>
  <w:num w:numId="30">
    <w:abstractNumId w:val="13"/>
  </w:num>
  <w:num w:numId="31">
    <w:abstractNumId w:val="12"/>
  </w:num>
  <w:num w:numId="32">
    <w:abstractNumId w:val="15"/>
  </w:num>
  <w:num w:numId="33">
    <w:abstractNumId w:val="37"/>
  </w:num>
  <w:num w:numId="34">
    <w:abstractNumId w:val="35"/>
  </w:num>
  <w:num w:numId="35">
    <w:abstractNumId w:val="25"/>
  </w:num>
  <w:num w:numId="36">
    <w:abstractNumId w:val="31"/>
  </w:num>
  <w:num w:numId="37">
    <w:abstractNumId w:val="22"/>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A21"/>
    <w:rsid w:val="000D24A6"/>
    <w:rsid w:val="000F18AC"/>
    <w:rsid w:val="00131D94"/>
    <w:rsid w:val="00154B60"/>
    <w:rsid w:val="00177426"/>
    <w:rsid w:val="001A3013"/>
    <w:rsid w:val="001A6142"/>
    <w:rsid w:val="001B3E31"/>
    <w:rsid w:val="0021329C"/>
    <w:rsid w:val="00215088"/>
    <w:rsid w:val="002A431C"/>
    <w:rsid w:val="002C65D6"/>
    <w:rsid w:val="00326F05"/>
    <w:rsid w:val="003331AB"/>
    <w:rsid w:val="00337CFB"/>
    <w:rsid w:val="003B1D75"/>
    <w:rsid w:val="004012CA"/>
    <w:rsid w:val="00444ABC"/>
    <w:rsid w:val="004909ED"/>
    <w:rsid w:val="004A4952"/>
    <w:rsid w:val="004F7D68"/>
    <w:rsid w:val="00534570"/>
    <w:rsid w:val="00585CD9"/>
    <w:rsid w:val="005C3F2B"/>
    <w:rsid w:val="005D022E"/>
    <w:rsid w:val="005D45B1"/>
    <w:rsid w:val="00617893"/>
    <w:rsid w:val="0065423E"/>
    <w:rsid w:val="00683525"/>
    <w:rsid w:val="00693FF3"/>
    <w:rsid w:val="007732FA"/>
    <w:rsid w:val="00773B41"/>
    <w:rsid w:val="007A0667"/>
    <w:rsid w:val="008B1CFC"/>
    <w:rsid w:val="008E2F6A"/>
    <w:rsid w:val="008E3A9A"/>
    <w:rsid w:val="009134E8"/>
    <w:rsid w:val="00925758"/>
    <w:rsid w:val="00947351"/>
    <w:rsid w:val="00974DCA"/>
    <w:rsid w:val="0099162E"/>
    <w:rsid w:val="00996F0A"/>
    <w:rsid w:val="00A26A89"/>
    <w:rsid w:val="00A30B66"/>
    <w:rsid w:val="00AE246D"/>
    <w:rsid w:val="00B24B93"/>
    <w:rsid w:val="00C607EA"/>
    <w:rsid w:val="00D413BC"/>
    <w:rsid w:val="00DC3A21"/>
    <w:rsid w:val="00E417AF"/>
    <w:rsid w:val="00E42519"/>
    <w:rsid w:val="00ED3EDB"/>
    <w:rsid w:val="00F07435"/>
    <w:rsid w:val="00F32937"/>
    <w:rsid w:val="00F64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D8D16B"/>
  <w15:docId w15:val="{7F40E472-B0B7-469E-9A44-1EAC394B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Main Section Heading,Titre 1 Car Car Car Car Car Car Car Car Car Car Car Car Car Car Car Car Car Car"/>
    <w:basedOn w:val="Normal"/>
    <w:next w:val="Normal"/>
    <w:link w:val="Titre1Car"/>
    <w:uiPriority w:val="9"/>
    <w:qFormat/>
    <w:rsid w:val="00A30B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aliases w:val="h2,Paranum,Titre 2 Car Car Car Car Car Car Car Car,titre  1"/>
    <w:basedOn w:val="Normal"/>
    <w:next w:val="Normal"/>
    <w:link w:val="Titre2Car"/>
    <w:uiPriority w:val="9"/>
    <w:unhideWhenUsed/>
    <w:qFormat/>
    <w:rsid w:val="00A30B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aliases w:val="Section Header3,Sub-Clause Paragraph"/>
    <w:basedOn w:val="Normal"/>
    <w:next w:val="Normal"/>
    <w:link w:val="Titre3Car"/>
    <w:uiPriority w:val="9"/>
    <w:qFormat/>
    <w:rsid w:val="000D24A6"/>
    <w:pPr>
      <w:spacing w:after="200" w:line="240" w:lineRule="auto"/>
      <w:jc w:val="both"/>
      <w:outlineLvl w:val="2"/>
    </w:pPr>
    <w:rPr>
      <w:rFonts w:ascii="Times New Roman" w:eastAsia="Times New Roman" w:hAnsi="Times New Roman" w:cs="Times New Roman"/>
      <w:sz w:val="24"/>
      <w:szCs w:val="20"/>
      <w:lang w:val="en-US" w:eastAsia="fr-FR"/>
    </w:rPr>
  </w:style>
  <w:style w:type="paragraph" w:styleId="Titre4">
    <w:name w:val="heading 4"/>
    <w:aliases w:val="titre  3"/>
    <w:basedOn w:val="Normal"/>
    <w:next w:val="Normal"/>
    <w:link w:val="Titre4Car"/>
    <w:uiPriority w:val="9"/>
    <w:unhideWhenUsed/>
    <w:qFormat/>
    <w:rsid w:val="00A30B66"/>
    <w:pPr>
      <w:spacing w:before="120" w:after="100"/>
      <w:jc w:val="both"/>
      <w:outlineLvl w:val="3"/>
    </w:pPr>
    <w:rPr>
      <w:rFonts w:ascii="Arial Narrow" w:eastAsiaTheme="minorEastAsia" w:hAnsi="Arial Narrow" w:cstheme="majorBidi"/>
      <w:b/>
      <w:bCs/>
      <w:smallCaps/>
      <w:color w:val="000000" w:themeColor="text1"/>
      <w:sz w:val="28"/>
      <w:szCs w:val="28"/>
      <w:lang w:eastAsia="fr-FR"/>
    </w:rPr>
  </w:style>
  <w:style w:type="paragraph" w:styleId="Titre5">
    <w:name w:val="heading 5"/>
    <w:aliases w:val="Side, Side"/>
    <w:basedOn w:val="Normal"/>
    <w:next w:val="Normal"/>
    <w:link w:val="Titre5Car"/>
    <w:uiPriority w:val="9"/>
    <w:qFormat/>
    <w:rsid w:val="00A30B66"/>
    <w:pPr>
      <w:keepNext/>
      <w:keepLines/>
      <w:tabs>
        <w:tab w:val="num" w:pos="2782"/>
      </w:tabs>
      <w:autoSpaceDE w:val="0"/>
      <w:autoSpaceDN w:val="0"/>
      <w:spacing w:before="180" w:after="0" w:line="240" w:lineRule="auto"/>
      <w:ind w:left="2269" w:hanging="567"/>
      <w:outlineLvl w:val="4"/>
    </w:pPr>
    <w:rPr>
      <w:rFonts w:ascii="Times New Roman" w:eastAsia="Times New Roman" w:hAnsi="Times New Roman" w:cs="Times New Roman"/>
      <w:i/>
      <w:sz w:val="20"/>
      <w:szCs w:val="24"/>
      <w:u w:val="dotted"/>
      <w:lang w:val="x-none" w:eastAsia="x-none"/>
    </w:rPr>
  </w:style>
  <w:style w:type="paragraph" w:styleId="Titre6">
    <w:name w:val="heading 6"/>
    <w:aliases w:val="Titre  4"/>
    <w:basedOn w:val="Normal"/>
    <w:next w:val="Normal"/>
    <w:link w:val="Titre6Car"/>
    <w:uiPriority w:val="9"/>
    <w:qFormat/>
    <w:rsid w:val="00A30B66"/>
    <w:pPr>
      <w:spacing w:after="120"/>
      <w:jc w:val="both"/>
      <w:outlineLvl w:val="5"/>
    </w:pPr>
    <w:rPr>
      <w:rFonts w:ascii="Arial Narrow" w:eastAsiaTheme="minorEastAsia" w:hAnsi="Arial Narrow"/>
      <w:b/>
      <w:bCs/>
      <w:sz w:val="24"/>
      <w:szCs w:val="24"/>
    </w:rPr>
  </w:style>
  <w:style w:type="paragraph" w:styleId="Titre7">
    <w:name w:val="heading 7"/>
    <w:aliases w:val="Titre  5"/>
    <w:basedOn w:val="Normal"/>
    <w:next w:val="Normal"/>
    <w:link w:val="Titre7Car"/>
    <w:uiPriority w:val="9"/>
    <w:qFormat/>
    <w:rsid w:val="00A30B66"/>
    <w:pPr>
      <w:spacing w:before="120" w:after="120" w:line="240" w:lineRule="auto"/>
      <w:jc w:val="both"/>
      <w:outlineLvl w:val="6"/>
    </w:pPr>
    <w:rPr>
      <w:rFonts w:ascii="Arial Narrow" w:eastAsiaTheme="minorEastAsia" w:hAnsi="Arial Narrow"/>
      <w:b/>
      <w:i/>
      <w:iCs/>
      <w:sz w:val="24"/>
    </w:rPr>
  </w:style>
  <w:style w:type="paragraph" w:styleId="Titre8">
    <w:name w:val="heading 8"/>
    <w:basedOn w:val="Normal"/>
    <w:next w:val="Normal"/>
    <w:link w:val="Titre8Car"/>
    <w:uiPriority w:val="9"/>
    <w:semiHidden/>
    <w:unhideWhenUsed/>
    <w:qFormat/>
    <w:rsid w:val="00A30B66"/>
    <w:pPr>
      <w:keepNext/>
      <w:keepLines/>
      <w:spacing w:before="40" w:after="0"/>
      <w:outlineLvl w:val="7"/>
    </w:pPr>
    <w:rPr>
      <w:rFonts w:eastAsiaTheme="minorEastAsia"/>
      <w:color w:val="262626" w:themeColor="text1" w:themeTint="D9"/>
      <w:sz w:val="21"/>
      <w:szCs w:val="21"/>
    </w:rPr>
  </w:style>
  <w:style w:type="paragraph" w:styleId="Titre9">
    <w:name w:val="heading 9"/>
    <w:basedOn w:val="Normal"/>
    <w:next w:val="Normal"/>
    <w:link w:val="Titre9Car"/>
    <w:uiPriority w:val="9"/>
    <w:semiHidden/>
    <w:unhideWhenUsed/>
    <w:qFormat/>
    <w:rsid w:val="00A30B6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autoRedefine/>
    <w:uiPriority w:val="99"/>
    <w:unhideWhenUsed/>
    <w:qFormat/>
    <w:rsid w:val="005C3F2B"/>
    <w:pPr>
      <w:spacing w:before="40" w:after="0" w:line="300" w:lineRule="auto"/>
      <w:ind w:right="6" w:hanging="11"/>
      <w:jc w:val="both"/>
    </w:pPr>
    <w:rPr>
      <w:rFonts w:ascii="Trebuchet MS" w:eastAsia="Times New Roman" w:hAnsi="Trebuchet MS" w:cs="Times New Roman"/>
      <w:color w:val="000000"/>
      <w:sz w:val="24"/>
      <w:lang w:eastAsia="fr-FR"/>
    </w:rPr>
  </w:style>
  <w:style w:type="table" w:styleId="Grilledutableau">
    <w:name w:val="Table Grid"/>
    <w:aliases w:val="Table long document,IMDC"/>
    <w:basedOn w:val="TableauNormal"/>
    <w:uiPriority w:val="59"/>
    <w:rsid w:val="005D4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aliases w:val="Section Header3 Car,Sub-Clause Paragraph Car"/>
    <w:basedOn w:val="Policepardfaut"/>
    <w:link w:val="Titre3"/>
    <w:uiPriority w:val="9"/>
    <w:rsid w:val="000D24A6"/>
    <w:rPr>
      <w:rFonts w:ascii="Times New Roman" w:eastAsia="Times New Roman" w:hAnsi="Times New Roman" w:cs="Times New Roman"/>
      <w:sz w:val="24"/>
      <w:szCs w:val="20"/>
      <w:lang w:val="en-US" w:eastAsia="fr-FR"/>
    </w:rPr>
  </w:style>
  <w:style w:type="paragraph" w:styleId="Pieddepage">
    <w:name w:val="footer"/>
    <w:basedOn w:val="Normal"/>
    <w:link w:val="PieddepageCar"/>
    <w:uiPriority w:val="99"/>
    <w:rsid w:val="000D24A6"/>
    <w:pPr>
      <w:tabs>
        <w:tab w:val="right" w:leader="underscore" w:pos="9504"/>
      </w:tabs>
      <w:spacing w:before="120" w:after="0" w:line="240" w:lineRule="auto"/>
    </w:pPr>
    <w:rPr>
      <w:rFonts w:ascii="Times New Roman" w:eastAsia="Times New Roman" w:hAnsi="Times New Roman" w:cs="Times New Roman"/>
      <w:sz w:val="24"/>
      <w:szCs w:val="20"/>
      <w:lang w:val="es-ES_tradnl" w:eastAsia="fr-FR"/>
    </w:rPr>
  </w:style>
  <w:style w:type="character" w:customStyle="1" w:styleId="PieddepageCar">
    <w:name w:val="Pied de page Car"/>
    <w:basedOn w:val="Policepardfaut"/>
    <w:link w:val="Pieddepage"/>
    <w:uiPriority w:val="99"/>
    <w:rsid w:val="000D24A6"/>
    <w:rPr>
      <w:rFonts w:ascii="Times New Roman" w:eastAsia="Times New Roman" w:hAnsi="Times New Roman" w:cs="Times New Roman"/>
      <w:sz w:val="24"/>
      <w:szCs w:val="20"/>
      <w:lang w:val="es-ES_tradnl" w:eastAsia="fr-FR"/>
    </w:rPr>
  </w:style>
  <w:style w:type="paragraph" w:styleId="TM1">
    <w:name w:val="toc 1"/>
    <w:basedOn w:val="Normal"/>
    <w:next w:val="Normal"/>
    <w:uiPriority w:val="39"/>
    <w:rsid w:val="000D24A6"/>
    <w:pPr>
      <w:tabs>
        <w:tab w:val="left" w:pos="322"/>
        <w:tab w:val="right" w:leader="dot" w:pos="9350"/>
      </w:tabs>
      <w:spacing w:before="240" w:after="120" w:line="240" w:lineRule="auto"/>
    </w:pPr>
    <w:rPr>
      <w:rFonts w:ascii="Times New Roman" w:eastAsia="Times New Roman" w:hAnsi="Times New Roman" w:cs="Times New Roman"/>
      <w:b/>
      <w:bCs/>
      <w:noProof/>
      <w:sz w:val="24"/>
      <w:szCs w:val="20"/>
      <w:lang w:eastAsia="fr-FR"/>
    </w:rPr>
  </w:style>
  <w:style w:type="paragraph" w:styleId="En-tte">
    <w:name w:val="header"/>
    <w:aliases w:val="Para3,heading 3 after h2,h,h3+,ContentsHeader,hd,he,En-tête-LP,En-tête client,alize,STYLE NORMAL"/>
    <w:basedOn w:val="Normal"/>
    <w:link w:val="En-tteCar"/>
    <w:uiPriority w:val="99"/>
    <w:rsid w:val="000D24A6"/>
    <w:pPr>
      <w:pBdr>
        <w:bottom w:val="single" w:sz="4" w:space="1" w:color="000000"/>
      </w:pBdr>
      <w:tabs>
        <w:tab w:val="right" w:pos="9000"/>
      </w:tabs>
      <w:spacing w:after="0" w:line="240" w:lineRule="auto"/>
      <w:jc w:val="both"/>
    </w:pPr>
    <w:rPr>
      <w:rFonts w:ascii="Times New Roman" w:eastAsia="Times New Roman" w:hAnsi="Times New Roman" w:cs="Times New Roman"/>
      <w:sz w:val="20"/>
      <w:szCs w:val="20"/>
      <w:lang w:val="es-ES_tradnl" w:eastAsia="fr-FR"/>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0D24A6"/>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0D24A6"/>
  </w:style>
  <w:style w:type="character" w:styleId="Lienhypertexte">
    <w:name w:val="Hyperlink"/>
    <w:uiPriority w:val="99"/>
    <w:rsid w:val="000D24A6"/>
    <w:rPr>
      <w:rFonts w:ascii="Times New Roman" w:hAnsi="Times New Roman"/>
      <w:b w:val="0"/>
      <w:color w:val="auto"/>
      <w:sz w:val="24"/>
      <w:u w:val="single"/>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0D24A6"/>
    <w:pPr>
      <w:suppressAutoHyphens/>
      <w:overflowPunct w:val="0"/>
      <w:autoSpaceDE w:val="0"/>
      <w:autoSpaceDN w:val="0"/>
      <w:adjustRightInd w:val="0"/>
      <w:spacing w:after="0" w:line="240" w:lineRule="auto"/>
      <w:ind w:left="720"/>
      <w:contextualSpacing/>
      <w:jc w:val="both"/>
      <w:textAlignment w:val="baseline"/>
    </w:pPr>
    <w:rPr>
      <w:rFonts w:ascii="Times New Roman" w:eastAsia="Times New Roman" w:hAnsi="Times New Roman" w:cs="Times New Roman"/>
      <w:sz w:val="24"/>
      <w:szCs w:val="20"/>
      <w:lang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D24A6"/>
    <w:rPr>
      <w:rFonts w:ascii="Times New Roman" w:eastAsia="Times New Roman" w:hAnsi="Times New Roman" w:cs="Times New Roman"/>
      <w:sz w:val="24"/>
      <w:szCs w:val="20"/>
      <w:lang w:eastAsia="fr-FR"/>
    </w:rPr>
  </w:style>
  <w:style w:type="paragraph" w:customStyle="1" w:styleId="Heading1a">
    <w:name w:val="Heading 1a"/>
    <w:link w:val="Heading1aChar"/>
    <w:rsid w:val="000D24A6"/>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MainHeading1">
    <w:name w:val="Main Heading 1"/>
    <w:basedOn w:val="Heading1a"/>
    <w:link w:val="MainHeading1Char"/>
    <w:qFormat/>
    <w:rsid w:val="000D24A6"/>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0D24A6"/>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0D24A6"/>
    <w:rPr>
      <w:rFonts w:ascii="Times New Roman" w:eastAsia="Times New Roman" w:hAnsi="Times New Roman" w:cs="Times New Roman"/>
      <w:b/>
      <w:bCs/>
      <w:smallCaps w:val="0"/>
      <w:sz w:val="48"/>
      <w:szCs w:val="48"/>
      <w:lang w:val="en-US"/>
    </w:rPr>
  </w:style>
  <w:style w:type="character" w:customStyle="1" w:styleId="Titre2Car">
    <w:name w:val="Titre 2 Car"/>
    <w:aliases w:val="h2 Car,Paranum Car,Titre 2 Car Car Car Car Car Car Car Car Car,titre  1 Car"/>
    <w:basedOn w:val="Policepardfaut"/>
    <w:link w:val="Titre2"/>
    <w:uiPriority w:val="9"/>
    <w:rsid w:val="00A30B66"/>
    <w:rPr>
      <w:rFonts w:asciiTheme="majorHAnsi" w:eastAsiaTheme="majorEastAsia" w:hAnsiTheme="majorHAnsi" w:cstheme="majorBidi"/>
      <w:color w:val="2F5496" w:themeColor="accent1" w:themeShade="BF"/>
      <w:sz w:val="26"/>
      <w:szCs w:val="26"/>
    </w:rPr>
  </w:style>
  <w:style w:type="character" w:customStyle="1" w:styleId="Titre1Car">
    <w:name w:val="Titre 1 Car"/>
    <w:aliases w:val="Main Section Heading Car,Titre 1 Car Car Car Car Car Car Car Car Car Car Car Car Car Car Car Car Car Car Car"/>
    <w:basedOn w:val="Policepardfaut"/>
    <w:link w:val="Titre1"/>
    <w:uiPriority w:val="9"/>
    <w:rsid w:val="00A30B6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A30B66"/>
    <w:pPr>
      <w:outlineLvl w:val="9"/>
    </w:pPr>
  </w:style>
  <w:style w:type="paragraph" w:styleId="TM2">
    <w:name w:val="toc 2"/>
    <w:basedOn w:val="Normal"/>
    <w:next w:val="Normal"/>
    <w:autoRedefine/>
    <w:uiPriority w:val="39"/>
    <w:unhideWhenUsed/>
    <w:rsid w:val="00A30B66"/>
    <w:pPr>
      <w:spacing w:after="100"/>
      <w:ind w:left="220"/>
    </w:pPr>
  </w:style>
  <w:style w:type="paragraph" w:styleId="TM3">
    <w:name w:val="toc 3"/>
    <w:basedOn w:val="Normal"/>
    <w:next w:val="Normal"/>
    <w:autoRedefine/>
    <w:uiPriority w:val="39"/>
    <w:unhideWhenUsed/>
    <w:rsid w:val="00A30B66"/>
    <w:pPr>
      <w:spacing w:after="100"/>
      <w:ind w:left="440"/>
    </w:pPr>
  </w:style>
  <w:style w:type="character" w:customStyle="1" w:styleId="Titre4Car">
    <w:name w:val="Titre 4 Car"/>
    <w:aliases w:val="titre  3 Car"/>
    <w:basedOn w:val="Policepardfaut"/>
    <w:link w:val="Titre4"/>
    <w:uiPriority w:val="9"/>
    <w:rsid w:val="00A30B66"/>
    <w:rPr>
      <w:rFonts w:ascii="Arial Narrow" w:eastAsiaTheme="minorEastAsia" w:hAnsi="Arial Narrow" w:cstheme="majorBidi"/>
      <w:b/>
      <w:bCs/>
      <w:smallCaps/>
      <w:color w:val="000000" w:themeColor="text1"/>
      <w:sz w:val="28"/>
      <w:szCs w:val="28"/>
      <w:lang w:eastAsia="fr-FR"/>
    </w:rPr>
  </w:style>
  <w:style w:type="character" w:customStyle="1" w:styleId="Titre5Car">
    <w:name w:val="Titre 5 Car"/>
    <w:aliases w:val="Side Car, Side Car"/>
    <w:basedOn w:val="Policepardfaut"/>
    <w:link w:val="Titre5"/>
    <w:uiPriority w:val="9"/>
    <w:rsid w:val="00A30B66"/>
    <w:rPr>
      <w:rFonts w:ascii="Times New Roman" w:eastAsia="Times New Roman" w:hAnsi="Times New Roman" w:cs="Times New Roman"/>
      <w:i/>
      <w:sz w:val="20"/>
      <w:szCs w:val="24"/>
      <w:u w:val="dotted"/>
      <w:lang w:val="x-none" w:eastAsia="x-none"/>
    </w:rPr>
  </w:style>
  <w:style w:type="character" w:customStyle="1" w:styleId="Titre6Car">
    <w:name w:val="Titre 6 Car"/>
    <w:aliases w:val="Titre  4 Car"/>
    <w:basedOn w:val="Policepardfaut"/>
    <w:link w:val="Titre6"/>
    <w:uiPriority w:val="9"/>
    <w:rsid w:val="00A30B66"/>
    <w:rPr>
      <w:rFonts w:ascii="Arial Narrow" w:eastAsiaTheme="minorEastAsia" w:hAnsi="Arial Narrow"/>
      <w:b/>
      <w:bCs/>
      <w:sz w:val="24"/>
      <w:szCs w:val="24"/>
    </w:rPr>
  </w:style>
  <w:style w:type="character" w:customStyle="1" w:styleId="Titre7Car">
    <w:name w:val="Titre 7 Car"/>
    <w:aliases w:val="Titre  5 Car"/>
    <w:basedOn w:val="Policepardfaut"/>
    <w:link w:val="Titre7"/>
    <w:uiPriority w:val="9"/>
    <w:rsid w:val="00A30B66"/>
    <w:rPr>
      <w:rFonts w:ascii="Arial Narrow" w:eastAsiaTheme="minorEastAsia" w:hAnsi="Arial Narrow"/>
      <w:b/>
      <w:i/>
      <w:iCs/>
      <w:sz w:val="24"/>
    </w:rPr>
  </w:style>
  <w:style w:type="character" w:customStyle="1" w:styleId="Titre8Car">
    <w:name w:val="Titre 8 Car"/>
    <w:basedOn w:val="Policepardfaut"/>
    <w:link w:val="Titre8"/>
    <w:uiPriority w:val="9"/>
    <w:semiHidden/>
    <w:rsid w:val="00A30B66"/>
    <w:rPr>
      <w:rFonts w:eastAsiaTheme="minorEastAsia"/>
      <w:color w:val="262626" w:themeColor="text1" w:themeTint="D9"/>
      <w:sz w:val="21"/>
      <w:szCs w:val="21"/>
    </w:rPr>
  </w:style>
  <w:style w:type="character" w:customStyle="1" w:styleId="Titre9Car">
    <w:name w:val="Titre 9 Car"/>
    <w:basedOn w:val="Policepardfaut"/>
    <w:link w:val="Titre9"/>
    <w:uiPriority w:val="9"/>
    <w:semiHidden/>
    <w:rsid w:val="00A30B66"/>
    <w:rPr>
      <w:rFonts w:asciiTheme="majorHAnsi" w:eastAsiaTheme="majorEastAsia" w:hAnsiTheme="majorHAnsi" w:cstheme="majorBidi"/>
      <w:i/>
      <w:iCs/>
      <w:color w:val="262626" w:themeColor="text1" w:themeTint="D9"/>
      <w:sz w:val="21"/>
      <w:szCs w:val="21"/>
    </w:rPr>
  </w:style>
  <w:style w:type="paragraph" w:styleId="Textedebulles">
    <w:name w:val="Balloon Text"/>
    <w:basedOn w:val="Normal"/>
    <w:link w:val="TextedebullesCar"/>
    <w:uiPriority w:val="99"/>
    <w:semiHidden/>
    <w:unhideWhenUsed/>
    <w:rsid w:val="00A30B66"/>
    <w:pPr>
      <w:spacing w:after="0" w:line="240" w:lineRule="auto"/>
    </w:pPr>
    <w:rPr>
      <w:rFonts w:ascii="Tahoma" w:eastAsiaTheme="minorEastAsia" w:hAnsi="Tahoma" w:cs="Tahoma"/>
      <w:sz w:val="16"/>
      <w:szCs w:val="16"/>
    </w:rPr>
  </w:style>
  <w:style w:type="character" w:customStyle="1" w:styleId="TextedebullesCar">
    <w:name w:val="Texte de bulles Car"/>
    <w:basedOn w:val="Policepardfaut"/>
    <w:link w:val="Textedebulles"/>
    <w:uiPriority w:val="99"/>
    <w:semiHidden/>
    <w:rsid w:val="00A30B66"/>
    <w:rPr>
      <w:rFonts w:ascii="Tahoma" w:eastAsiaTheme="minorEastAsia" w:hAnsi="Tahoma" w:cs="Tahoma"/>
      <w:sz w:val="16"/>
      <w:szCs w:val="16"/>
    </w:rPr>
  </w:style>
  <w:style w:type="paragraph" w:styleId="NormalWeb">
    <w:name w:val="Normal (Web)"/>
    <w:basedOn w:val="Normal"/>
    <w:uiPriority w:val="99"/>
    <w:unhideWhenUsed/>
    <w:rsid w:val="00A30B6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gt-block">
    <w:name w:val="gt-block"/>
    <w:basedOn w:val="Normal"/>
    <w:rsid w:val="00A30B6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ignature">
    <w:name w:val="Signature"/>
    <w:basedOn w:val="Normal"/>
    <w:link w:val="SignatureCar"/>
    <w:uiPriority w:val="7"/>
    <w:unhideWhenUsed/>
    <w:qFormat/>
    <w:rsid w:val="00A30B66"/>
    <w:pPr>
      <w:spacing w:before="40" w:line="288" w:lineRule="auto"/>
    </w:pPr>
    <w:rPr>
      <w:rFonts w:eastAsiaTheme="minorEastAsia"/>
      <w:b/>
      <w:bCs/>
      <w:color w:val="595959" w:themeColor="text1" w:themeTint="A6"/>
      <w:kern w:val="20"/>
      <w:sz w:val="20"/>
      <w:szCs w:val="20"/>
      <w:lang w:val="en-US" w:eastAsia="ja-JP"/>
    </w:rPr>
  </w:style>
  <w:style w:type="character" w:customStyle="1" w:styleId="SignatureCar">
    <w:name w:val="Signature Car"/>
    <w:basedOn w:val="Policepardfaut"/>
    <w:link w:val="Signature"/>
    <w:uiPriority w:val="7"/>
    <w:rsid w:val="00A30B66"/>
    <w:rPr>
      <w:rFonts w:eastAsiaTheme="minorEastAsia"/>
      <w:b/>
      <w:bCs/>
      <w:color w:val="595959" w:themeColor="text1" w:themeTint="A6"/>
      <w:kern w:val="20"/>
      <w:sz w:val="20"/>
      <w:szCs w:val="20"/>
      <w:lang w:val="en-US" w:eastAsia="ja-JP"/>
    </w:rPr>
  </w:style>
  <w:style w:type="character" w:styleId="Marquedecommentaire">
    <w:name w:val="annotation reference"/>
    <w:basedOn w:val="Policepardfaut"/>
    <w:uiPriority w:val="99"/>
    <w:unhideWhenUsed/>
    <w:rsid w:val="00A30B66"/>
    <w:rPr>
      <w:sz w:val="16"/>
      <w:szCs w:val="16"/>
    </w:rPr>
  </w:style>
  <w:style w:type="paragraph" w:styleId="Commentaire">
    <w:name w:val="annotation text"/>
    <w:basedOn w:val="Normal"/>
    <w:link w:val="CommentaireCar"/>
    <w:unhideWhenUsed/>
    <w:rsid w:val="00A30B66"/>
    <w:pPr>
      <w:spacing w:line="240" w:lineRule="auto"/>
    </w:pPr>
    <w:rPr>
      <w:rFonts w:eastAsiaTheme="minorEastAsia"/>
      <w:sz w:val="20"/>
      <w:szCs w:val="20"/>
    </w:rPr>
  </w:style>
  <w:style w:type="character" w:customStyle="1" w:styleId="CommentaireCar">
    <w:name w:val="Commentaire Car"/>
    <w:basedOn w:val="Policepardfaut"/>
    <w:link w:val="Commentaire"/>
    <w:rsid w:val="00A30B66"/>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30B66"/>
    <w:rPr>
      <w:b/>
      <w:bCs/>
    </w:rPr>
  </w:style>
  <w:style w:type="character" w:customStyle="1" w:styleId="ObjetducommentaireCar">
    <w:name w:val="Objet du commentaire Car"/>
    <w:basedOn w:val="CommentaireCar"/>
    <w:link w:val="Objetducommentaire"/>
    <w:uiPriority w:val="99"/>
    <w:semiHidden/>
    <w:rsid w:val="00A30B66"/>
    <w:rPr>
      <w:rFonts w:eastAsiaTheme="minorEastAsia"/>
      <w:b/>
      <w:bCs/>
      <w:sz w:val="20"/>
      <w:szCs w:val="20"/>
    </w:rPr>
  </w:style>
  <w:style w:type="character" w:customStyle="1" w:styleId="NotedebasdepageCar">
    <w:name w:val="Note de bas de page Car"/>
    <w:aliases w:val="Geneva 9 Car,Font: Geneva 9 Car,Boston 10 Car,f Car,single space Car,footnote text Car,fn Car,FOOTNOTES Car,ft Car,ALTS FOOTNOTE Car,Footnote Text Char1 Car,Footnote Text 1 Car,ADB Car,Footnote Text Char Char Car,Footnote Car"/>
    <w:basedOn w:val="Policepardfaut"/>
    <w:link w:val="Notedebasdepage"/>
    <w:uiPriority w:val="99"/>
    <w:rsid w:val="00A30B66"/>
    <w:rPr>
      <w:sz w:val="20"/>
      <w:szCs w:val="20"/>
    </w:rPr>
  </w:style>
  <w:style w:type="paragraph" w:styleId="Notedebasdepage">
    <w:name w:val="footnote text"/>
    <w:aliases w:val="Geneva 9,Font: Geneva 9,Boston 10,f,single space,footnote text,fn,FOOTNOTES,ft,ALTS FOOTNOTE,Footnote Text Char1,Footnote Text 1,ADB,Footnote Text Char Char,WB-Fußnotentext,Footnote,Fußnote,WB-Fußnotentext Char Char,FOOTNOTES Car Car"/>
    <w:basedOn w:val="Normal"/>
    <w:link w:val="NotedebasdepageCar"/>
    <w:uiPriority w:val="99"/>
    <w:unhideWhenUsed/>
    <w:qFormat/>
    <w:rsid w:val="00A30B66"/>
    <w:pPr>
      <w:spacing w:after="0" w:line="240" w:lineRule="auto"/>
    </w:pPr>
    <w:rPr>
      <w:sz w:val="20"/>
      <w:szCs w:val="20"/>
    </w:rPr>
  </w:style>
  <w:style w:type="character" w:customStyle="1" w:styleId="NotedebasdepageCar1">
    <w:name w:val="Note de bas de page Car1"/>
    <w:basedOn w:val="Policepardfaut"/>
    <w:uiPriority w:val="99"/>
    <w:semiHidden/>
    <w:rsid w:val="00A30B66"/>
    <w:rPr>
      <w:sz w:val="20"/>
      <w:szCs w:val="20"/>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A30B66"/>
    <w:rPr>
      <w:vertAlign w:val="superscript"/>
    </w:rPr>
  </w:style>
  <w:style w:type="paragraph" w:customStyle="1" w:styleId="Char2">
    <w:name w:val="Char2"/>
    <w:basedOn w:val="Normal"/>
    <w:link w:val="Appelnotedebasdep"/>
    <w:uiPriority w:val="99"/>
    <w:rsid w:val="00A30B66"/>
    <w:pPr>
      <w:spacing w:line="240" w:lineRule="exact"/>
    </w:pPr>
    <w:rPr>
      <w:vertAlign w:val="superscript"/>
    </w:rPr>
  </w:style>
  <w:style w:type="paragraph" w:customStyle="1" w:styleId="Style">
    <w:name w:val="Style"/>
    <w:rsid w:val="00A30B66"/>
    <w:pPr>
      <w:widowControl w:val="0"/>
      <w:autoSpaceDE w:val="0"/>
      <w:autoSpaceDN w:val="0"/>
      <w:adjustRightInd w:val="0"/>
      <w:spacing w:after="0" w:line="240" w:lineRule="auto"/>
    </w:pPr>
    <w:rPr>
      <w:rFonts w:ascii="Arial" w:eastAsiaTheme="minorEastAsia" w:hAnsi="Arial" w:cs="Arial"/>
      <w:sz w:val="24"/>
      <w:szCs w:val="24"/>
      <w:lang w:eastAsia="fr-FR"/>
    </w:rPr>
  </w:style>
  <w:style w:type="paragraph" w:styleId="Rvision">
    <w:name w:val="Revision"/>
    <w:hidden/>
    <w:uiPriority w:val="99"/>
    <w:semiHidden/>
    <w:rsid w:val="00A30B66"/>
    <w:pPr>
      <w:spacing w:after="0" w:line="240" w:lineRule="auto"/>
    </w:pPr>
    <w:rPr>
      <w:rFonts w:eastAsiaTheme="minorEastAsia"/>
    </w:rPr>
  </w:style>
  <w:style w:type="character" w:customStyle="1" w:styleId="id0301aeaf-8e7e-4c58-95f5-0ef76c6d5601-125">
    <w:name w:val="id_0301aeaf-8e7e-4c58-95f5-0ef76c6d5601-125"/>
    <w:basedOn w:val="Policepardfaut"/>
    <w:rsid w:val="00A30B66"/>
  </w:style>
  <w:style w:type="character" w:customStyle="1" w:styleId="id0301aeaf-8e7e-4c58-95f5-0ef76c6d5601-140">
    <w:name w:val="id_0301aeaf-8e7e-4c58-95f5-0ef76c6d5601-140"/>
    <w:basedOn w:val="Policepardfaut"/>
    <w:rsid w:val="00A30B66"/>
  </w:style>
  <w:style w:type="character" w:customStyle="1" w:styleId="id0301aeaf-8e7e-4c58-95f5-0ef76c6d5601-141">
    <w:name w:val="id_0301aeaf-8e7e-4c58-95f5-0ef76c6d5601-141"/>
    <w:basedOn w:val="Policepardfaut"/>
    <w:rsid w:val="00A30B66"/>
  </w:style>
  <w:style w:type="character" w:customStyle="1" w:styleId="id0301aeaf-8e7e-4c58-95f5-0ef76c6d5601-142">
    <w:name w:val="id_0301aeaf-8e7e-4c58-95f5-0ef76c6d5601-142"/>
    <w:basedOn w:val="Policepardfaut"/>
    <w:rsid w:val="00A30B66"/>
  </w:style>
  <w:style w:type="character" w:customStyle="1" w:styleId="id0301aeaf-8e7e-4c58-95f5-0ef76c6d5601-143">
    <w:name w:val="id_0301aeaf-8e7e-4c58-95f5-0ef76c6d5601-143"/>
    <w:basedOn w:val="Policepardfaut"/>
    <w:rsid w:val="00A30B66"/>
  </w:style>
  <w:style w:type="character" w:customStyle="1" w:styleId="id0301aeaf-8e7e-4c58-95f5-0ef76c6d5601-144">
    <w:name w:val="id_0301aeaf-8e7e-4c58-95f5-0ef76c6d5601-144"/>
    <w:basedOn w:val="Policepardfaut"/>
    <w:rsid w:val="00A30B66"/>
  </w:style>
  <w:style w:type="character" w:customStyle="1" w:styleId="id7aed0c0a-03b7-43a7-a05d-bbcdc79ecb09-46">
    <w:name w:val="id_7aed0c0a-03b7-43a7-a05d-bbcdc79ecb09-46"/>
    <w:basedOn w:val="Policepardfaut"/>
    <w:rsid w:val="00A30B66"/>
  </w:style>
  <w:style w:type="character" w:customStyle="1" w:styleId="id7aed0c0a-03b7-43a7-a05d-bbcdc79ecb09-48">
    <w:name w:val="id_7aed0c0a-03b7-43a7-a05d-bbcdc79ecb09-48"/>
    <w:basedOn w:val="Policepardfaut"/>
    <w:rsid w:val="00A30B66"/>
  </w:style>
  <w:style w:type="character" w:customStyle="1" w:styleId="id7aed0c0a-03b7-43a7-a05d-bbcdc79ecb09-49">
    <w:name w:val="id_7aed0c0a-03b7-43a7-a05d-bbcdc79ecb09-49"/>
    <w:basedOn w:val="Policepardfaut"/>
    <w:rsid w:val="00A30B66"/>
  </w:style>
  <w:style w:type="character" w:customStyle="1" w:styleId="id7aed0c0a-03b7-43a7-a05d-bbcdc79ecb09-50">
    <w:name w:val="id_7aed0c0a-03b7-43a7-a05d-bbcdc79ecb09-50"/>
    <w:basedOn w:val="Policepardfaut"/>
    <w:rsid w:val="00A30B66"/>
  </w:style>
  <w:style w:type="character" w:customStyle="1" w:styleId="id69a418f3-1cef-4d65-a8b7-4ff8eb7348de-43">
    <w:name w:val="id_69a418f3-1cef-4d65-a8b7-4ff8eb7348de-43"/>
    <w:basedOn w:val="Policepardfaut"/>
    <w:rsid w:val="00A30B66"/>
  </w:style>
  <w:style w:type="paragraph" w:styleId="Corpsdetexte">
    <w:name w:val="Body Text"/>
    <w:basedOn w:val="Normal"/>
    <w:link w:val="CorpsdetexteCar"/>
    <w:qFormat/>
    <w:rsid w:val="00A30B66"/>
    <w:pPr>
      <w:tabs>
        <w:tab w:val="num" w:pos="432"/>
      </w:tabs>
      <w:spacing w:before="120" w:after="0" w:line="240" w:lineRule="auto"/>
      <w:ind w:left="432" w:hanging="432"/>
      <w:jc w:val="both"/>
    </w:pPr>
    <w:rPr>
      <w:rFonts w:ascii="Arial" w:eastAsia="Times New Roman" w:hAnsi="Arial" w:cs="Times New Roman"/>
      <w:color w:val="FF0000"/>
      <w:sz w:val="24"/>
      <w:szCs w:val="20"/>
      <w:lang w:val="x-none" w:eastAsia="x-none"/>
    </w:rPr>
  </w:style>
  <w:style w:type="character" w:customStyle="1" w:styleId="CorpsdetexteCar">
    <w:name w:val="Corps de texte Car"/>
    <w:basedOn w:val="Policepardfaut"/>
    <w:link w:val="Corpsdetexte"/>
    <w:rsid w:val="00A30B66"/>
    <w:rPr>
      <w:rFonts w:ascii="Arial" w:eastAsia="Times New Roman" w:hAnsi="Arial" w:cs="Times New Roman"/>
      <w:color w:val="FF0000"/>
      <w:sz w:val="24"/>
      <w:szCs w:val="20"/>
      <w:lang w:val="x-none" w:eastAsia="x-none"/>
    </w:rPr>
  </w:style>
  <w:style w:type="paragraph" w:customStyle="1" w:styleId="ModelDoubleNoIndent">
    <w:name w:val="ModelDoubleNoIndent"/>
    <w:basedOn w:val="Normal"/>
    <w:rsid w:val="00A30B66"/>
    <w:pPr>
      <w:spacing w:after="360" w:line="480" w:lineRule="auto"/>
      <w:jc w:val="both"/>
    </w:pPr>
    <w:rPr>
      <w:rFonts w:ascii="Times New Roman" w:eastAsia="Times New Roman" w:hAnsi="Times New Roman" w:cs="Times New Roman"/>
      <w:lang w:val="en-US"/>
    </w:rPr>
  </w:style>
  <w:style w:type="paragraph" w:styleId="Titre">
    <w:name w:val="Title"/>
    <w:basedOn w:val="Normal"/>
    <w:next w:val="Sous-titre"/>
    <w:link w:val="TitreCar"/>
    <w:uiPriority w:val="10"/>
    <w:qFormat/>
    <w:rsid w:val="00A30B66"/>
    <w:pPr>
      <w:spacing w:before="60" w:after="120" w:line="276" w:lineRule="auto"/>
      <w:jc w:val="both"/>
      <w:outlineLvl w:val="0"/>
    </w:pPr>
    <w:rPr>
      <w:rFonts w:ascii="Candara" w:eastAsia="Times New Roman" w:hAnsi="Candara" w:cs="Arial"/>
      <w:b/>
      <w:caps/>
      <w:sz w:val="28"/>
      <w:szCs w:val="28"/>
      <w:lang w:eastAsia="fr-FR"/>
    </w:rPr>
  </w:style>
  <w:style w:type="character" w:customStyle="1" w:styleId="TitreCar">
    <w:name w:val="Titre Car"/>
    <w:basedOn w:val="Policepardfaut"/>
    <w:link w:val="Titre"/>
    <w:uiPriority w:val="10"/>
    <w:rsid w:val="00A30B66"/>
    <w:rPr>
      <w:rFonts w:ascii="Candara" w:eastAsia="Times New Roman" w:hAnsi="Candara" w:cs="Arial"/>
      <w:b/>
      <w:caps/>
      <w:sz w:val="28"/>
      <w:szCs w:val="28"/>
      <w:lang w:eastAsia="fr-FR"/>
    </w:rPr>
  </w:style>
  <w:style w:type="paragraph" w:styleId="Sous-titre">
    <w:name w:val="Subtitle"/>
    <w:aliases w:val="Sous-titre;titre   1"/>
    <w:basedOn w:val="Normal"/>
    <w:link w:val="Sous-titreCar"/>
    <w:uiPriority w:val="11"/>
    <w:qFormat/>
    <w:rsid w:val="00A30B66"/>
    <w:pPr>
      <w:spacing w:before="80" w:after="60" w:line="240" w:lineRule="auto"/>
      <w:jc w:val="center"/>
      <w:outlineLvl w:val="1"/>
    </w:pPr>
    <w:rPr>
      <w:rFonts w:ascii="Arial" w:eastAsia="Times New Roman" w:hAnsi="Arial" w:cs="Times New Roman"/>
      <w:snapToGrid w:val="0"/>
      <w:sz w:val="24"/>
      <w:szCs w:val="20"/>
      <w:lang w:val="x-none" w:eastAsia="x-none"/>
    </w:rPr>
  </w:style>
  <w:style w:type="character" w:customStyle="1" w:styleId="Sous-titreCar">
    <w:name w:val="Sous-titre Car"/>
    <w:aliases w:val="Sous-titre;titre   1 Car"/>
    <w:basedOn w:val="Policepardfaut"/>
    <w:link w:val="Sous-titre"/>
    <w:uiPriority w:val="11"/>
    <w:rsid w:val="00A30B66"/>
    <w:rPr>
      <w:rFonts w:ascii="Arial" w:eastAsia="Times New Roman" w:hAnsi="Arial" w:cs="Times New Roman"/>
      <w:snapToGrid w:val="0"/>
      <w:sz w:val="24"/>
      <w:szCs w:val="20"/>
      <w:lang w:val="x-none" w:eastAsia="x-none"/>
    </w:rPr>
  </w:style>
  <w:style w:type="paragraph" w:customStyle="1" w:styleId="Pa1">
    <w:name w:val="Pa1"/>
    <w:basedOn w:val="Normal"/>
    <w:next w:val="Normal"/>
    <w:uiPriority w:val="99"/>
    <w:rsid w:val="00A30B66"/>
    <w:pPr>
      <w:autoSpaceDE w:val="0"/>
      <w:autoSpaceDN w:val="0"/>
      <w:adjustRightInd w:val="0"/>
      <w:spacing w:after="0" w:line="201" w:lineRule="atLeast"/>
    </w:pPr>
    <w:rPr>
      <w:rFonts w:ascii="Franklin Gothic Book" w:eastAsia="Calibri" w:hAnsi="Franklin Gothic Book" w:cs="Times New Roman"/>
      <w:sz w:val="24"/>
      <w:szCs w:val="24"/>
      <w:lang w:eastAsia="fr-FR"/>
    </w:rPr>
  </w:style>
  <w:style w:type="paragraph" w:customStyle="1" w:styleId="Pa2">
    <w:name w:val="Pa2"/>
    <w:basedOn w:val="Normal"/>
    <w:next w:val="Normal"/>
    <w:uiPriority w:val="99"/>
    <w:rsid w:val="00A30B66"/>
    <w:pPr>
      <w:autoSpaceDE w:val="0"/>
      <w:autoSpaceDN w:val="0"/>
      <w:adjustRightInd w:val="0"/>
      <w:spacing w:after="0" w:line="201" w:lineRule="atLeast"/>
    </w:pPr>
    <w:rPr>
      <w:rFonts w:ascii="Franklin Gothic Medium" w:eastAsia="Calibri" w:hAnsi="Franklin Gothic Medium" w:cs="Times New Roman"/>
      <w:sz w:val="24"/>
      <w:szCs w:val="24"/>
      <w:lang w:eastAsia="fr-FR"/>
    </w:rPr>
  </w:style>
  <w:style w:type="paragraph" w:customStyle="1" w:styleId="Default">
    <w:name w:val="Default"/>
    <w:rsid w:val="00A30B66"/>
    <w:pPr>
      <w:autoSpaceDE w:val="0"/>
      <w:autoSpaceDN w:val="0"/>
      <w:adjustRightInd w:val="0"/>
      <w:spacing w:after="0" w:line="240" w:lineRule="auto"/>
    </w:pPr>
    <w:rPr>
      <w:rFonts w:ascii="Arial" w:eastAsia="Calibri" w:hAnsi="Arial" w:cs="Arial"/>
      <w:color w:val="000000"/>
      <w:sz w:val="24"/>
      <w:szCs w:val="24"/>
      <w:lang w:eastAsia="fr-FR"/>
    </w:rPr>
  </w:style>
  <w:style w:type="character" w:customStyle="1" w:styleId="A2">
    <w:name w:val="A2"/>
    <w:uiPriority w:val="99"/>
    <w:rsid w:val="00A30B66"/>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A30B66"/>
    <w:pPr>
      <w:spacing w:line="240" w:lineRule="exact"/>
    </w:pPr>
    <w:rPr>
      <w:rFonts w:eastAsiaTheme="minorEastAsia"/>
      <w:vertAlign w:val="superscript"/>
    </w:rPr>
  </w:style>
  <w:style w:type="paragraph" w:styleId="Lgende">
    <w:name w:val="caption"/>
    <w:basedOn w:val="Normal"/>
    <w:next w:val="Normal"/>
    <w:uiPriority w:val="35"/>
    <w:unhideWhenUsed/>
    <w:qFormat/>
    <w:rsid w:val="00A30B66"/>
    <w:pPr>
      <w:spacing w:before="60" w:after="0" w:line="240" w:lineRule="auto"/>
      <w:jc w:val="both"/>
    </w:pPr>
    <w:rPr>
      <w:rFonts w:ascii="Times New Roman" w:eastAsia="Times New Roman" w:hAnsi="Times New Roman" w:cs="Times New Roman"/>
      <w:b/>
      <w:bCs/>
      <w:sz w:val="20"/>
      <w:szCs w:val="20"/>
    </w:rPr>
  </w:style>
  <w:style w:type="character" w:customStyle="1" w:styleId="Mentionnonrsolue1">
    <w:name w:val="Mention non résolue1"/>
    <w:uiPriority w:val="99"/>
    <w:semiHidden/>
    <w:unhideWhenUsed/>
    <w:rsid w:val="00A30B66"/>
    <w:rPr>
      <w:color w:val="605E5C"/>
      <w:shd w:val="clear" w:color="auto" w:fill="E1DFDD"/>
    </w:rPr>
  </w:style>
  <w:style w:type="character" w:customStyle="1" w:styleId="fontstyle01">
    <w:name w:val="fontstyle01"/>
    <w:rsid w:val="00A30B66"/>
    <w:rPr>
      <w:rFonts w:ascii="CIDFont+F3" w:hAnsi="CIDFont+F3" w:hint="default"/>
      <w:b w:val="0"/>
      <w:bCs w:val="0"/>
      <w:i w:val="0"/>
      <w:iCs w:val="0"/>
      <w:color w:val="FFFFFF"/>
      <w:sz w:val="40"/>
      <w:szCs w:val="40"/>
    </w:rPr>
  </w:style>
  <w:style w:type="character" w:customStyle="1" w:styleId="fontstyle21">
    <w:name w:val="fontstyle21"/>
    <w:rsid w:val="00A30B66"/>
    <w:rPr>
      <w:rFonts w:ascii="Arial" w:hAnsi="Arial" w:cs="Arial" w:hint="default"/>
      <w:b w:val="0"/>
      <w:bCs w:val="0"/>
      <w:i w:val="0"/>
      <w:iCs w:val="0"/>
      <w:color w:val="000000"/>
      <w:sz w:val="24"/>
      <w:szCs w:val="24"/>
    </w:rPr>
  </w:style>
  <w:style w:type="character" w:customStyle="1" w:styleId="fontstyle31">
    <w:name w:val="fontstyle31"/>
    <w:basedOn w:val="Policepardfaut"/>
    <w:rsid w:val="00A30B66"/>
    <w:rPr>
      <w:rFonts w:ascii="Arial" w:hAnsi="Arial" w:cs="Arial" w:hint="default"/>
      <w:b w:val="0"/>
      <w:bCs w:val="0"/>
      <w:i/>
      <w:iCs/>
      <w:color w:val="000000"/>
      <w:sz w:val="24"/>
      <w:szCs w:val="24"/>
    </w:rPr>
  </w:style>
  <w:style w:type="numbering" w:customStyle="1" w:styleId="Style1">
    <w:name w:val="Style1"/>
    <w:rsid w:val="00A30B66"/>
    <w:pPr>
      <w:numPr>
        <w:numId w:val="26"/>
      </w:numPr>
    </w:pPr>
  </w:style>
  <w:style w:type="character" w:styleId="lev">
    <w:name w:val="Strong"/>
    <w:basedOn w:val="Policepardfaut"/>
    <w:uiPriority w:val="22"/>
    <w:qFormat/>
    <w:rsid w:val="00A30B66"/>
    <w:rPr>
      <w:b/>
      <w:bCs/>
      <w:color w:val="auto"/>
    </w:rPr>
  </w:style>
  <w:style w:type="character" w:styleId="Accentuation">
    <w:name w:val="Emphasis"/>
    <w:basedOn w:val="Policepardfaut"/>
    <w:uiPriority w:val="20"/>
    <w:qFormat/>
    <w:rsid w:val="00A30B66"/>
    <w:rPr>
      <w:i/>
      <w:iCs/>
      <w:color w:val="auto"/>
    </w:rPr>
  </w:style>
  <w:style w:type="paragraph" w:styleId="Sansinterligne">
    <w:name w:val="No Spacing"/>
    <w:uiPriority w:val="1"/>
    <w:qFormat/>
    <w:rsid w:val="00A30B66"/>
    <w:pPr>
      <w:spacing w:after="0" w:line="240" w:lineRule="auto"/>
    </w:pPr>
    <w:rPr>
      <w:rFonts w:eastAsiaTheme="minorEastAsia"/>
    </w:rPr>
  </w:style>
  <w:style w:type="paragraph" w:styleId="Citation">
    <w:name w:val="Quote"/>
    <w:basedOn w:val="Normal"/>
    <w:next w:val="Normal"/>
    <w:link w:val="CitationCar"/>
    <w:uiPriority w:val="29"/>
    <w:qFormat/>
    <w:rsid w:val="00A30B66"/>
    <w:pPr>
      <w:spacing w:before="200"/>
      <w:ind w:left="864" w:right="864"/>
    </w:pPr>
    <w:rPr>
      <w:rFonts w:eastAsiaTheme="minorEastAsia"/>
      <w:i/>
      <w:iCs/>
      <w:color w:val="404040" w:themeColor="text1" w:themeTint="BF"/>
    </w:rPr>
  </w:style>
  <w:style w:type="character" w:customStyle="1" w:styleId="CitationCar">
    <w:name w:val="Citation Car"/>
    <w:basedOn w:val="Policepardfaut"/>
    <w:link w:val="Citation"/>
    <w:uiPriority w:val="29"/>
    <w:rsid w:val="00A30B66"/>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A30B66"/>
    <w:pPr>
      <w:pBdr>
        <w:top w:val="single" w:sz="4" w:space="10" w:color="404040" w:themeColor="text1" w:themeTint="BF"/>
        <w:bottom w:val="single" w:sz="4" w:space="10" w:color="404040" w:themeColor="text1" w:themeTint="BF"/>
      </w:pBdr>
      <w:spacing w:before="360" w:after="360"/>
      <w:ind w:left="864" w:right="864"/>
      <w:jc w:val="center"/>
    </w:pPr>
    <w:rPr>
      <w:rFonts w:eastAsiaTheme="minorEastAsia"/>
      <w:i/>
      <w:iCs/>
      <w:color w:val="404040" w:themeColor="text1" w:themeTint="BF"/>
    </w:rPr>
  </w:style>
  <w:style w:type="character" w:customStyle="1" w:styleId="CitationintenseCar">
    <w:name w:val="Citation intense Car"/>
    <w:basedOn w:val="Policepardfaut"/>
    <w:link w:val="Citationintense"/>
    <w:uiPriority w:val="30"/>
    <w:rsid w:val="00A30B66"/>
    <w:rPr>
      <w:rFonts w:eastAsiaTheme="minorEastAsia"/>
      <w:i/>
      <w:iCs/>
      <w:color w:val="404040" w:themeColor="text1" w:themeTint="BF"/>
    </w:rPr>
  </w:style>
  <w:style w:type="character" w:styleId="Emphaseple">
    <w:name w:val="Subtle Emphasis"/>
    <w:basedOn w:val="Policepardfaut"/>
    <w:uiPriority w:val="19"/>
    <w:qFormat/>
    <w:rsid w:val="00A30B66"/>
    <w:rPr>
      <w:i/>
      <w:iCs/>
      <w:color w:val="404040" w:themeColor="text1" w:themeTint="BF"/>
    </w:rPr>
  </w:style>
  <w:style w:type="character" w:styleId="Emphaseintense">
    <w:name w:val="Intense Emphasis"/>
    <w:basedOn w:val="Policepardfaut"/>
    <w:uiPriority w:val="21"/>
    <w:qFormat/>
    <w:rsid w:val="00A30B66"/>
    <w:rPr>
      <w:b/>
      <w:bCs/>
      <w:i/>
      <w:iCs/>
      <w:color w:val="auto"/>
    </w:rPr>
  </w:style>
  <w:style w:type="character" w:styleId="Rfrenceple">
    <w:name w:val="Subtle Reference"/>
    <w:basedOn w:val="Policepardfaut"/>
    <w:uiPriority w:val="31"/>
    <w:qFormat/>
    <w:rsid w:val="00A30B66"/>
    <w:rPr>
      <w:smallCaps/>
      <w:color w:val="404040" w:themeColor="text1" w:themeTint="BF"/>
    </w:rPr>
  </w:style>
  <w:style w:type="character" w:styleId="Rfrenceintense">
    <w:name w:val="Intense Reference"/>
    <w:basedOn w:val="Policepardfaut"/>
    <w:uiPriority w:val="32"/>
    <w:qFormat/>
    <w:rsid w:val="00A30B66"/>
    <w:rPr>
      <w:b/>
      <w:bCs/>
      <w:smallCaps/>
      <w:color w:val="404040" w:themeColor="text1" w:themeTint="BF"/>
      <w:spacing w:val="5"/>
    </w:rPr>
  </w:style>
  <w:style w:type="character" w:styleId="Titredulivre">
    <w:name w:val="Book Title"/>
    <w:basedOn w:val="Policepardfaut"/>
    <w:uiPriority w:val="33"/>
    <w:qFormat/>
    <w:rsid w:val="00A30B66"/>
    <w:rPr>
      <w:b/>
      <w:bCs/>
      <w:i/>
      <w:iCs/>
      <w:spacing w:val="5"/>
    </w:rPr>
  </w:style>
  <w:style w:type="character" w:customStyle="1" w:styleId="id4562c628-0e29-4082-9564-30786068d90e-143">
    <w:name w:val="id_4562c628-0e29-4082-9564-30786068d90e-143"/>
    <w:basedOn w:val="Policepardfaut"/>
    <w:rsid w:val="00A30B66"/>
  </w:style>
  <w:style w:type="character" w:customStyle="1" w:styleId="id4562c628-0e29-4082-9564-30786068d90e-146">
    <w:name w:val="id_4562c628-0e29-4082-9564-30786068d90e-146"/>
    <w:basedOn w:val="Policepardfaut"/>
    <w:rsid w:val="00A30B66"/>
  </w:style>
  <w:style w:type="character" w:customStyle="1" w:styleId="empanorangeplat">
    <w:name w:val="empan_orange_plat"/>
    <w:basedOn w:val="Policepardfaut"/>
    <w:rsid w:val="00A30B66"/>
  </w:style>
  <w:style w:type="character" w:customStyle="1" w:styleId="empanorangeplatfin">
    <w:name w:val="empan_orange_plat_fin"/>
    <w:basedOn w:val="Policepardfaut"/>
    <w:rsid w:val="00A30B66"/>
  </w:style>
  <w:style w:type="character" w:customStyle="1" w:styleId="id3c358169-321a-4ecd-92c6-829105486709-88">
    <w:name w:val="id_3c358169-321a-4ecd-92c6-829105486709-88"/>
    <w:basedOn w:val="Policepardfaut"/>
    <w:rsid w:val="00A30B66"/>
  </w:style>
  <w:style w:type="character" w:customStyle="1" w:styleId="id3c358169-321a-4ecd-92c6-829105486709-89">
    <w:name w:val="id_3c358169-321a-4ecd-92c6-829105486709-89"/>
    <w:basedOn w:val="Policepardfaut"/>
    <w:rsid w:val="00A30B66"/>
  </w:style>
  <w:style w:type="character" w:customStyle="1" w:styleId="id3c358169-321a-4ecd-92c6-829105486709-90">
    <w:name w:val="id_3c358169-321a-4ecd-92c6-829105486709-90"/>
    <w:basedOn w:val="Policepardfaut"/>
    <w:rsid w:val="00A30B66"/>
  </w:style>
  <w:style w:type="paragraph" w:styleId="PrformatHTML">
    <w:name w:val="HTML Preformatted"/>
    <w:basedOn w:val="Normal"/>
    <w:link w:val="PrformatHTMLCar"/>
    <w:uiPriority w:val="99"/>
    <w:unhideWhenUsed/>
    <w:rsid w:val="00A3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A30B66"/>
    <w:rPr>
      <w:rFonts w:ascii="Courier New" w:eastAsia="Times New Roman" w:hAnsi="Courier New" w:cs="Courier New"/>
      <w:sz w:val="20"/>
      <w:szCs w:val="20"/>
      <w:lang w:val="en-US"/>
    </w:rPr>
  </w:style>
  <w:style w:type="paragraph" w:customStyle="1" w:styleId="Sec4head1">
    <w:name w:val="Sec 4 head 1"/>
    <w:basedOn w:val="Normal"/>
    <w:qFormat/>
    <w:rsid w:val="00A30B66"/>
    <w:pPr>
      <w:spacing w:after="200" w:line="240" w:lineRule="auto"/>
      <w:jc w:val="center"/>
    </w:pPr>
    <w:rPr>
      <w:rFonts w:ascii="Times New Roman" w:eastAsia="Times New Roman" w:hAnsi="Times New Roman" w:cs="Times New Roman"/>
      <w:b/>
      <w:sz w:val="36"/>
      <w:szCs w:val="20"/>
      <w:lang w:eastAsia="fr-FR"/>
    </w:rPr>
  </w:style>
  <w:style w:type="paragraph" w:customStyle="1" w:styleId="Titre21">
    <w:name w:val="Titre 21"/>
    <w:basedOn w:val="Titre4"/>
    <w:link w:val="Titre2Char"/>
    <w:qFormat/>
    <w:rsid w:val="00A30B66"/>
    <w:rPr>
      <w:rFonts w:ascii="Candara" w:hAnsi="Candara"/>
      <w:sz w:val="24"/>
    </w:rPr>
  </w:style>
  <w:style w:type="character" w:customStyle="1" w:styleId="Titre2Char">
    <w:name w:val="Titre 2 Char"/>
    <w:basedOn w:val="Titre4Car"/>
    <w:link w:val="Titre21"/>
    <w:rsid w:val="00A30B66"/>
    <w:rPr>
      <w:rFonts w:ascii="Candara" w:eastAsiaTheme="minorEastAsia" w:hAnsi="Candara" w:cstheme="majorBidi"/>
      <w:b/>
      <w:bCs/>
      <w:smallCaps/>
      <w:color w:val="000000" w:themeColor="text1"/>
      <w:sz w:val="24"/>
      <w:szCs w:val="28"/>
      <w:lang w:eastAsia="fr-FR"/>
    </w:rPr>
  </w:style>
  <w:style w:type="character" w:styleId="Lienhypertextesuivivisit">
    <w:name w:val="FollowedHyperlink"/>
    <w:basedOn w:val="Policepardfaut"/>
    <w:uiPriority w:val="99"/>
    <w:semiHidden/>
    <w:unhideWhenUsed/>
    <w:rsid w:val="00A30B66"/>
    <w:rPr>
      <w:color w:val="954F72" w:themeColor="followedHyperlink"/>
      <w:u w:val="single"/>
    </w:rPr>
  </w:style>
  <w:style w:type="paragraph" w:customStyle="1" w:styleId="xl63">
    <w:name w:val="xl63"/>
    <w:basedOn w:val="Normal"/>
    <w:rsid w:val="00337CF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4">
    <w:name w:val="xl64"/>
    <w:basedOn w:val="Normal"/>
    <w:rsid w:val="00337CF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65">
    <w:name w:val="xl65"/>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66">
    <w:name w:val="xl66"/>
    <w:basedOn w:val="Normal"/>
    <w:rsid w:val="00337CF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67">
    <w:name w:val="xl67"/>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68">
    <w:name w:val="xl68"/>
    <w:basedOn w:val="Normal"/>
    <w:rsid w:val="00337CF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9">
    <w:name w:val="xl69"/>
    <w:basedOn w:val="Normal"/>
    <w:rsid w:val="00337CF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70">
    <w:name w:val="xl70"/>
    <w:basedOn w:val="Normal"/>
    <w:rsid w:val="00337CF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71">
    <w:name w:val="xl71"/>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72">
    <w:name w:val="xl72"/>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73">
    <w:name w:val="xl73"/>
    <w:basedOn w:val="Normal"/>
    <w:rsid w:val="00337CF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b/>
      <w:bCs/>
      <w:sz w:val="24"/>
      <w:szCs w:val="24"/>
      <w:lang w:eastAsia="fr-FR"/>
    </w:rPr>
  </w:style>
  <w:style w:type="paragraph" w:customStyle="1" w:styleId="xl74">
    <w:name w:val="xl74"/>
    <w:basedOn w:val="Normal"/>
    <w:rsid w:val="00337CFB"/>
    <w:pPr>
      <w:pBdr>
        <w:bottom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75">
    <w:name w:val="xl75"/>
    <w:basedOn w:val="Normal"/>
    <w:rsid w:val="00337CFB"/>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76">
    <w:name w:val="xl76"/>
    <w:basedOn w:val="Normal"/>
    <w:rsid w:val="00337CF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7">
    <w:name w:val="xl77"/>
    <w:basedOn w:val="Normal"/>
    <w:rsid w:val="00337CF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8">
    <w:name w:val="xl78"/>
    <w:basedOn w:val="Normal"/>
    <w:rsid w:val="00337CF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79">
    <w:name w:val="xl79"/>
    <w:basedOn w:val="Normal"/>
    <w:rsid w:val="00337CFB"/>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80">
    <w:name w:val="xl80"/>
    <w:basedOn w:val="Normal"/>
    <w:rsid w:val="00337CF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b/>
      <w:bCs/>
      <w:sz w:val="24"/>
      <w:szCs w:val="24"/>
      <w:lang w:eastAsia="fr-FR"/>
    </w:rPr>
  </w:style>
  <w:style w:type="paragraph" w:customStyle="1" w:styleId="xl81">
    <w:name w:val="xl81"/>
    <w:basedOn w:val="Normal"/>
    <w:rsid w:val="00337CFB"/>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82">
    <w:name w:val="xl82"/>
    <w:basedOn w:val="Normal"/>
    <w:rsid w:val="00337CFB"/>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83">
    <w:name w:val="xl83"/>
    <w:basedOn w:val="Normal"/>
    <w:rsid w:val="00337CFB"/>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rsid w:val="00337CF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85">
    <w:name w:val="xl85"/>
    <w:basedOn w:val="Normal"/>
    <w:rsid w:val="00337CFB"/>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86">
    <w:name w:val="xl86"/>
    <w:basedOn w:val="Normal"/>
    <w:rsid w:val="00337CFB"/>
    <w:pPr>
      <w:pBdr>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b/>
      <w:bCs/>
      <w:sz w:val="24"/>
      <w:szCs w:val="24"/>
      <w:lang w:eastAsia="fr-FR"/>
    </w:rPr>
  </w:style>
  <w:style w:type="paragraph" w:customStyle="1" w:styleId="xl87">
    <w:name w:val="xl87"/>
    <w:basedOn w:val="Normal"/>
    <w:rsid w:val="00337CFB"/>
    <w:pPr>
      <w:pBdr>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88">
    <w:name w:val="xl88"/>
    <w:basedOn w:val="Normal"/>
    <w:rsid w:val="00337CFB"/>
    <w:pPr>
      <w:pBdr>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b/>
      <w:bCs/>
      <w:sz w:val="24"/>
      <w:szCs w:val="24"/>
      <w:lang w:eastAsia="fr-FR"/>
    </w:rPr>
  </w:style>
  <w:style w:type="paragraph" w:customStyle="1" w:styleId="xl89">
    <w:name w:val="xl89"/>
    <w:basedOn w:val="Normal"/>
    <w:rsid w:val="00337CFB"/>
    <w:pPr>
      <w:pBdr>
        <w:bottom w:val="single" w:sz="8" w:space="0" w:color="auto"/>
        <w:right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90">
    <w:name w:val="xl90"/>
    <w:basedOn w:val="Normal"/>
    <w:rsid w:val="00337CF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91">
    <w:name w:val="xl91"/>
    <w:basedOn w:val="Normal"/>
    <w:rsid w:val="00337CFB"/>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92">
    <w:name w:val="xl92"/>
    <w:basedOn w:val="Normal"/>
    <w:rsid w:val="00337CFB"/>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93">
    <w:name w:val="xl93"/>
    <w:basedOn w:val="Normal"/>
    <w:rsid w:val="00337CFB"/>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94">
    <w:name w:val="xl94"/>
    <w:basedOn w:val="Normal"/>
    <w:rsid w:val="00337CF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95">
    <w:name w:val="xl95"/>
    <w:basedOn w:val="Normal"/>
    <w:rsid w:val="00337CF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96">
    <w:name w:val="xl96"/>
    <w:basedOn w:val="Normal"/>
    <w:rsid w:val="00337CF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97">
    <w:name w:val="xl97"/>
    <w:basedOn w:val="Normal"/>
    <w:rsid w:val="00337CF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98">
    <w:name w:val="xl98"/>
    <w:basedOn w:val="Normal"/>
    <w:rsid w:val="00337CF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99">
    <w:name w:val="xl99"/>
    <w:basedOn w:val="Normal"/>
    <w:rsid w:val="00337CFB"/>
    <w:pPr>
      <w:pBdr>
        <w:top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00">
    <w:name w:val="xl100"/>
    <w:basedOn w:val="Normal"/>
    <w:rsid w:val="00337CF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01">
    <w:name w:val="xl101"/>
    <w:basedOn w:val="Normal"/>
    <w:rsid w:val="00337CFB"/>
    <w:pPr>
      <w:pBdr>
        <w:top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02">
    <w:name w:val="xl102"/>
    <w:basedOn w:val="Normal"/>
    <w:rsid w:val="00337CF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03">
    <w:name w:val="xl103"/>
    <w:basedOn w:val="Normal"/>
    <w:rsid w:val="00337CFB"/>
    <w:pPr>
      <w:pBdr>
        <w:top w:val="single" w:sz="8" w:space="0" w:color="auto"/>
        <w:left w:val="single" w:sz="8" w:space="0" w:color="auto"/>
        <w:bottom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04">
    <w:name w:val="xl104"/>
    <w:basedOn w:val="Normal"/>
    <w:rsid w:val="00337CFB"/>
    <w:pPr>
      <w:pBdr>
        <w:top w:val="single" w:sz="8" w:space="0" w:color="auto"/>
        <w:bottom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05">
    <w:name w:val="xl105"/>
    <w:basedOn w:val="Normal"/>
    <w:rsid w:val="00337CFB"/>
    <w:pPr>
      <w:pBdr>
        <w:top w:val="single" w:sz="8" w:space="0" w:color="auto"/>
        <w:left w:val="single" w:sz="8" w:space="0" w:color="auto"/>
        <w:bottom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06">
    <w:name w:val="xl106"/>
    <w:basedOn w:val="Normal"/>
    <w:rsid w:val="00337CFB"/>
    <w:pPr>
      <w:pBdr>
        <w:top w:val="single" w:sz="8" w:space="0" w:color="auto"/>
        <w:bottom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07">
    <w:name w:val="xl107"/>
    <w:basedOn w:val="Normal"/>
    <w:rsid w:val="00337CF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08">
    <w:name w:val="xl108"/>
    <w:basedOn w:val="Normal"/>
    <w:rsid w:val="00337CFB"/>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9">
    <w:name w:val="xl109"/>
    <w:basedOn w:val="Normal"/>
    <w:rsid w:val="00337CFB"/>
    <w:pPr>
      <w:pBdr>
        <w:top w:val="single" w:sz="8" w:space="0" w:color="auto"/>
        <w:left w:val="single" w:sz="8" w:space="0" w:color="auto"/>
        <w:bottom w:val="single" w:sz="8" w:space="0" w:color="auto"/>
      </w:pBdr>
      <w:shd w:val="clear" w:color="000000" w:fill="A6A6A6"/>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10">
    <w:name w:val="xl110"/>
    <w:basedOn w:val="Normal"/>
    <w:rsid w:val="00337CFB"/>
    <w:pPr>
      <w:pBdr>
        <w:top w:val="single" w:sz="8" w:space="0" w:color="auto"/>
        <w:bottom w:val="single" w:sz="8" w:space="0" w:color="auto"/>
      </w:pBdr>
      <w:shd w:val="clear" w:color="000000" w:fill="A6A6A6"/>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11">
    <w:name w:val="xl111"/>
    <w:basedOn w:val="Normal"/>
    <w:rsid w:val="00337CFB"/>
    <w:pPr>
      <w:pBdr>
        <w:top w:val="single" w:sz="8" w:space="0" w:color="auto"/>
        <w:bottom w:val="single" w:sz="8" w:space="0" w:color="auto"/>
        <w:right w:val="single" w:sz="8" w:space="0" w:color="auto"/>
      </w:pBdr>
      <w:shd w:val="clear" w:color="000000" w:fill="A6A6A6"/>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12">
    <w:name w:val="xl112"/>
    <w:basedOn w:val="Normal"/>
    <w:rsid w:val="00337CFB"/>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rebuchet MS" w:eastAsia="Times New Roman" w:hAnsi="Trebuchet MS" w:cs="Times New Roman"/>
      <w:b/>
      <w:bCs/>
      <w:sz w:val="24"/>
      <w:szCs w:val="24"/>
      <w:lang w:eastAsia="fr-FR"/>
    </w:rPr>
  </w:style>
  <w:style w:type="paragraph" w:customStyle="1" w:styleId="xl113">
    <w:name w:val="xl113"/>
    <w:basedOn w:val="Normal"/>
    <w:rsid w:val="00337CFB"/>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14">
    <w:name w:val="xl114"/>
    <w:basedOn w:val="Normal"/>
    <w:rsid w:val="00337CFB"/>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rebuchet MS" w:eastAsia="Times New Roman" w:hAnsi="Trebuchet MS" w:cs="Times New Roman"/>
      <w:b/>
      <w:bCs/>
      <w:sz w:val="24"/>
      <w:szCs w:val="24"/>
      <w:lang w:eastAsia="fr-FR"/>
    </w:rPr>
  </w:style>
  <w:style w:type="paragraph" w:customStyle="1" w:styleId="xl115">
    <w:name w:val="xl115"/>
    <w:basedOn w:val="Normal"/>
    <w:rsid w:val="00337CFB"/>
    <w:pPr>
      <w:pBdr>
        <w:bottom w:val="single" w:sz="8" w:space="0" w:color="auto"/>
      </w:pBdr>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116">
    <w:name w:val="xl116"/>
    <w:basedOn w:val="Normal"/>
    <w:rsid w:val="00337CF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17">
    <w:name w:val="xl117"/>
    <w:basedOn w:val="Normal"/>
    <w:rsid w:val="00337CFB"/>
    <w:pPr>
      <w:pBdr>
        <w:top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18">
    <w:name w:val="xl118"/>
    <w:basedOn w:val="Normal"/>
    <w:rsid w:val="00337CF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20">
    <w:name w:val="xl120"/>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21">
    <w:name w:val="xl121"/>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22">
    <w:name w:val="xl122"/>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23">
    <w:name w:val="xl123"/>
    <w:basedOn w:val="Normal"/>
    <w:rsid w:val="00337CFB"/>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24">
    <w:name w:val="xl124"/>
    <w:basedOn w:val="Normal"/>
    <w:rsid w:val="00337CFB"/>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25">
    <w:name w:val="xl125"/>
    <w:basedOn w:val="Normal"/>
    <w:rsid w:val="00337CF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26">
    <w:name w:val="xl126"/>
    <w:basedOn w:val="Normal"/>
    <w:rsid w:val="00337CF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27">
    <w:name w:val="xl127"/>
    <w:basedOn w:val="Normal"/>
    <w:rsid w:val="00337CFB"/>
    <w:pPr>
      <w:pBdr>
        <w:top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28">
    <w:name w:val="xl128"/>
    <w:basedOn w:val="Normal"/>
    <w:rsid w:val="00337CFB"/>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29">
    <w:name w:val="xl129"/>
    <w:basedOn w:val="Normal"/>
    <w:rsid w:val="00337CF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0">
    <w:name w:val="xl130"/>
    <w:basedOn w:val="Normal"/>
    <w:rsid w:val="00337CFB"/>
    <w:pPr>
      <w:pBdr>
        <w:top w:val="single" w:sz="8" w:space="0" w:color="auto"/>
        <w:bottom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31">
    <w:name w:val="xl131"/>
    <w:basedOn w:val="Normal"/>
    <w:rsid w:val="00337CFB"/>
    <w:pPr>
      <w:pBdr>
        <w:top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32">
    <w:name w:val="xl132"/>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33">
    <w:name w:val="xl133"/>
    <w:basedOn w:val="Normal"/>
    <w:rsid w:val="00337CFB"/>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rebuchet MS" w:eastAsia="Times New Roman" w:hAnsi="Trebuchet MS" w:cs="Times New Roman"/>
      <w:b/>
      <w:bCs/>
      <w:sz w:val="24"/>
      <w:szCs w:val="24"/>
      <w:lang w:eastAsia="fr-FR"/>
    </w:rPr>
  </w:style>
  <w:style w:type="paragraph" w:customStyle="1" w:styleId="xl134">
    <w:name w:val="xl134"/>
    <w:basedOn w:val="Normal"/>
    <w:rsid w:val="00337CFB"/>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5">
    <w:name w:val="xl135"/>
    <w:basedOn w:val="Normal"/>
    <w:rsid w:val="00337CF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6">
    <w:name w:val="xl136"/>
    <w:basedOn w:val="Normal"/>
    <w:rsid w:val="00337CF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37">
    <w:name w:val="xl137"/>
    <w:basedOn w:val="Normal"/>
    <w:rsid w:val="00337CF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38">
    <w:name w:val="xl138"/>
    <w:basedOn w:val="Normal"/>
    <w:rsid w:val="00337CFB"/>
    <w:pPr>
      <w:pBdr>
        <w:top w:val="single" w:sz="8" w:space="0" w:color="auto"/>
        <w:left w:val="single" w:sz="8" w:space="0" w:color="auto"/>
        <w:bottom w:val="single" w:sz="8" w:space="0" w:color="auto"/>
      </w:pBdr>
      <w:shd w:val="clear" w:color="000000" w:fill="A6A6A6"/>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39">
    <w:name w:val="xl139"/>
    <w:basedOn w:val="Normal"/>
    <w:rsid w:val="00337CFB"/>
    <w:pPr>
      <w:pBdr>
        <w:top w:val="single" w:sz="8" w:space="0" w:color="auto"/>
        <w:bottom w:val="single" w:sz="8" w:space="0" w:color="auto"/>
        <w:right w:val="single" w:sz="8" w:space="0" w:color="auto"/>
      </w:pBdr>
      <w:shd w:val="clear" w:color="000000" w:fill="A6A6A6"/>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40">
    <w:name w:val="xl140"/>
    <w:basedOn w:val="Normal"/>
    <w:rsid w:val="00337CFB"/>
    <w:pPr>
      <w:pBdr>
        <w:bottom w:val="single" w:sz="8" w:space="0" w:color="auto"/>
        <w:right w:val="single" w:sz="8" w:space="0" w:color="auto"/>
      </w:pBdr>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41">
    <w:name w:val="xl141"/>
    <w:basedOn w:val="Normal"/>
    <w:rsid w:val="00337CFB"/>
    <w:pPr>
      <w:pBdr>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142">
    <w:name w:val="xl142"/>
    <w:basedOn w:val="Normal"/>
    <w:rsid w:val="00337CFB"/>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43">
    <w:name w:val="xl143"/>
    <w:basedOn w:val="Normal"/>
    <w:rsid w:val="00337CFB"/>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rebuchet MS" w:eastAsia="Times New Roman" w:hAnsi="Trebuchet MS" w:cs="Times New Roman"/>
      <w:sz w:val="24"/>
      <w:szCs w:val="24"/>
      <w:lang w:eastAsia="fr-FR"/>
    </w:rPr>
  </w:style>
  <w:style w:type="paragraph" w:customStyle="1" w:styleId="xl144">
    <w:name w:val="xl144"/>
    <w:basedOn w:val="Normal"/>
    <w:rsid w:val="00337CFB"/>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 w:type="paragraph" w:customStyle="1" w:styleId="xl145">
    <w:name w:val="xl145"/>
    <w:basedOn w:val="Normal"/>
    <w:rsid w:val="00337CFB"/>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rebuchet MS" w:eastAsia="Times New Roman" w:hAnsi="Trebuchet MS"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138715">
      <w:bodyDiv w:val="1"/>
      <w:marLeft w:val="0"/>
      <w:marRight w:val="0"/>
      <w:marTop w:val="0"/>
      <w:marBottom w:val="0"/>
      <w:divBdr>
        <w:top w:val="none" w:sz="0" w:space="0" w:color="auto"/>
        <w:left w:val="none" w:sz="0" w:space="0" w:color="auto"/>
        <w:bottom w:val="none" w:sz="0" w:space="0" w:color="auto"/>
        <w:right w:val="none" w:sz="0" w:space="0" w:color="auto"/>
      </w:divBdr>
    </w:div>
    <w:div w:id="434711103">
      <w:bodyDiv w:val="1"/>
      <w:marLeft w:val="0"/>
      <w:marRight w:val="0"/>
      <w:marTop w:val="0"/>
      <w:marBottom w:val="0"/>
      <w:divBdr>
        <w:top w:val="none" w:sz="0" w:space="0" w:color="auto"/>
        <w:left w:val="none" w:sz="0" w:space="0" w:color="auto"/>
        <w:bottom w:val="none" w:sz="0" w:space="0" w:color="auto"/>
        <w:right w:val="none" w:sz="0" w:space="0" w:color="auto"/>
      </w:divBdr>
    </w:div>
    <w:div w:id="648754954">
      <w:bodyDiv w:val="1"/>
      <w:marLeft w:val="0"/>
      <w:marRight w:val="0"/>
      <w:marTop w:val="0"/>
      <w:marBottom w:val="0"/>
      <w:divBdr>
        <w:top w:val="none" w:sz="0" w:space="0" w:color="auto"/>
        <w:left w:val="none" w:sz="0" w:space="0" w:color="auto"/>
        <w:bottom w:val="none" w:sz="0" w:space="0" w:color="auto"/>
        <w:right w:val="none" w:sz="0" w:space="0" w:color="auto"/>
      </w:divBdr>
    </w:div>
    <w:div w:id="750196183">
      <w:bodyDiv w:val="1"/>
      <w:marLeft w:val="0"/>
      <w:marRight w:val="0"/>
      <w:marTop w:val="0"/>
      <w:marBottom w:val="0"/>
      <w:divBdr>
        <w:top w:val="none" w:sz="0" w:space="0" w:color="auto"/>
        <w:left w:val="none" w:sz="0" w:space="0" w:color="auto"/>
        <w:bottom w:val="none" w:sz="0" w:space="0" w:color="auto"/>
        <w:right w:val="none" w:sz="0" w:space="0" w:color="auto"/>
      </w:divBdr>
    </w:div>
    <w:div w:id="1149008544">
      <w:bodyDiv w:val="1"/>
      <w:marLeft w:val="0"/>
      <w:marRight w:val="0"/>
      <w:marTop w:val="0"/>
      <w:marBottom w:val="0"/>
      <w:divBdr>
        <w:top w:val="none" w:sz="0" w:space="0" w:color="auto"/>
        <w:left w:val="none" w:sz="0" w:space="0" w:color="auto"/>
        <w:bottom w:val="none" w:sz="0" w:space="0" w:color="auto"/>
        <w:right w:val="none" w:sz="0" w:space="0" w:color="auto"/>
      </w:divBdr>
    </w:div>
    <w:div w:id="1388842265">
      <w:bodyDiv w:val="1"/>
      <w:marLeft w:val="0"/>
      <w:marRight w:val="0"/>
      <w:marTop w:val="0"/>
      <w:marBottom w:val="0"/>
      <w:divBdr>
        <w:top w:val="none" w:sz="0" w:space="0" w:color="auto"/>
        <w:left w:val="none" w:sz="0" w:space="0" w:color="auto"/>
        <w:bottom w:val="none" w:sz="0" w:space="0" w:color="auto"/>
        <w:right w:val="none" w:sz="0" w:space="0" w:color="auto"/>
      </w:divBdr>
    </w:div>
    <w:div w:id="2061437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orldbank.org/debarr." TargetMode="External"/><Relationship Id="rId18" Type="http://schemas.openxmlformats.org/officeDocument/2006/relationships/header" Target="header3.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orldbank.org/debarr." TargetMode="External"/><Relationship Id="rId25" Type="http://schemas.openxmlformats.org/officeDocument/2006/relationships/image" Target="media/image6.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worldbank.org/debarr." TargetMode="Externa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image" Target="media/image5.png"/><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orldbank.org/debarr." TargetMode="External"/><Relationship Id="rId22" Type="http://schemas.openxmlformats.org/officeDocument/2006/relationships/oleObject" Target="embeddings/oleObject1.bin"/><Relationship Id="rId27"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D8643-E173-4E09-B73C-EE50D287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66039</Words>
  <Characters>363219</Characters>
  <Application>Microsoft Office Word</Application>
  <DocSecurity>0</DocSecurity>
  <Lines>3026</Lines>
  <Paragraphs>856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FAYA COMPUTER</dc:creator>
  <cp:keywords/>
  <dc:description/>
  <cp:lastModifiedBy>USER</cp:lastModifiedBy>
  <cp:revision>13</cp:revision>
  <cp:lastPrinted>2025-08-22T13:24:00Z</cp:lastPrinted>
  <dcterms:created xsi:type="dcterms:W3CDTF">2025-08-04T19:20:00Z</dcterms:created>
  <dcterms:modified xsi:type="dcterms:W3CDTF">2025-09-04T09:33:00Z</dcterms:modified>
</cp:coreProperties>
</file>